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Override10.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1.xml" ContentType="application/vnd.openxmlformats-officedocument.themeOverrid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8.xml" ContentType="application/vnd.openxmlformats-officedocument.drawingml.chart+xml"/>
  <Override PartName="/word/theme/themeOverride12.xml" ContentType="application/vnd.openxmlformats-officedocument.themeOverride+xml"/>
  <Override PartName="/word/theme/theme1.xml" ContentType="application/vnd.openxmlformats-officedocument.theme+xml"/>
  <Override PartName="/word/theme/themeOverride7.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theme/themeOverride4.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29ABF" w14:textId="77777777" w:rsidR="001F20F8" w:rsidRDefault="001F20F8" w:rsidP="001F20F8">
      <w:pPr>
        <w:jc w:val="center"/>
        <w:rPr>
          <w:rFonts w:ascii="Century Gothic" w:hAnsi="Century Gothic"/>
          <w:b/>
          <w:sz w:val="32"/>
          <w:szCs w:val="32"/>
        </w:rPr>
      </w:pPr>
      <w:bookmarkStart w:id="0" w:name="_GoBack"/>
      <w:bookmarkEnd w:id="0"/>
    </w:p>
    <w:p w14:paraId="3787914A" w14:textId="77777777" w:rsidR="001F20F8" w:rsidRDefault="001F20F8" w:rsidP="001F20F8">
      <w:pPr>
        <w:jc w:val="center"/>
        <w:rPr>
          <w:rFonts w:ascii="Century Gothic" w:hAnsi="Century Gothic"/>
          <w:b/>
          <w:sz w:val="32"/>
          <w:szCs w:val="32"/>
        </w:rPr>
      </w:pPr>
    </w:p>
    <w:p w14:paraId="66DDA01E" w14:textId="77777777" w:rsidR="001F20F8" w:rsidRDefault="001F20F8" w:rsidP="001F20F8">
      <w:pPr>
        <w:jc w:val="center"/>
        <w:rPr>
          <w:rFonts w:ascii="Century Gothic" w:hAnsi="Century Gothic"/>
          <w:b/>
          <w:sz w:val="32"/>
          <w:szCs w:val="32"/>
        </w:rPr>
      </w:pPr>
    </w:p>
    <w:p w14:paraId="5F548FBD" w14:textId="77777777" w:rsidR="001F20F8" w:rsidRPr="001F20F8" w:rsidRDefault="001F20F8" w:rsidP="001F20F8">
      <w:pPr>
        <w:jc w:val="center"/>
        <w:rPr>
          <w:rFonts w:ascii="Century Gothic" w:hAnsi="Century Gothic"/>
          <w:b/>
          <w:sz w:val="40"/>
          <w:szCs w:val="40"/>
        </w:rPr>
      </w:pPr>
      <w:r w:rsidRPr="001F20F8">
        <w:rPr>
          <w:rFonts w:ascii="Century Gothic" w:hAnsi="Century Gothic"/>
          <w:b/>
          <w:sz w:val="40"/>
          <w:szCs w:val="40"/>
        </w:rPr>
        <w:t xml:space="preserve">BOTSWANA’S NATIONALLY </w:t>
      </w:r>
    </w:p>
    <w:p w14:paraId="4A1B34A1" w14:textId="77777777" w:rsidR="001F20F8" w:rsidRPr="001F20F8" w:rsidRDefault="001F20F8" w:rsidP="001F20F8">
      <w:pPr>
        <w:jc w:val="center"/>
        <w:rPr>
          <w:rFonts w:ascii="Century Gothic" w:hAnsi="Century Gothic"/>
          <w:b/>
          <w:sz w:val="40"/>
          <w:szCs w:val="40"/>
        </w:rPr>
      </w:pPr>
      <w:r w:rsidRPr="001F20F8">
        <w:rPr>
          <w:rFonts w:ascii="Century Gothic" w:hAnsi="Century Gothic"/>
          <w:b/>
          <w:sz w:val="40"/>
          <w:szCs w:val="40"/>
        </w:rPr>
        <w:t xml:space="preserve">APPROPRIATE MITIGATION ACTIONS </w:t>
      </w:r>
    </w:p>
    <w:p w14:paraId="10BEDEB5" w14:textId="77777777" w:rsidR="001F20F8" w:rsidRPr="001F20F8" w:rsidRDefault="001F20F8" w:rsidP="001F20F8">
      <w:pPr>
        <w:jc w:val="center"/>
        <w:rPr>
          <w:rFonts w:ascii="Century Gothic" w:hAnsi="Century Gothic"/>
          <w:b/>
          <w:sz w:val="40"/>
          <w:szCs w:val="40"/>
        </w:rPr>
      </w:pPr>
      <w:r w:rsidRPr="001F20F8">
        <w:rPr>
          <w:rFonts w:ascii="Century Gothic" w:hAnsi="Century Gothic"/>
          <w:b/>
          <w:sz w:val="40"/>
          <w:szCs w:val="40"/>
        </w:rPr>
        <w:t>By</w:t>
      </w:r>
    </w:p>
    <w:p w14:paraId="05726D8B" w14:textId="5292A541" w:rsidR="001F20F8" w:rsidRDefault="001F20F8" w:rsidP="001F20F8">
      <w:pPr>
        <w:jc w:val="center"/>
        <w:rPr>
          <w:rFonts w:ascii="Haettenschweiler" w:hAnsi="Haettenschweiler"/>
          <w:sz w:val="40"/>
          <w:szCs w:val="40"/>
        </w:rPr>
      </w:pPr>
    </w:p>
    <w:p w14:paraId="11E13249" w14:textId="77777777" w:rsidR="001F20F8" w:rsidRDefault="009219FE" w:rsidP="001F20F8">
      <w:pPr>
        <w:jc w:val="center"/>
        <w:rPr>
          <w:rStyle w:val="Hyperlink"/>
          <w:rFonts w:ascii="Haettenschweiler" w:hAnsi="Haettenschweiler"/>
          <w:sz w:val="40"/>
          <w:szCs w:val="40"/>
        </w:rPr>
      </w:pPr>
      <w:hyperlink r:id="rId9" w:history="1">
        <w:r w:rsidR="001F20F8" w:rsidRPr="005D3B33">
          <w:rPr>
            <w:rStyle w:val="Hyperlink"/>
            <w:rFonts w:ascii="Haettenschweiler" w:hAnsi="Haettenschweiler"/>
            <w:sz w:val="40"/>
            <w:szCs w:val="40"/>
          </w:rPr>
          <w:t>www.el-mondo.com</w:t>
        </w:r>
      </w:hyperlink>
    </w:p>
    <w:p w14:paraId="0752C442" w14:textId="77777777" w:rsidR="001F20F8" w:rsidRDefault="001F20F8" w:rsidP="001F20F8">
      <w:pPr>
        <w:jc w:val="center"/>
        <w:rPr>
          <w:rStyle w:val="Hyperlink"/>
          <w:rFonts w:ascii="Haettenschweiler" w:hAnsi="Haettenschweiler"/>
          <w:sz w:val="40"/>
          <w:szCs w:val="40"/>
        </w:rPr>
      </w:pPr>
    </w:p>
    <w:p w14:paraId="0D3FD220" w14:textId="77777777" w:rsidR="001F20F8" w:rsidRPr="00E46D99" w:rsidRDefault="006E7A49" w:rsidP="001F20F8">
      <w:pPr>
        <w:jc w:val="center"/>
        <w:rPr>
          <w:rFonts w:ascii="Century Gothic" w:hAnsi="Century Gothic"/>
          <w:b/>
          <w:sz w:val="32"/>
          <w:szCs w:val="32"/>
        </w:rPr>
      </w:pPr>
      <w:r>
        <w:rPr>
          <w:rFonts w:ascii="Century Gothic" w:hAnsi="Century Gothic"/>
          <w:b/>
          <w:sz w:val="32"/>
          <w:szCs w:val="32"/>
        </w:rPr>
        <w:t>March 2016</w:t>
      </w:r>
    </w:p>
    <w:p w14:paraId="646CC74D" w14:textId="77777777" w:rsidR="001F20F8" w:rsidRDefault="001F20F8" w:rsidP="001F20F8">
      <w:pPr>
        <w:jc w:val="center"/>
      </w:pPr>
    </w:p>
    <w:p w14:paraId="3C26BF39" w14:textId="77777777" w:rsidR="001F20F8" w:rsidRDefault="001F20F8" w:rsidP="001F20F8">
      <w:pPr>
        <w:jc w:val="center"/>
      </w:pPr>
    </w:p>
    <w:p w14:paraId="3582B6EA" w14:textId="77777777" w:rsidR="001F20F8" w:rsidRDefault="001F20F8" w:rsidP="001F20F8">
      <w:pPr>
        <w:jc w:val="center"/>
      </w:pPr>
    </w:p>
    <w:p w14:paraId="72AFF43D" w14:textId="77777777" w:rsidR="001F20F8" w:rsidRDefault="001F20F8" w:rsidP="001F20F8">
      <w:pPr>
        <w:jc w:val="center"/>
      </w:pPr>
    </w:p>
    <w:p w14:paraId="6339C211" w14:textId="77777777" w:rsidR="001F20F8" w:rsidRDefault="001F20F8" w:rsidP="001F20F8">
      <w:pPr>
        <w:jc w:val="center"/>
      </w:pPr>
    </w:p>
    <w:p w14:paraId="39D6F465" w14:textId="77777777" w:rsidR="001F20F8" w:rsidRDefault="001F20F8" w:rsidP="001F20F8">
      <w:pPr>
        <w:jc w:val="center"/>
      </w:pPr>
    </w:p>
    <w:p w14:paraId="46972AC1" w14:textId="77777777" w:rsidR="008B2EF9" w:rsidRDefault="008B2EF9" w:rsidP="001F20F8">
      <w:pPr>
        <w:jc w:val="center"/>
      </w:pPr>
    </w:p>
    <w:p w14:paraId="63F1A29D" w14:textId="77777777" w:rsidR="008B2EF9" w:rsidRDefault="008B2EF9" w:rsidP="001F20F8">
      <w:pPr>
        <w:jc w:val="center"/>
      </w:pPr>
    </w:p>
    <w:p w14:paraId="47F84297" w14:textId="77777777" w:rsidR="008B2EF9" w:rsidRDefault="008B2EF9" w:rsidP="001F20F8">
      <w:pPr>
        <w:jc w:val="center"/>
      </w:pPr>
    </w:p>
    <w:p w14:paraId="066AA7F4" w14:textId="77777777" w:rsidR="001F20F8" w:rsidRDefault="001F20F8" w:rsidP="001F20F8">
      <w:pPr>
        <w:jc w:val="center"/>
      </w:pPr>
    </w:p>
    <w:p w14:paraId="44B9E646" w14:textId="77777777" w:rsidR="001F20F8" w:rsidRDefault="001F20F8" w:rsidP="001F20F8">
      <w:pPr>
        <w:jc w:val="center"/>
      </w:pPr>
    </w:p>
    <w:p w14:paraId="2AC3F2D5" w14:textId="77777777" w:rsidR="001F20F8" w:rsidRDefault="001F20F8" w:rsidP="001F20F8">
      <w:pPr>
        <w:jc w:val="center"/>
      </w:pPr>
    </w:p>
    <w:p w14:paraId="3A47A255" w14:textId="77777777" w:rsidR="001F20F8" w:rsidRDefault="001F20F8" w:rsidP="001F20F8">
      <w:pPr>
        <w:jc w:val="center"/>
      </w:pPr>
    </w:p>
    <w:tbl>
      <w:tblPr>
        <w:tblW w:w="9781" w:type="dxa"/>
        <w:tblInd w:w="-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BD4B4"/>
        <w:tblLook w:val="04A0" w:firstRow="1" w:lastRow="0" w:firstColumn="1" w:lastColumn="0" w:noHBand="0" w:noVBand="1"/>
      </w:tblPr>
      <w:tblGrid>
        <w:gridCol w:w="1843"/>
        <w:gridCol w:w="7938"/>
      </w:tblGrid>
      <w:tr w:rsidR="001F20F8" w:rsidRPr="00DB5CC3" w14:paraId="4E5984D1" w14:textId="77777777" w:rsidTr="00DB5CC3">
        <w:trPr>
          <w:trHeight w:val="454"/>
        </w:trPr>
        <w:tc>
          <w:tcPr>
            <w:tcW w:w="1843" w:type="dxa"/>
            <w:tcBorders>
              <w:bottom w:val="single" w:sz="8" w:space="0" w:color="FFFFFF"/>
            </w:tcBorders>
            <w:shd w:val="clear" w:color="auto" w:fill="FBD4B4"/>
            <w:vAlign w:val="center"/>
          </w:tcPr>
          <w:p w14:paraId="692B5F42" w14:textId="77777777" w:rsidR="001F20F8" w:rsidRPr="00DB5CC3" w:rsidRDefault="001F20F8" w:rsidP="001F20F8">
            <w:pPr>
              <w:spacing w:before="120" w:after="120"/>
              <w:rPr>
                <w:rFonts w:ascii="Century Gothic" w:hAnsi="Century Gothic" w:cs="Arial"/>
                <w:b/>
                <w:sz w:val="20"/>
                <w:szCs w:val="20"/>
              </w:rPr>
            </w:pPr>
            <w:r w:rsidRPr="00DB5CC3">
              <w:rPr>
                <w:rFonts w:ascii="Century Gothic" w:hAnsi="Century Gothic" w:cs="Arial"/>
                <w:b/>
                <w:sz w:val="20"/>
                <w:szCs w:val="20"/>
              </w:rPr>
              <w:lastRenderedPageBreak/>
              <w:br w:type="page"/>
              <w:t>Project Name</w:t>
            </w:r>
          </w:p>
        </w:tc>
        <w:tc>
          <w:tcPr>
            <w:tcW w:w="7938" w:type="dxa"/>
            <w:tcBorders>
              <w:bottom w:val="single" w:sz="8" w:space="0" w:color="FFFFFF"/>
            </w:tcBorders>
            <w:shd w:val="clear" w:color="auto" w:fill="FBD4B4"/>
            <w:vAlign w:val="center"/>
          </w:tcPr>
          <w:p w14:paraId="3FF252A6" w14:textId="77777777" w:rsidR="001F20F8" w:rsidRPr="00DB5CC3" w:rsidRDefault="001F20F8" w:rsidP="001F20F8">
            <w:pPr>
              <w:spacing w:before="120" w:after="120"/>
              <w:ind w:left="8"/>
              <w:jc w:val="both"/>
              <w:rPr>
                <w:rFonts w:ascii="Century Gothic" w:hAnsi="Century Gothic" w:cs="Arial"/>
                <w:b/>
                <w:sz w:val="20"/>
                <w:szCs w:val="20"/>
              </w:rPr>
            </w:pPr>
            <w:bookmarkStart w:id="1" w:name="TBL_ProjectName"/>
            <w:r w:rsidRPr="00DB5CC3">
              <w:rPr>
                <w:rFonts w:ascii="Century Gothic" w:hAnsi="Century Gothic" w:cs="Arial"/>
                <w:b/>
                <w:sz w:val="20"/>
                <w:szCs w:val="20"/>
              </w:rPr>
              <w:t xml:space="preserve">Nationally Appropriate Mitigation Actions and Monitoring, Reporting and Verification </w:t>
            </w:r>
            <w:bookmarkEnd w:id="1"/>
          </w:p>
        </w:tc>
      </w:tr>
      <w:tr w:rsidR="001F20F8" w:rsidRPr="00DB5CC3" w14:paraId="11578A27" w14:textId="77777777" w:rsidTr="00DB5CC3">
        <w:trPr>
          <w:trHeight w:val="329"/>
        </w:trPr>
        <w:tc>
          <w:tcPr>
            <w:tcW w:w="1843" w:type="dxa"/>
            <w:shd w:val="clear" w:color="auto" w:fill="FDE9D9"/>
            <w:vAlign w:val="center"/>
          </w:tcPr>
          <w:p w14:paraId="5B492FF3" w14:textId="77777777" w:rsidR="001F20F8" w:rsidRPr="00DB5CC3" w:rsidRDefault="001F20F8" w:rsidP="001F20F8">
            <w:pPr>
              <w:spacing w:before="120" w:after="120"/>
              <w:rPr>
                <w:rFonts w:ascii="Century Gothic" w:hAnsi="Century Gothic" w:cs="Arial"/>
                <w:b/>
                <w:sz w:val="20"/>
                <w:szCs w:val="20"/>
              </w:rPr>
            </w:pPr>
            <w:r w:rsidRPr="00DB5CC3">
              <w:rPr>
                <w:rFonts w:ascii="Century Gothic" w:hAnsi="Century Gothic" w:cs="Arial"/>
                <w:b/>
                <w:sz w:val="20"/>
                <w:szCs w:val="20"/>
              </w:rPr>
              <w:t>Project Number</w:t>
            </w:r>
          </w:p>
        </w:tc>
        <w:tc>
          <w:tcPr>
            <w:tcW w:w="7938" w:type="dxa"/>
            <w:shd w:val="clear" w:color="auto" w:fill="FDE9D9"/>
            <w:vAlign w:val="center"/>
          </w:tcPr>
          <w:p w14:paraId="21C157F1" w14:textId="77777777" w:rsidR="001F20F8" w:rsidRPr="00DB5CC3" w:rsidRDefault="001F20F8" w:rsidP="001F20F8">
            <w:pPr>
              <w:spacing w:before="120" w:after="120"/>
              <w:ind w:left="8"/>
              <w:rPr>
                <w:rFonts w:ascii="Century Gothic" w:hAnsi="Century Gothic" w:cs="Arial"/>
                <w:b/>
                <w:sz w:val="20"/>
                <w:szCs w:val="20"/>
              </w:rPr>
            </w:pPr>
            <w:r w:rsidRPr="00DB5CC3">
              <w:rPr>
                <w:rFonts w:ascii="Century Gothic" w:hAnsi="Century Gothic" w:cs="Arial"/>
                <w:b/>
                <w:sz w:val="20"/>
                <w:szCs w:val="20"/>
              </w:rPr>
              <w:t>01</w:t>
            </w:r>
          </w:p>
        </w:tc>
      </w:tr>
      <w:tr w:rsidR="001F20F8" w:rsidRPr="00DB5CC3" w14:paraId="04E2C141" w14:textId="77777777" w:rsidTr="00DB5CC3">
        <w:trPr>
          <w:trHeight w:val="329"/>
        </w:trPr>
        <w:tc>
          <w:tcPr>
            <w:tcW w:w="1843" w:type="dxa"/>
            <w:shd w:val="clear" w:color="auto" w:fill="FDE9D9"/>
            <w:vAlign w:val="center"/>
          </w:tcPr>
          <w:p w14:paraId="665BA639" w14:textId="77777777" w:rsidR="001F20F8" w:rsidRPr="00DB5CC3" w:rsidRDefault="001F20F8" w:rsidP="001F20F8">
            <w:pPr>
              <w:spacing w:before="120" w:after="120"/>
              <w:rPr>
                <w:rFonts w:ascii="Century Gothic" w:hAnsi="Century Gothic" w:cs="Arial"/>
                <w:b/>
                <w:sz w:val="20"/>
                <w:szCs w:val="20"/>
              </w:rPr>
            </w:pPr>
            <w:r w:rsidRPr="00DB5CC3">
              <w:rPr>
                <w:rFonts w:ascii="Century Gothic" w:hAnsi="Century Gothic" w:cs="Arial"/>
                <w:b/>
                <w:sz w:val="20"/>
                <w:szCs w:val="20"/>
              </w:rPr>
              <w:t>Report title</w:t>
            </w:r>
          </w:p>
        </w:tc>
        <w:tc>
          <w:tcPr>
            <w:tcW w:w="7938" w:type="dxa"/>
            <w:shd w:val="clear" w:color="auto" w:fill="FDE9D9"/>
            <w:vAlign w:val="center"/>
          </w:tcPr>
          <w:p w14:paraId="6504D16A" w14:textId="77777777" w:rsidR="001F20F8" w:rsidRPr="00DB5CC3" w:rsidRDefault="001F20F8" w:rsidP="001F20F8">
            <w:pPr>
              <w:spacing w:before="120" w:after="120"/>
              <w:ind w:left="8"/>
              <w:rPr>
                <w:rFonts w:ascii="Century Gothic" w:hAnsi="Century Gothic" w:cs="Arial"/>
                <w:b/>
                <w:sz w:val="20"/>
                <w:szCs w:val="20"/>
              </w:rPr>
            </w:pPr>
            <w:r w:rsidRPr="00DB5CC3">
              <w:rPr>
                <w:rFonts w:ascii="Century Gothic" w:hAnsi="Century Gothic" w:cs="Arial"/>
                <w:b/>
                <w:sz w:val="20"/>
                <w:szCs w:val="20"/>
              </w:rPr>
              <w:t>Final report</w:t>
            </w:r>
          </w:p>
        </w:tc>
      </w:tr>
      <w:tr w:rsidR="001F20F8" w:rsidRPr="00DB5CC3" w14:paraId="5F5B0305" w14:textId="77777777" w:rsidTr="00DB5CC3">
        <w:trPr>
          <w:trHeight w:val="454"/>
        </w:trPr>
        <w:tc>
          <w:tcPr>
            <w:tcW w:w="1843" w:type="dxa"/>
            <w:shd w:val="clear" w:color="auto" w:fill="FBD4B4"/>
            <w:vAlign w:val="center"/>
          </w:tcPr>
          <w:p w14:paraId="0A1C83C1" w14:textId="77777777" w:rsidR="001F20F8" w:rsidRPr="00DB5CC3" w:rsidRDefault="001F20F8" w:rsidP="001F20F8">
            <w:pPr>
              <w:spacing w:before="120" w:after="120"/>
              <w:rPr>
                <w:rFonts w:ascii="Century Gothic" w:hAnsi="Century Gothic" w:cs="Arial"/>
                <w:b/>
                <w:sz w:val="20"/>
                <w:szCs w:val="20"/>
              </w:rPr>
            </w:pPr>
            <w:r w:rsidRPr="00DB5CC3">
              <w:rPr>
                <w:rFonts w:ascii="Century Gothic" w:hAnsi="Century Gothic" w:cs="Arial"/>
                <w:b/>
                <w:sz w:val="20"/>
                <w:szCs w:val="20"/>
              </w:rPr>
              <w:t>Prepared for</w:t>
            </w:r>
          </w:p>
        </w:tc>
        <w:tc>
          <w:tcPr>
            <w:tcW w:w="7938" w:type="dxa"/>
            <w:shd w:val="clear" w:color="auto" w:fill="FBD4B4"/>
            <w:vAlign w:val="center"/>
          </w:tcPr>
          <w:p w14:paraId="02F72BE1" w14:textId="77777777" w:rsidR="001F20F8" w:rsidRPr="00DB5CC3" w:rsidRDefault="001F20F8" w:rsidP="001F20F8">
            <w:pPr>
              <w:spacing w:before="120" w:after="120"/>
              <w:ind w:left="8"/>
              <w:rPr>
                <w:rFonts w:ascii="Century Gothic" w:hAnsi="Century Gothic" w:cs="Arial"/>
                <w:b/>
                <w:sz w:val="20"/>
                <w:szCs w:val="20"/>
              </w:rPr>
            </w:pPr>
            <w:bookmarkStart w:id="2" w:name="TBL_ClientName1"/>
            <w:r w:rsidRPr="00DB5CC3">
              <w:rPr>
                <w:rFonts w:ascii="Century Gothic" w:hAnsi="Century Gothic" w:cs="Arial"/>
                <w:b/>
                <w:sz w:val="20"/>
                <w:szCs w:val="20"/>
              </w:rPr>
              <w:t>Department of Meteorological Services</w:t>
            </w:r>
            <w:bookmarkEnd w:id="2"/>
            <w:r w:rsidRPr="00DB5CC3">
              <w:rPr>
                <w:rFonts w:ascii="Century Gothic" w:hAnsi="Century Gothic" w:cs="Arial"/>
                <w:b/>
                <w:sz w:val="20"/>
                <w:szCs w:val="20"/>
              </w:rPr>
              <w:t xml:space="preserve">, Ministry of Environment, Wildlife and Tourism </w:t>
            </w:r>
          </w:p>
        </w:tc>
      </w:tr>
    </w:tbl>
    <w:p w14:paraId="418FBE12" w14:textId="77777777" w:rsidR="001F20F8" w:rsidRDefault="001F20F8" w:rsidP="001F20F8">
      <w:pPr>
        <w:spacing w:line="360" w:lineRule="auto"/>
        <w:jc w:val="both"/>
      </w:pPr>
    </w:p>
    <w:p w14:paraId="427B8E8F" w14:textId="77777777" w:rsidR="001F20F8" w:rsidRDefault="001F20F8" w:rsidP="001F20F8">
      <w:pPr>
        <w:spacing w:line="360" w:lineRule="auto"/>
        <w:rPr>
          <w:rFonts w:ascii="Arial" w:hAnsi="Arial" w:cs="Arial"/>
          <w:b/>
        </w:rPr>
      </w:pPr>
      <w:r w:rsidRPr="00B576AD">
        <w:rPr>
          <w:rFonts w:ascii="Arial" w:hAnsi="Arial" w:cs="Arial"/>
          <w:b/>
        </w:rPr>
        <w:t>PREPARATION, REVIEW AND AUTHORISATION</w:t>
      </w:r>
    </w:p>
    <w:tbl>
      <w:tblPr>
        <w:tblW w:w="97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BD4B4"/>
        <w:tblLook w:val="04A0" w:firstRow="1" w:lastRow="0" w:firstColumn="1" w:lastColumn="0" w:noHBand="0" w:noVBand="1"/>
      </w:tblPr>
      <w:tblGrid>
        <w:gridCol w:w="2683"/>
        <w:gridCol w:w="2954"/>
        <w:gridCol w:w="1860"/>
        <w:gridCol w:w="2250"/>
      </w:tblGrid>
      <w:tr w:rsidR="00DB5CC3" w:rsidRPr="00DB5CC3" w14:paraId="5BD06093" w14:textId="77777777" w:rsidTr="00DB5CC3">
        <w:trPr>
          <w:trHeight w:val="375"/>
        </w:trPr>
        <w:tc>
          <w:tcPr>
            <w:tcW w:w="2683" w:type="dxa"/>
            <w:tcBorders>
              <w:bottom w:val="single" w:sz="8" w:space="0" w:color="FFFFFF"/>
            </w:tcBorders>
            <w:shd w:val="clear" w:color="auto" w:fill="FBD4B4"/>
          </w:tcPr>
          <w:p w14:paraId="1918CB82"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Revision #</w:t>
            </w:r>
          </w:p>
        </w:tc>
        <w:tc>
          <w:tcPr>
            <w:tcW w:w="2954" w:type="dxa"/>
            <w:tcBorders>
              <w:bottom w:val="single" w:sz="8" w:space="0" w:color="FFFFFF"/>
            </w:tcBorders>
            <w:shd w:val="clear" w:color="auto" w:fill="FBD4B4"/>
          </w:tcPr>
          <w:p w14:paraId="6743FF9C"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Date </w:t>
            </w:r>
          </w:p>
        </w:tc>
        <w:tc>
          <w:tcPr>
            <w:tcW w:w="1860" w:type="dxa"/>
            <w:tcBorders>
              <w:bottom w:val="single" w:sz="8" w:space="0" w:color="FFFFFF"/>
              <w:right w:val="single" w:sz="4" w:space="0" w:color="auto"/>
            </w:tcBorders>
            <w:shd w:val="clear" w:color="auto" w:fill="FBD4B4"/>
          </w:tcPr>
          <w:p w14:paraId="36B1E528"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Prepared by </w:t>
            </w:r>
          </w:p>
        </w:tc>
        <w:tc>
          <w:tcPr>
            <w:tcW w:w="2250" w:type="dxa"/>
            <w:tcBorders>
              <w:left w:val="single" w:sz="4" w:space="0" w:color="auto"/>
              <w:bottom w:val="single" w:sz="8" w:space="0" w:color="FFFFFF"/>
            </w:tcBorders>
            <w:shd w:val="clear" w:color="auto" w:fill="FBD4B4"/>
          </w:tcPr>
          <w:p w14:paraId="61B0EF12"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Checked by</w:t>
            </w:r>
          </w:p>
        </w:tc>
      </w:tr>
      <w:tr w:rsidR="00DB5CC3" w:rsidRPr="00DB5CC3" w14:paraId="5EA1AC4F" w14:textId="77777777" w:rsidTr="00DB5CC3">
        <w:trPr>
          <w:trHeight w:val="393"/>
        </w:trPr>
        <w:tc>
          <w:tcPr>
            <w:tcW w:w="2683" w:type="dxa"/>
            <w:shd w:val="clear" w:color="auto" w:fill="FDE9D9"/>
          </w:tcPr>
          <w:p w14:paraId="6415DBD7"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Revision 1</w:t>
            </w:r>
          </w:p>
        </w:tc>
        <w:tc>
          <w:tcPr>
            <w:tcW w:w="2954" w:type="dxa"/>
            <w:shd w:val="clear" w:color="auto" w:fill="FDE9D9"/>
          </w:tcPr>
          <w:p w14:paraId="359FAB49" w14:textId="77777777" w:rsidR="001F20F8" w:rsidRPr="00DB5CC3" w:rsidRDefault="00522285"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1 </w:t>
            </w:r>
            <w:r w:rsidR="001F20F8" w:rsidRPr="00DB5CC3">
              <w:rPr>
                <w:rFonts w:ascii="Century Gothic" w:eastAsia="Times New Roman" w:hAnsi="Century Gothic" w:cs="Arial"/>
                <w:b/>
                <w:sz w:val="20"/>
                <w:szCs w:val="20"/>
                <w:lang w:eastAsia="en-GB"/>
              </w:rPr>
              <w:t>December 2015</w:t>
            </w:r>
          </w:p>
        </w:tc>
        <w:tc>
          <w:tcPr>
            <w:tcW w:w="1860" w:type="dxa"/>
            <w:tcBorders>
              <w:right w:val="single" w:sz="4" w:space="0" w:color="auto"/>
            </w:tcBorders>
            <w:shd w:val="clear" w:color="auto" w:fill="FDE9D9"/>
          </w:tcPr>
          <w:p w14:paraId="497AE3BD"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Boiki R. Mabowe </w:t>
            </w:r>
          </w:p>
        </w:tc>
        <w:tc>
          <w:tcPr>
            <w:tcW w:w="2250" w:type="dxa"/>
            <w:tcBorders>
              <w:left w:val="single" w:sz="4" w:space="0" w:color="auto"/>
            </w:tcBorders>
            <w:shd w:val="clear" w:color="auto" w:fill="FDE9D9"/>
          </w:tcPr>
          <w:p w14:paraId="0A7FA9CC" w14:textId="77777777" w:rsidR="001F20F8"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Dr. Sennye Masike</w:t>
            </w:r>
          </w:p>
        </w:tc>
      </w:tr>
      <w:tr w:rsidR="00DB5CC3" w:rsidRPr="00DB5CC3" w14:paraId="3B710CB8" w14:textId="77777777" w:rsidTr="00DB5CC3">
        <w:trPr>
          <w:trHeight w:val="393"/>
        </w:trPr>
        <w:tc>
          <w:tcPr>
            <w:tcW w:w="2683" w:type="dxa"/>
            <w:shd w:val="clear" w:color="auto" w:fill="FDE9D9"/>
          </w:tcPr>
          <w:p w14:paraId="7B5C2B30"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Revision 2</w:t>
            </w:r>
          </w:p>
        </w:tc>
        <w:tc>
          <w:tcPr>
            <w:tcW w:w="2954" w:type="dxa"/>
            <w:shd w:val="clear" w:color="auto" w:fill="FDE9D9"/>
          </w:tcPr>
          <w:p w14:paraId="19F1BE23"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12 February 2016</w:t>
            </w:r>
          </w:p>
        </w:tc>
        <w:tc>
          <w:tcPr>
            <w:tcW w:w="1860" w:type="dxa"/>
            <w:tcBorders>
              <w:right w:val="single" w:sz="4" w:space="0" w:color="auto"/>
            </w:tcBorders>
            <w:shd w:val="clear" w:color="auto" w:fill="FDE9D9"/>
          </w:tcPr>
          <w:p w14:paraId="6A17F531"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Boiki R. Mabowe</w:t>
            </w:r>
          </w:p>
        </w:tc>
        <w:tc>
          <w:tcPr>
            <w:tcW w:w="2250" w:type="dxa"/>
            <w:tcBorders>
              <w:left w:val="single" w:sz="4" w:space="0" w:color="auto"/>
            </w:tcBorders>
            <w:shd w:val="clear" w:color="auto" w:fill="FDE9D9"/>
          </w:tcPr>
          <w:p w14:paraId="342646A6"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Dr. Sennye Masike</w:t>
            </w:r>
          </w:p>
        </w:tc>
      </w:tr>
      <w:tr w:rsidR="00DB5CC3" w:rsidRPr="00DB5CC3" w14:paraId="18D20D66" w14:textId="77777777" w:rsidTr="00DB5CC3">
        <w:trPr>
          <w:trHeight w:val="393"/>
        </w:trPr>
        <w:tc>
          <w:tcPr>
            <w:tcW w:w="2683" w:type="dxa"/>
            <w:shd w:val="clear" w:color="auto" w:fill="FDE9D9"/>
          </w:tcPr>
          <w:p w14:paraId="7B01D471"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Revision 3</w:t>
            </w:r>
          </w:p>
        </w:tc>
        <w:tc>
          <w:tcPr>
            <w:tcW w:w="2954" w:type="dxa"/>
            <w:shd w:val="clear" w:color="auto" w:fill="FDE9D9"/>
          </w:tcPr>
          <w:p w14:paraId="103FFEF2"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11 March 2016 </w:t>
            </w:r>
          </w:p>
        </w:tc>
        <w:tc>
          <w:tcPr>
            <w:tcW w:w="1860" w:type="dxa"/>
            <w:tcBorders>
              <w:right w:val="single" w:sz="4" w:space="0" w:color="auto"/>
            </w:tcBorders>
            <w:shd w:val="clear" w:color="auto" w:fill="FDE9D9"/>
          </w:tcPr>
          <w:p w14:paraId="02244230"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Boiki R. Mabowe</w:t>
            </w:r>
          </w:p>
        </w:tc>
        <w:tc>
          <w:tcPr>
            <w:tcW w:w="2250" w:type="dxa"/>
            <w:tcBorders>
              <w:left w:val="single" w:sz="4" w:space="0" w:color="auto"/>
            </w:tcBorders>
            <w:shd w:val="clear" w:color="auto" w:fill="FDE9D9"/>
          </w:tcPr>
          <w:p w14:paraId="440BEEB9"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Dr. Sennye Masike </w:t>
            </w:r>
          </w:p>
        </w:tc>
      </w:tr>
    </w:tbl>
    <w:p w14:paraId="4D58B288" w14:textId="77777777" w:rsidR="001F20F8" w:rsidRDefault="001F20F8" w:rsidP="001F20F8">
      <w:pPr>
        <w:spacing w:line="360" w:lineRule="auto"/>
        <w:rPr>
          <w:rFonts w:ascii="Arial" w:hAnsi="Arial" w:cs="Arial"/>
          <w:b/>
        </w:rPr>
      </w:pPr>
    </w:p>
    <w:p w14:paraId="5EC5F940" w14:textId="77777777" w:rsidR="001F20F8" w:rsidRDefault="001F20F8" w:rsidP="001F20F8">
      <w:pPr>
        <w:spacing w:line="360" w:lineRule="auto"/>
        <w:rPr>
          <w:rFonts w:ascii="Arial" w:hAnsi="Arial" w:cs="Arial"/>
          <w:b/>
        </w:rPr>
      </w:pPr>
      <w:r w:rsidRPr="00B576AD">
        <w:rPr>
          <w:rFonts w:ascii="Arial" w:hAnsi="Arial" w:cs="Arial"/>
          <w:b/>
        </w:rPr>
        <w:t>ISSUE REGISTER</w:t>
      </w:r>
    </w:p>
    <w:tbl>
      <w:tblPr>
        <w:tblW w:w="97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D4B4"/>
        <w:tblLook w:val="04A0" w:firstRow="1" w:lastRow="0" w:firstColumn="1" w:lastColumn="0" w:noHBand="0" w:noVBand="1"/>
      </w:tblPr>
      <w:tblGrid>
        <w:gridCol w:w="4219"/>
        <w:gridCol w:w="2552"/>
        <w:gridCol w:w="2976"/>
      </w:tblGrid>
      <w:tr w:rsidR="00DB5CC3" w:rsidRPr="00DB5CC3" w14:paraId="38416FA7" w14:textId="77777777" w:rsidTr="00DB5CC3">
        <w:trPr>
          <w:trHeight w:val="587"/>
        </w:trPr>
        <w:tc>
          <w:tcPr>
            <w:tcW w:w="4219" w:type="dxa"/>
            <w:tcBorders>
              <w:bottom w:val="single" w:sz="4" w:space="0" w:color="FFFFFF"/>
            </w:tcBorders>
            <w:shd w:val="clear" w:color="auto" w:fill="FBD4B4"/>
          </w:tcPr>
          <w:p w14:paraId="6BF7F107"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Submission List </w:t>
            </w:r>
          </w:p>
        </w:tc>
        <w:tc>
          <w:tcPr>
            <w:tcW w:w="2552" w:type="dxa"/>
            <w:tcBorders>
              <w:bottom w:val="single" w:sz="4" w:space="0" w:color="FFFFFF"/>
            </w:tcBorders>
            <w:shd w:val="clear" w:color="auto" w:fill="FBD4B4"/>
          </w:tcPr>
          <w:p w14:paraId="21E67F26"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Date Issued </w:t>
            </w:r>
          </w:p>
        </w:tc>
        <w:tc>
          <w:tcPr>
            <w:tcW w:w="2976" w:type="dxa"/>
            <w:tcBorders>
              <w:bottom w:val="single" w:sz="4" w:space="0" w:color="FFFFFF"/>
            </w:tcBorders>
            <w:shd w:val="clear" w:color="auto" w:fill="FBD4B4"/>
          </w:tcPr>
          <w:p w14:paraId="22A893F9"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Number of Copies </w:t>
            </w:r>
          </w:p>
        </w:tc>
      </w:tr>
      <w:tr w:rsidR="00DB5CC3" w:rsidRPr="00DB5CC3" w14:paraId="3EB7C511" w14:textId="77777777" w:rsidTr="00DB5CC3">
        <w:trPr>
          <w:trHeight w:val="431"/>
        </w:trPr>
        <w:tc>
          <w:tcPr>
            <w:tcW w:w="4219" w:type="dxa"/>
            <w:shd w:val="clear" w:color="auto" w:fill="FDE9D9"/>
          </w:tcPr>
          <w:p w14:paraId="41653C59"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Department of Meteorological Services </w:t>
            </w:r>
          </w:p>
        </w:tc>
        <w:tc>
          <w:tcPr>
            <w:tcW w:w="2552" w:type="dxa"/>
            <w:shd w:val="clear" w:color="auto" w:fill="FDE9D9"/>
          </w:tcPr>
          <w:p w14:paraId="63C904A3" w14:textId="77777777" w:rsidR="001F20F8" w:rsidRPr="00DB5CC3" w:rsidRDefault="00522285"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1</w:t>
            </w:r>
            <w:r w:rsidR="001F20F8" w:rsidRPr="00DB5CC3">
              <w:rPr>
                <w:rFonts w:ascii="Century Gothic" w:eastAsia="Times New Roman" w:hAnsi="Century Gothic" w:cs="Arial"/>
                <w:b/>
                <w:sz w:val="20"/>
                <w:szCs w:val="20"/>
                <w:lang w:eastAsia="en-GB"/>
              </w:rPr>
              <w:t xml:space="preserve"> December 2015</w:t>
            </w:r>
          </w:p>
        </w:tc>
        <w:tc>
          <w:tcPr>
            <w:tcW w:w="2976" w:type="dxa"/>
            <w:shd w:val="clear" w:color="auto" w:fill="FDE9D9"/>
          </w:tcPr>
          <w:p w14:paraId="31C3C70B" w14:textId="77777777" w:rsidR="001F20F8" w:rsidRPr="00DB5CC3" w:rsidRDefault="001F20F8"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ELECTRONIC COPY </w:t>
            </w:r>
          </w:p>
        </w:tc>
      </w:tr>
      <w:tr w:rsidR="00DB5CC3" w:rsidRPr="00DB5CC3" w14:paraId="1E5C3A00" w14:textId="77777777" w:rsidTr="00DB5CC3">
        <w:trPr>
          <w:trHeight w:val="431"/>
        </w:trPr>
        <w:tc>
          <w:tcPr>
            <w:tcW w:w="4219" w:type="dxa"/>
            <w:shd w:val="clear" w:color="auto" w:fill="FDE9D9"/>
          </w:tcPr>
          <w:p w14:paraId="2B0FEF60"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Department of Meteorological Services</w:t>
            </w:r>
          </w:p>
        </w:tc>
        <w:tc>
          <w:tcPr>
            <w:tcW w:w="2552" w:type="dxa"/>
            <w:shd w:val="clear" w:color="auto" w:fill="FDE9D9"/>
          </w:tcPr>
          <w:p w14:paraId="1D5EF352"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1</w:t>
            </w:r>
            <w:r w:rsidR="00C50314" w:rsidRPr="00DB5CC3">
              <w:rPr>
                <w:rFonts w:ascii="Century Gothic" w:eastAsia="Times New Roman" w:hAnsi="Century Gothic" w:cs="Arial"/>
                <w:b/>
                <w:sz w:val="20"/>
                <w:szCs w:val="20"/>
                <w:lang w:eastAsia="en-GB"/>
              </w:rPr>
              <w:t>8</w:t>
            </w:r>
            <w:r w:rsidR="007B20AE" w:rsidRPr="00DB5CC3">
              <w:rPr>
                <w:rFonts w:ascii="Century Gothic" w:eastAsia="Times New Roman" w:hAnsi="Century Gothic" w:cs="Arial"/>
                <w:b/>
                <w:sz w:val="20"/>
                <w:szCs w:val="20"/>
                <w:lang w:eastAsia="en-GB"/>
              </w:rPr>
              <w:t xml:space="preserve"> </w:t>
            </w:r>
            <w:r w:rsidRPr="00DB5CC3">
              <w:rPr>
                <w:rFonts w:ascii="Century Gothic" w:eastAsia="Times New Roman" w:hAnsi="Century Gothic" w:cs="Arial"/>
                <w:b/>
                <w:sz w:val="20"/>
                <w:szCs w:val="20"/>
                <w:lang w:eastAsia="en-GB"/>
              </w:rPr>
              <w:t xml:space="preserve"> </w:t>
            </w:r>
            <w:r w:rsidR="00836466" w:rsidRPr="00DB5CC3">
              <w:rPr>
                <w:rFonts w:ascii="Century Gothic" w:eastAsia="Times New Roman" w:hAnsi="Century Gothic" w:cs="Arial"/>
                <w:b/>
                <w:sz w:val="20"/>
                <w:szCs w:val="20"/>
                <w:lang w:eastAsia="en-GB"/>
              </w:rPr>
              <w:t xml:space="preserve">January </w:t>
            </w:r>
            <w:r w:rsidRPr="00DB5CC3">
              <w:rPr>
                <w:rFonts w:ascii="Century Gothic" w:eastAsia="Times New Roman" w:hAnsi="Century Gothic" w:cs="Arial"/>
                <w:b/>
                <w:sz w:val="20"/>
                <w:szCs w:val="20"/>
                <w:lang w:eastAsia="en-GB"/>
              </w:rPr>
              <w:t>201</w:t>
            </w:r>
            <w:r w:rsidR="00836466" w:rsidRPr="00DB5CC3">
              <w:rPr>
                <w:rFonts w:ascii="Century Gothic" w:eastAsia="Times New Roman" w:hAnsi="Century Gothic" w:cs="Arial"/>
                <w:b/>
                <w:sz w:val="20"/>
                <w:szCs w:val="20"/>
                <w:lang w:eastAsia="en-GB"/>
              </w:rPr>
              <w:t xml:space="preserve">6 </w:t>
            </w:r>
          </w:p>
        </w:tc>
        <w:tc>
          <w:tcPr>
            <w:tcW w:w="2976" w:type="dxa"/>
            <w:shd w:val="clear" w:color="auto" w:fill="FDE9D9"/>
          </w:tcPr>
          <w:p w14:paraId="5EA9422A" w14:textId="77777777" w:rsidR="001D50A2" w:rsidRPr="00DB5CC3" w:rsidRDefault="001D50A2"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ELECTRONIC COPY</w:t>
            </w:r>
          </w:p>
        </w:tc>
      </w:tr>
      <w:tr w:rsidR="00DB5CC3" w:rsidRPr="00DB5CC3" w14:paraId="0D3AC695" w14:textId="77777777" w:rsidTr="00DB5CC3">
        <w:trPr>
          <w:trHeight w:val="431"/>
        </w:trPr>
        <w:tc>
          <w:tcPr>
            <w:tcW w:w="4219" w:type="dxa"/>
            <w:shd w:val="clear" w:color="auto" w:fill="FDE9D9"/>
          </w:tcPr>
          <w:p w14:paraId="5329C553"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Department of Meteorological Services </w:t>
            </w:r>
          </w:p>
        </w:tc>
        <w:tc>
          <w:tcPr>
            <w:tcW w:w="2552" w:type="dxa"/>
            <w:shd w:val="clear" w:color="auto" w:fill="FDE9D9"/>
          </w:tcPr>
          <w:p w14:paraId="0483EB41"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11 March 2016 </w:t>
            </w:r>
          </w:p>
        </w:tc>
        <w:tc>
          <w:tcPr>
            <w:tcW w:w="2976" w:type="dxa"/>
            <w:shd w:val="clear" w:color="auto" w:fill="FDE9D9"/>
          </w:tcPr>
          <w:p w14:paraId="53E4D7E1" w14:textId="77777777" w:rsidR="006E7A49" w:rsidRPr="00DB5CC3" w:rsidRDefault="006E7A49" w:rsidP="00DB5CC3">
            <w:pPr>
              <w:spacing w:after="0" w:line="360" w:lineRule="auto"/>
              <w:rPr>
                <w:rFonts w:ascii="Century Gothic" w:eastAsia="Times New Roman" w:hAnsi="Century Gothic" w:cs="Arial"/>
                <w:b/>
                <w:sz w:val="20"/>
                <w:szCs w:val="20"/>
                <w:lang w:eastAsia="en-GB"/>
              </w:rPr>
            </w:pPr>
            <w:r w:rsidRPr="00DB5CC3">
              <w:rPr>
                <w:rFonts w:ascii="Century Gothic" w:eastAsia="Times New Roman" w:hAnsi="Century Gothic" w:cs="Arial"/>
                <w:b/>
                <w:sz w:val="20"/>
                <w:szCs w:val="20"/>
                <w:lang w:eastAsia="en-GB"/>
              </w:rPr>
              <w:t xml:space="preserve">ELECTRONIC COPY </w:t>
            </w:r>
          </w:p>
        </w:tc>
      </w:tr>
    </w:tbl>
    <w:p w14:paraId="22E0EE90" w14:textId="77777777" w:rsidR="001F20F8" w:rsidRDefault="001F20F8" w:rsidP="001F20F8">
      <w:pPr>
        <w:rPr>
          <w:rFonts w:ascii="Century Gothic" w:hAnsi="Century Gothic"/>
          <w:b/>
          <w:sz w:val="52"/>
          <w:szCs w:val="52"/>
        </w:rPr>
      </w:pPr>
    </w:p>
    <w:p w14:paraId="2A2CD924" w14:textId="77777777" w:rsidR="001F20F8" w:rsidRDefault="001F20F8" w:rsidP="001F20F8">
      <w:pPr>
        <w:pStyle w:val="Heading1"/>
        <w:spacing w:after="240"/>
        <w:rPr>
          <w:color w:val="auto"/>
        </w:rPr>
      </w:pPr>
    </w:p>
    <w:p w14:paraId="1592F0DB" w14:textId="77777777" w:rsidR="001F20F8" w:rsidRDefault="001F20F8" w:rsidP="001F20F8">
      <w:pPr>
        <w:pStyle w:val="Heading1"/>
        <w:spacing w:after="240"/>
        <w:rPr>
          <w:color w:val="auto"/>
        </w:rPr>
      </w:pPr>
    </w:p>
    <w:p w14:paraId="412EAC91" w14:textId="77777777" w:rsidR="001F20F8" w:rsidRDefault="001F20F8" w:rsidP="001F20F8"/>
    <w:p w14:paraId="369F1A8E" w14:textId="77777777" w:rsidR="001F20F8" w:rsidRDefault="001F20F8" w:rsidP="001F20F8"/>
    <w:p w14:paraId="10CA984C" w14:textId="77777777" w:rsidR="001F20F8" w:rsidRDefault="001F20F8" w:rsidP="001F20F8"/>
    <w:p w14:paraId="474165DD" w14:textId="77777777" w:rsidR="001F20F8" w:rsidRDefault="001F20F8" w:rsidP="001F20F8"/>
    <w:p w14:paraId="32EDA95A" w14:textId="77777777" w:rsidR="001F20F8" w:rsidRDefault="001F20F8" w:rsidP="001F20F8"/>
    <w:p w14:paraId="6286A1E8" w14:textId="77777777" w:rsidR="00A00342" w:rsidRDefault="00A00342" w:rsidP="00D7561B">
      <w:pPr>
        <w:pStyle w:val="Heading1"/>
        <w:spacing w:after="240"/>
        <w:rPr>
          <w:color w:val="auto"/>
        </w:rPr>
      </w:pPr>
      <w:bookmarkStart w:id="3" w:name="_Toc445451748"/>
      <w:r>
        <w:rPr>
          <w:color w:val="auto"/>
        </w:rPr>
        <w:lastRenderedPageBreak/>
        <w:t>Acronyms</w:t>
      </w:r>
      <w:bookmarkEnd w:id="3"/>
      <w:r>
        <w:rPr>
          <w:color w:val="auto"/>
        </w:rPr>
        <w:t xml:space="preserve"> </w:t>
      </w:r>
    </w:p>
    <w:p w14:paraId="61FE34AB" w14:textId="77777777" w:rsidR="00A00342" w:rsidRDefault="00A00342" w:rsidP="00C66E6B">
      <w:pPr>
        <w:spacing w:after="0"/>
        <w:rPr>
          <w:rFonts w:ascii="Century Gothic" w:hAnsi="Century Gothic"/>
        </w:rPr>
      </w:pPr>
      <w:r>
        <w:rPr>
          <w:rFonts w:ascii="Century Gothic" w:hAnsi="Century Gothic"/>
        </w:rPr>
        <w:t>BAU</w:t>
      </w:r>
      <w:r>
        <w:rPr>
          <w:rFonts w:ascii="Century Gothic" w:hAnsi="Century Gothic"/>
        </w:rPr>
        <w:tab/>
      </w:r>
      <w:r>
        <w:rPr>
          <w:rFonts w:ascii="Century Gothic" w:hAnsi="Century Gothic"/>
        </w:rPr>
        <w:tab/>
        <w:t xml:space="preserve">Business-as-usual </w:t>
      </w:r>
    </w:p>
    <w:p w14:paraId="703779D5" w14:textId="77777777" w:rsidR="0055330F" w:rsidRPr="00813C31" w:rsidRDefault="0055330F" w:rsidP="0055330F">
      <w:pPr>
        <w:spacing w:after="0"/>
        <w:rPr>
          <w:rFonts w:ascii="Century Gothic" w:hAnsi="Century Gothic"/>
        </w:rPr>
      </w:pPr>
      <w:r w:rsidRPr="00813C31">
        <w:rPr>
          <w:rFonts w:ascii="Century Gothic" w:hAnsi="Century Gothic"/>
        </w:rPr>
        <w:t>BPC</w:t>
      </w:r>
      <w:r w:rsidRPr="00813C31">
        <w:rPr>
          <w:rFonts w:ascii="Century Gothic" w:hAnsi="Century Gothic"/>
        </w:rPr>
        <w:tab/>
      </w:r>
      <w:r w:rsidRPr="00813C31">
        <w:rPr>
          <w:rFonts w:ascii="Century Gothic" w:hAnsi="Century Gothic"/>
        </w:rPr>
        <w:tab/>
        <w:t xml:space="preserve">Botswana Power Corporation </w:t>
      </w:r>
    </w:p>
    <w:p w14:paraId="1B49C7EF" w14:textId="77777777" w:rsidR="002B3568" w:rsidRDefault="002B3568" w:rsidP="00C66E6B">
      <w:pPr>
        <w:spacing w:after="0"/>
        <w:rPr>
          <w:rFonts w:ascii="Century Gothic" w:hAnsi="Century Gothic"/>
        </w:rPr>
      </w:pPr>
      <w:r>
        <w:rPr>
          <w:rFonts w:ascii="Century Gothic" w:hAnsi="Century Gothic"/>
        </w:rPr>
        <w:t>CBA</w:t>
      </w:r>
      <w:r>
        <w:rPr>
          <w:rFonts w:ascii="Century Gothic" w:hAnsi="Century Gothic"/>
        </w:rPr>
        <w:tab/>
      </w:r>
      <w:r>
        <w:rPr>
          <w:rFonts w:ascii="Century Gothic" w:hAnsi="Century Gothic"/>
        </w:rPr>
        <w:tab/>
        <w:t>Calculation Based Approach</w:t>
      </w:r>
    </w:p>
    <w:p w14:paraId="7887D07F" w14:textId="77777777" w:rsidR="00A71355" w:rsidRDefault="00A71355" w:rsidP="00C66E6B">
      <w:pPr>
        <w:spacing w:after="0"/>
        <w:rPr>
          <w:rFonts w:ascii="Century Gothic" w:hAnsi="Century Gothic"/>
        </w:rPr>
      </w:pPr>
      <w:r>
        <w:rPr>
          <w:rFonts w:ascii="Century Gothic" w:hAnsi="Century Gothic"/>
        </w:rPr>
        <w:t>CFLs</w:t>
      </w:r>
      <w:r w:rsidR="00FE48A2">
        <w:rPr>
          <w:rFonts w:ascii="Century Gothic" w:hAnsi="Century Gothic"/>
        </w:rPr>
        <w:tab/>
      </w:r>
      <w:r w:rsidR="00FE48A2">
        <w:rPr>
          <w:rFonts w:ascii="Century Gothic" w:hAnsi="Century Gothic"/>
        </w:rPr>
        <w:tab/>
        <w:t>Compact Fluorescent Lamp</w:t>
      </w:r>
    </w:p>
    <w:p w14:paraId="0D568C94" w14:textId="77777777" w:rsidR="00FE48A2" w:rsidRDefault="00FE48A2" w:rsidP="00C66E6B">
      <w:pPr>
        <w:spacing w:after="0"/>
        <w:rPr>
          <w:rFonts w:ascii="Century Gothic" w:hAnsi="Century Gothic"/>
        </w:rPr>
      </w:pPr>
      <w:r>
        <w:rPr>
          <w:rFonts w:ascii="Century Gothic" w:hAnsi="Century Gothic"/>
        </w:rPr>
        <w:t>CH</w:t>
      </w:r>
      <w:r w:rsidRPr="00DB48B0">
        <w:rPr>
          <w:rFonts w:ascii="Century Gothic" w:hAnsi="Century Gothic"/>
          <w:vertAlign w:val="subscript"/>
        </w:rPr>
        <w:t>4</w:t>
      </w:r>
      <w:r>
        <w:rPr>
          <w:rFonts w:ascii="Century Gothic" w:hAnsi="Century Gothic"/>
        </w:rPr>
        <w:tab/>
      </w:r>
      <w:r>
        <w:rPr>
          <w:rFonts w:ascii="Century Gothic" w:hAnsi="Century Gothic"/>
        </w:rPr>
        <w:tab/>
        <w:t xml:space="preserve">Methane </w:t>
      </w:r>
    </w:p>
    <w:p w14:paraId="4C5BC7BB" w14:textId="77777777" w:rsidR="00FE48A2" w:rsidRDefault="00FE48A2" w:rsidP="00C66E6B">
      <w:pPr>
        <w:spacing w:after="0"/>
        <w:rPr>
          <w:rFonts w:ascii="Century Gothic" w:hAnsi="Century Gothic"/>
        </w:rPr>
      </w:pPr>
      <w:r>
        <w:rPr>
          <w:rFonts w:ascii="Century Gothic" w:hAnsi="Century Gothic"/>
        </w:rPr>
        <w:t>CO</w:t>
      </w:r>
      <w:r w:rsidRPr="00DB48B0">
        <w:rPr>
          <w:rFonts w:ascii="Century Gothic" w:hAnsi="Century Gothic"/>
          <w:vertAlign w:val="subscript"/>
        </w:rPr>
        <w:t>2</w:t>
      </w:r>
      <w:r>
        <w:rPr>
          <w:rFonts w:ascii="Century Gothic" w:hAnsi="Century Gothic"/>
        </w:rPr>
        <w:tab/>
      </w:r>
      <w:r>
        <w:rPr>
          <w:rFonts w:ascii="Century Gothic" w:hAnsi="Century Gothic"/>
        </w:rPr>
        <w:tab/>
        <w:t xml:space="preserve">Carbon Dioxide </w:t>
      </w:r>
    </w:p>
    <w:p w14:paraId="780A3316" w14:textId="77777777" w:rsidR="00A71355" w:rsidRDefault="00A71355" w:rsidP="00C66E6B">
      <w:pPr>
        <w:spacing w:after="0"/>
        <w:rPr>
          <w:rFonts w:ascii="Century Gothic" w:hAnsi="Century Gothic"/>
        </w:rPr>
      </w:pPr>
      <w:r>
        <w:rPr>
          <w:rFonts w:ascii="Century Gothic" w:hAnsi="Century Gothic"/>
        </w:rPr>
        <w:t>COP</w:t>
      </w:r>
      <w:r w:rsidR="00210EC6">
        <w:rPr>
          <w:rFonts w:ascii="Century Gothic" w:hAnsi="Century Gothic"/>
        </w:rPr>
        <w:tab/>
      </w:r>
      <w:r w:rsidR="00210EC6">
        <w:rPr>
          <w:rFonts w:ascii="Century Gothic" w:hAnsi="Century Gothic"/>
        </w:rPr>
        <w:tab/>
        <w:t xml:space="preserve">Convention of Parties </w:t>
      </w:r>
    </w:p>
    <w:p w14:paraId="3A56D13F" w14:textId="77777777" w:rsidR="00DB48B0" w:rsidRDefault="00DB48B0" w:rsidP="0055330F">
      <w:pPr>
        <w:spacing w:after="0"/>
        <w:rPr>
          <w:rFonts w:ascii="Century Gothic" w:hAnsi="Century Gothic"/>
        </w:rPr>
      </w:pPr>
      <w:r>
        <w:rPr>
          <w:rFonts w:ascii="Century Gothic" w:hAnsi="Century Gothic"/>
        </w:rPr>
        <w:t>CSO</w:t>
      </w:r>
      <w:r>
        <w:rPr>
          <w:rFonts w:ascii="Century Gothic" w:hAnsi="Century Gothic"/>
        </w:rPr>
        <w:tab/>
      </w:r>
      <w:r>
        <w:rPr>
          <w:rFonts w:ascii="Century Gothic" w:hAnsi="Century Gothic"/>
        </w:rPr>
        <w:tab/>
        <w:t xml:space="preserve">Central Statistics Office </w:t>
      </w:r>
    </w:p>
    <w:p w14:paraId="2FA63A46" w14:textId="77777777" w:rsidR="00952D15" w:rsidRDefault="00952D15" w:rsidP="0055330F">
      <w:pPr>
        <w:spacing w:after="0"/>
        <w:rPr>
          <w:rFonts w:ascii="Century Gothic" w:hAnsi="Century Gothic"/>
        </w:rPr>
      </w:pPr>
      <w:r w:rsidRPr="00813C31">
        <w:rPr>
          <w:rFonts w:ascii="Century Gothic" w:hAnsi="Century Gothic"/>
        </w:rPr>
        <w:t>DFRR</w:t>
      </w:r>
      <w:r w:rsidRPr="00813C31">
        <w:rPr>
          <w:rFonts w:ascii="Century Gothic" w:hAnsi="Century Gothic"/>
        </w:rPr>
        <w:tab/>
      </w:r>
      <w:r w:rsidRPr="00813C31">
        <w:rPr>
          <w:rFonts w:ascii="Century Gothic" w:hAnsi="Century Gothic"/>
        </w:rPr>
        <w:tab/>
        <w:t>Department of Forestry and Rangeland Resources</w:t>
      </w:r>
    </w:p>
    <w:p w14:paraId="171667D9" w14:textId="77777777" w:rsidR="0017627A" w:rsidRPr="00813C31" w:rsidRDefault="00FE48A2" w:rsidP="0055330F">
      <w:pPr>
        <w:spacing w:after="0"/>
        <w:rPr>
          <w:rFonts w:ascii="Century Gothic" w:hAnsi="Century Gothic"/>
        </w:rPr>
      </w:pPr>
      <w:r>
        <w:rPr>
          <w:rFonts w:ascii="Century Gothic" w:hAnsi="Century Gothic"/>
        </w:rPr>
        <w:t>Do</w:t>
      </w:r>
      <w:r w:rsidR="0055330F" w:rsidRPr="00813C31">
        <w:rPr>
          <w:rFonts w:ascii="Century Gothic" w:hAnsi="Century Gothic"/>
        </w:rPr>
        <w:t>E</w:t>
      </w:r>
      <w:r w:rsidR="0055330F" w:rsidRPr="00813C31">
        <w:rPr>
          <w:rFonts w:ascii="Century Gothic" w:hAnsi="Century Gothic"/>
        </w:rPr>
        <w:tab/>
      </w:r>
      <w:r w:rsidR="0055330F" w:rsidRPr="00813C31">
        <w:rPr>
          <w:rFonts w:ascii="Century Gothic" w:hAnsi="Century Gothic"/>
        </w:rPr>
        <w:tab/>
        <w:t xml:space="preserve">Department of Energy </w:t>
      </w:r>
    </w:p>
    <w:p w14:paraId="519AB032" w14:textId="77777777" w:rsidR="00952D15" w:rsidRPr="00813C31" w:rsidRDefault="00952D15" w:rsidP="00952D15">
      <w:pPr>
        <w:spacing w:after="0"/>
        <w:rPr>
          <w:rFonts w:ascii="Century Gothic" w:hAnsi="Century Gothic"/>
        </w:rPr>
      </w:pPr>
      <w:r>
        <w:rPr>
          <w:rFonts w:ascii="Century Gothic" w:hAnsi="Century Gothic"/>
        </w:rPr>
        <w:t>DMS</w:t>
      </w:r>
      <w:r>
        <w:rPr>
          <w:rFonts w:ascii="Century Gothic" w:hAnsi="Century Gothic"/>
        </w:rPr>
        <w:tab/>
      </w:r>
      <w:r>
        <w:rPr>
          <w:rFonts w:ascii="Century Gothic" w:hAnsi="Century Gothic"/>
        </w:rPr>
        <w:tab/>
        <w:t xml:space="preserve">Department of Meteorological Services </w:t>
      </w:r>
    </w:p>
    <w:p w14:paraId="36664921" w14:textId="77777777" w:rsidR="0055330F" w:rsidRDefault="0055330F" w:rsidP="0055330F">
      <w:pPr>
        <w:spacing w:after="0"/>
        <w:rPr>
          <w:rFonts w:ascii="Century Gothic" w:hAnsi="Century Gothic"/>
        </w:rPr>
      </w:pPr>
      <w:r w:rsidRPr="00813C31">
        <w:rPr>
          <w:rFonts w:ascii="Century Gothic" w:hAnsi="Century Gothic"/>
        </w:rPr>
        <w:t>DTRS</w:t>
      </w:r>
      <w:r w:rsidRPr="00813C31">
        <w:rPr>
          <w:rFonts w:ascii="Century Gothic" w:hAnsi="Century Gothic"/>
        </w:rPr>
        <w:tab/>
      </w:r>
      <w:r w:rsidRPr="00813C31">
        <w:rPr>
          <w:rFonts w:ascii="Century Gothic" w:hAnsi="Century Gothic"/>
        </w:rPr>
        <w:tab/>
        <w:t xml:space="preserve">Department of Transport Roads and Safety </w:t>
      </w:r>
    </w:p>
    <w:p w14:paraId="0D103E19" w14:textId="77777777" w:rsidR="0055330F" w:rsidRPr="00813C31" w:rsidRDefault="0055330F" w:rsidP="0055330F">
      <w:pPr>
        <w:spacing w:after="0"/>
        <w:rPr>
          <w:rFonts w:ascii="Century Gothic" w:hAnsi="Century Gothic"/>
        </w:rPr>
      </w:pPr>
      <w:r w:rsidRPr="00813C31">
        <w:rPr>
          <w:rFonts w:ascii="Century Gothic" w:hAnsi="Century Gothic"/>
        </w:rPr>
        <w:t>DWMCP</w:t>
      </w:r>
      <w:r w:rsidRPr="00813C31">
        <w:rPr>
          <w:rFonts w:ascii="Century Gothic" w:hAnsi="Century Gothic"/>
        </w:rPr>
        <w:tab/>
        <w:t xml:space="preserve">Department of Waste Management and Pollution Control </w:t>
      </w:r>
    </w:p>
    <w:p w14:paraId="432B0705" w14:textId="77777777" w:rsidR="0055330F" w:rsidRDefault="0055330F" w:rsidP="00C66E6B">
      <w:pPr>
        <w:spacing w:after="0"/>
        <w:rPr>
          <w:rFonts w:ascii="Century Gothic" w:hAnsi="Century Gothic"/>
        </w:rPr>
      </w:pPr>
      <w:r>
        <w:rPr>
          <w:rFonts w:ascii="Century Gothic" w:hAnsi="Century Gothic"/>
        </w:rPr>
        <w:t>Eq.</w:t>
      </w:r>
      <w:r>
        <w:rPr>
          <w:rFonts w:ascii="Century Gothic" w:hAnsi="Century Gothic"/>
        </w:rPr>
        <w:tab/>
      </w:r>
      <w:r>
        <w:rPr>
          <w:rFonts w:ascii="Century Gothic" w:hAnsi="Century Gothic"/>
        </w:rPr>
        <w:tab/>
      </w:r>
      <w:r w:rsidR="001F20F8">
        <w:rPr>
          <w:rFonts w:ascii="Century Gothic" w:hAnsi="Century Gothic"/>
        </w:rPr>
        <w:t>E</w:t>
      </w:r>
      <w:r>
        <w:rPr>
          <w:rFonts w:ascii="Century Gothic" w:hAnsi="Century Gothic"/>
        </w:rPr>
        <w:t xml:space="preserve">quivalence </w:t>
      </w:r>
    </w:p>
    <w:p w14:paraId="64B91EA9" w14:textId="77777777" w:rsidR="00A00342" w:rsidRDefault="00A00342" w:rsidP="00C66E6B">
      <w:pPr>
        <w:spacing w:after="0"/>
        <w:rPr>
          <w:rFonts w:ascii="Century Gothic" w:hAnsi="Century Gothic"/>
        </w:rPr>
      </w:pPr>
      <w:r>
        <w:rPr>
          <w:rFonts w:ascii="Century Gothic" w:hAnsi="Century Gothic"/>
        </w:rPr>
        <w:t>GDP</w:t>
      </w:r>
      <w:r>
        <w:rPr>
          <w:rFonts w:ascii="Century Gothic" w:hAnsi="Century Gothic"/>
        </w:rPr>
        <w:tab/>
      </w:r>
      <w:r>
        <w:rPr>
          <w:rFonts w:ascii="Century Gothic" w:hAnsi="Century Gothic"/>
        </w:rPr>
        <w:tab/>
        <w:t xml:space="preserve">Gross Domestic </w:t>
      </w:r>
      <w:r w:rsidR="001F20F8">
        <w:rPr>
          <w:rFonts w:ascii="Century Gothic" w:hAnsi="Century Gothic"/>
        </w:rPr>
        <w:t>P</w:t>
      </w:r>
      <w:r>
        <w:rPr>
          <w:rFonts w:ascii="Century Gothic" w:hAnsi="Century Gothic"/>
        </w:rPr>
        <w:t>roduct</w:t>
      </w:r>
    </w:p>
    <w:p w14:paraId="2CDA1D0D" w14:textId="77777777" w:rsidR="00A71355" w:rsidRDefault="00A71355" w:rsidP="00C66E6B">
      <w:pPr>
        <w:spacing w:after="0"/>
        <w:rPr>
          <w:rFonts w:ascii="Century Gothic" w:hAnsi="Century Gothic"/>
        </w:rPr>
      </w:pPr>
      <w:r>
        <w:rPr>
          <w:rFonts w:ascii="Century Gothic" w:hAnsi="Century Gothic"/>
        </w:rPr>
        <w:t>GIZ</w:t>
      </w:r>
      <w:r w:rsidR="00952D15" w:rsidRPr="00952D15">
        <w:rPr>
          <w:rFonts w:ascii="Century Gothic" w:hAnsi="Century Gothic"/>
        </w:rPr>
        <w:t xml:space="preserve"> </w:t>
      </w:r>
      <w:r w:rsidR="00952D15">
        <w:rPr>
          <w:rFonts w:ascii="Century Gothic" w:hAnsi="Century Gothic"/>
        </w:rPr>
        <w:tab/>
      </w:r>
      <w:r w:rsidR="00952D15">
        <w:rPr>
          <w:rFonts w:ascii="Century Gothic" w:hAnsi="Century Gothic"/>
        </w:rPr>
        <w:tab/>
        <w:t>Deutsche Gesellschaft fur Internationale Zusammenarbeit</w:t>
      </w:r>
    </w:p>
    <w:p w14:paraId="46994587" w14:textId="77777777" w:rsidR="00A71355" w:rsidRDefault="00A71355" w:rsidP="00C66E6B">
      <w:pPr>
        <w:spacing w:after="0"/>
        <w:rPr>
          <w:rFonts w:ascii="Century Gothic" w:hAnsi="Century Gothic"/>
        </w:rPr>
      </w:pPr>
      <w:r>
        <w:rPr>
          <w:rFonts w:ascii="Century Gothic" w:hAnsi="Century Gothic"/>
        </w:rPr>
        <w:t>Gg</w:t>
      </w:r>
      <w:r>
        <w:rPr>
          <w:rFonts w:ascii="Century Gothic" w:hAnsi="Century Gothic"/>
        </w:rPr>
        <w:tab/>
      </w:r>
      <w:r>
        <w:rPr>
          <w:rFonts w:ascii="Century Gothic" w:hAnsi="Century Gothic"/>
        </w:rPr>
        <w:tab/>
        <w:t xml:space="preserve">Giga gram </w:t>
      </w:r>
    </w:p>
    <w:p w14:paraId="010D22AA" w14:textId="77777777" w:rsidR="00C66E6B" w:rsidRPr="00813C31" w:rsidRDefault="00C66E6B" w:rsidP="00C66E6B">
      <w:pPr>
        <w:spacing w:after="0"/>
        <w:rPr>
          <w:rFonts w:ascii="Century Gothic" w:hAnsi="Century Gothic"/>
        </w:rPr>
      </w:pPr>
      <w:r w:rsidRPr="00813C31">
        <w:rPr>
          <w:rFonts w:ascii="Century Gothic" w:hAnsi="Century Gothic"/>
        </w:rPr>
        <w:t>GHG</w:t>
      </w:r>
      <w:r w:rsidRPr="00813C31">
        <w:rPr>
          <w:rFonts w:ascii="Century Gothic" w:hAnsi="Century Gothic"/>
        </w:rPr>
        <w:tab/>
      </w:r>
      <w:r w:rsidRPr="00813C31">
        <w:rPr>
          <w:rFonts w:ascii="Century Gothic" w:hAnsi="Century Gothic"/>
        </w:rPr>
        <w:tab/>
        <w:t xml:space="preserve">Greenhouse Gases </w:t>
      </w:r>
    </w:p>
    <w:p w14:paraId="6FF78655" w14:textId="77777777" w:rsidR="00961E17" w:rsidRDefault="00961E17" w:rsidP="00961E17">
      <w:pPr>
        <w:spacing w:after="0"/>
        <w:rPr>
          <w:rFonts w:ascii="Century Gothic" w:hAnsi="Century Gothic"/>
        </w:rPr>
      </w:pPr>
      <w:r>
        <w:rPr>
          <w:rFonts w:ascii="Century Gothic" w:hAnsi="Century Gothic"/>
        </w:rPr>
        <w:t>GoB</w:t>
      </w:r>
      <w:r>
        <w:rPr>
          <w:rFonts w:ascii="Century Gothic" w:hAnsi="Century Gothic"/>
        </w:rPr>
        <w:tab/>
      </w:r>
      <w:r>
        <w:rPr>
          <w:rFonts w:ascii="Century Gothic" w:hAnsi="Century Gothic"/>
        </w:rPr>
        <w:tab/>
        <w:t xml:space="preserve">Government of Botswana </w:t>
      </w:r>
    </w:p>
    <w:p w14:paraId="05E95C07" w14:textId="77777777" w:rsidR="00961E17" w:rsidRDefault="00961E17" w:rsidP="00961E17">
      <w:pPr>
        <w:spacing w:after="0"/>
        <w:rPr>
          <w:rFonts w:ascii="Century Gothic" w:hAnsi="Century Gothic"/>
        </w:rPr>
      </w:pPr>
      <w:r w:rsidRPr="00A00342">
        <w:rPr>
          <w:rFonts w:ascii="Century Gothic" w:hAnsi="Century Gothic"/>
        </w:rPr>
        <w:t>GWP</w:t>
      </w:r>
      <w:r w:rsidRPr="00A00342">
        <w:rPr>
          <w:rFonts w:ascii="Century Gothic" w:hAnsi="Century Gothic"/>
        </w:rPr>
        <w:tab/>
      </w:r>
      <w:r w:rsidRPr="00A00342">
        <w:rPr>
          <w:rFonts w:ascii="Century Gothic" w:hAnsi="Century Gothic"/>
        </w:rPr>
        <w:tab/>
        <w:t xml:space="preserve">Global Warming </w:t>
      </w:r>
      <w:r w:rsidR="001F20F8">
        <w:rPr>
          <w:rFonts w:ascii="Century Gothic" w:hAnsi="Century Gothic"/>
        </w:rPr>
        <w:t>P</w:t>
      </w:r>
      <w:r w:rsidRPr="00A00342">
        <w:rPr>
          <w:rFonts w:ascii="Century Gothic" w:hAnsi="Century Gothic"/>
        </w:rPr>
        <w:t xml:space="preserve">otential </w:t>
      </w:r>
    </w:p>
    <w:p w14:paraId="647C1BD5" w14:textId="77777777" w:rsidR="00961E17" w:rsidRDefault="00961E17" w:rsidP="00961E17">
      <w:pPr>
        <w:spacing w:after="0"/>
        <w:rPr>
          <w:rFonts w:ascii="Century Gothic" w:hAnsi="Century Gothic"/>
        </w:rPr>
      </w:pPr>
      <w:r>
        <w:rPr>
          <w:rFonts w:ascii="Century Gothic" w:hAnsi="Century Gothic"/>
        </w:rPr>
        <w:t>HH</w:t>
      </w:r>
      <w:r>
        <w:rPr>
          <w:rFonts w:ascii="Century Gothic" w:hAnsi="Century Gothic"/>
        </w:rPr>
        <w:tab/>
      </w:r>
      <w:r>
        <w:rPr>
          <w:rFonts w:ascii="Century Gothic" w:hAnsi="Century Gothic"/>
        </w:rPr>
        <w:tab/>
        <w:t xml:space="preserve">Household </w:t>
      </w:r>
    </w:p>
    <w:p w14:paraId="0844A96D" w14:textId="77777777" w:rsidR="00210EC6" w:rsidRDefault="00210EC6" w:rsidP="00C66E6B">
      <w:pPr>
        <w:spacing w:after="0"/>
        <w:rPr>
          <w:rFonts w:ascii="Century Gothic" w:hAnsi="Century Gothic"/>
        </w:rPr>
      </w:pPr>
      <w:r>
        <w:rPr>
          <w:rFonts w:ascii="Century Gothic" w:hAnsi="Century Gothic"/>
        </w:rPr>
        <w:t>IPCCC</w:t>
      </w:r>
      <w:r>
        <w:rPr>
          <w:rFonts w:ascii="Century Gothic" w:hAnsi="Century Gothic"/>
        </w:rPr>
        <w:tab/>
      </w:r>
      <w:r>
        <w:rPr>
          <w:rFonts w:ascii="Century Gothic" w:hAnsi="Century Gothic"/>
        </w:rPr>
        <w:tab/>
        <w:t xml:space="preserve">Inter Panel Convention on Climate Change </w:t>
      </w:r>
    </w:p>
    <w:p w14:paraId="4D24756A" w14:textId="77777777" w:rsidR="00254BEA" w:rsidRDefault="00254BEA" w:rsidP="00C66E6B">
      <w:pPr>
        <w:spacing w:after="0"/>
        <w:rPr>
          <w:rFonts w:ascii="Century Gothic" w:hAnsi="Century Gothic"/>
        </w:rPr>
      </w:pPr>
      <w:r>
        <w:rPr>
          <w:rFonts w:ascii="Century Gothic" w:hAnsi="Century Gothic"/>
        </w:rPr>
        <w:t>IPPs</w:t>
      </w:r>
      <w:r>
        <w:rPr>
          <w:rFonts w:ascii="Century Gothic" w:hAnsi="Century Gothic"/>
        </w:rPr>
        <w:tab/>
      </w:r>
      <w:r>
        <w:rPr>
          <w:rFonts w:ascii="Century Gothic" w:hAnsi="Century Gothic"/>
        </w:rPr>
        <w:tab/>
      </w:r>
      <w:r w:rsidRPr="009C7CE5">
        <w:rPr>
          <w:rFonts w:ascii="Century Gothic" w:hAnsi="Century Gothic"/>
        </w:rPr>
        <w:t>In</w:t>
      </w:r>
      <w:r>
        <w:rPr>
          <w:rFonts w:ascii="Century Gothic" w:hAnsi="Century Gothic"/>
        </w:rPr>
        <w:t>dependent Power Producers</w:t>
      </w:r>
    </w:p>
    <w:p w14:paraId="0AB953E7" w14:textId="77777777" w:rsidR="00A71355" w:rsidRDefault="00A71355" w:rsidP="00C66E6B">
      <w:pPr>
        <w:spacing w:after="0"/>
        <w:rPr>
          <w:rFonts w:ascii="Century Gothic" w:hAnsi="Century Gothic"/>
        </w:rPr>
      </w:pPr>
      <w:r>
        <w:rPr>
          <w:rFonts w:ascii="Century Gothic" w:hAnsi="Century Gothic"/>
        </w:rPr>
        <w:t>LED</w:t>
      </w:r>
      <w:r w:rsidR="00FE48A2">
        <w:rPr>
          <w:rFonts w:ascii="Century Gothic" w:hAnsi="Century Gothic"/>
        </w:rPr>
        <w:tab/>
      </w:r>
      <w:r w:rsidR="00FE48A2">
        <w:rPr>
          <w:rFonts w:ascii="Century Gothic" w:hAnsi="Century Gothic"/>
        </w:rPr>
        <w:tab/>
        <w:t>Light Emitting Diode</w:t>
      </w:r>
    </w:p>
    <w:p w14:paraId="02D48A15" w14:textId="77777777" w:rsidR="00211EB2" w:rsidRDefault="00211EB2" w:rsidP="00C66E6B">
      <w:pPr>
        <w:spacing w:after="0"/>
        <w:rPr>
          <w:rFonts w:ascii="Century Gothic" w:hAnsi="Century Gothic"/>
        </w:rPr>
      </w:pPr>
      <w:r>
        <w:rPr>
          <w:rFonts w:ascii="Century Gothic" w:hAnsi="Century Gothic"/>
        </w:rPr>
        <w:t>LFG</w:t>
      </w:r>
      <w:r>
        <w:rPr>
          <w:rFonts w:ascii="Century Gothic" w:hAnsi="Century Gothic"/>
        </w:rPr>
        <w:tab/>
      </w:r>
      <w:r>
        <w:rPr>
          <w:rFonts w:ascii="Century Gothic" w:hAnsi="Century Gothic"/>
        </w:rPr>
        <w:tab/>
        <w:t>Landfill Gas</w:t>
      </w:r>
    </w:p>
    <w:p w14:paraId="2EC1EDD8" w14:textId="77777777" w:rsidR="00211EB2" w:rsidRDefault="00211EB2" w:rsidP="00C66E6B">
      <w:pPr>
        <w:spacing w:after="0"/>
        <w:rPr>
          <w:rFonts w:ascii="Century Gothic" w:hAnsi="Century Gothic"/>
        </w:rPr>
      </w:pPr>
      <w:r>
        <w:rPr>
          <w:rFonts w:ascii="Century Gothic" w:hAnsi="Century Gothic"/>
        </w:rPr>
        <w:t>LPG</w:t>
      </w:r>
      <w:r>
        <w:rPr>
          <w:rFonts w:ascii="Century Gothic" w:hAnsi="Century Gothic"/>
        </w:rPr>
        <w:tab/>
      </w:r>
      <w:r>
        <w:rPr>
          <w:rFonts w:ascii="Century Gothic" w:hAnsi="Century Gothic"/>
        </w:rPr>
        <w:tab/>
        <w:t xml:space="preserve">Liquid Petroleum Gas </w:t>
      </w:r>
    </w:p>
    <w:p w14:paraId="60CE435F" w14:textId="77777777" w:rsidR="002B3568" w:rsidRDefault="002B3568" w:rsidP="00C66E6B">
      <w:pPr>
        <w:spacing w:after="0"/>
        <w:rPr>
          <w:rFonts w:ascii="Century Gothic" w:hAnsi="Century Gothic"/>
        </w:rPr>
      </w:pPr>
      <w:r>
        <w:rPr>
          <w:rFonts w:ascii="Century Gothic" w:hAnsi="Century Gothic"/>
        </w:rPr>
        <w:t>MBA</w:t>
      </w:r>
      <w:r>
        <w:rPr>
          <w:rFonts w:ascii="Century Gothic" w:hAnsi="Century Gothic"/>
        </w:rPr>
        <w:tab/>
      </w:r>
      <w:r>
        <w:rPr>
          <w:rFonts w:ascii="Century Gothic" w:hAnsi="Century Gothic"/>
        </w:rPr>
        <w:tab/>
        <w:t>Measurement Based Approach</w:t>
      </w:r>
    </w:p>
    <w:p w14:paraId="63FB846D" w14:textId="77777777" w:rsidR="00A71355" w:rsidRDefault="00A71355" w:rsidP="00C66E6B">
      <w:pPr>
        <w:spacing w:after="0"/>
        <w:rPr>
          <w:rFonts w:ascii="Century Gothic" w:hAnsi="Century Gothic"/>
        </w:rPr>
      </w:pPr>
      <w:r>
        <w:rPr>
          <w:rFonts w:ascii="Century Gothic" w:hAnsi="Century Gothic"/>
        </w:rPr>
        <w:t>MJ</w:t>
      </w:r>
      <w:r>
        <w:rPr>
          <w:rFonts w:ascii="Century Gothic" w:hAnsi="Century Gothic"/>
        </w:rPr>
        <w:tab/>
      </w:r>
      <w:r>
        <w:rPr>
          <w:rFonts w:ascii="Century Gothic" w:hAnsi="Century Gothic"/>
        </w:rPr>
        <w:tab/>
        <w:t xml:space="preserve">Mega Joules </w:t>
      </w:r>
    </w:p>
    <w:p w14:paraId="43143F89" w14:textId="77777777" w:rsidR="00C66E6B" w:rsidRPr="00813C31" w:rsidRDefault="00C66E6B" w:rsidP="00C66E6B">
      <w:pPr>
        <w:spacing w:after="0"/>
        <w:rPr>
          <w:rFonts w:ascii="Century Gothic" w:hAnsi="Century Gothic"/>
        </w:rPr>
      </w:pPr>
      <w:r w:rsidRPr="00813C31">
        <w:rPr>
          <w:rFonts w:ascii="Century Gothic" w:hAnsi="Century Gothic"/>
        </w:rPr>
        <w:t>MRV</w:t>
      </w:r>
      <w:r w:rsidRPr="00813C31">
        <w:rPr>
          <w:rFonts w:ascii="Century Gothic" w:hAnsi="Century Gothic"/>
        </w:rPr>
        <w:tab/>
      </w:r>
      <w:r w:rsidRPr="00813C31">
        <w:rPr>
          <w:rFonts w:ascii="Century Gothic" w:hAnsi="Century Gothic"/>
        </w:rPr>
        <w:tab/>
        <w:t xml:space="preserve">Monitoring, Reporting and </w:t>
      </w:r>
      <w:r w:rsidR="009E6B69">
        <w:rPr>
          <w:rFonts w:ascii="Century Gothic" w:hAnsi="Century Gothic"/>
        </w:rPr>
        <w:t>V</w:t>
      </w:r>
      <w:r w:rsidRPr="00813C31">
        <w:rPr>
          <w:rFonts w:ascii="Century Gothic" w:hAnsi="Century Gothic"/>
        </w:rPr>
        <w:t xml:space="preserve">erification </w:t>
      </w:r>
    </w:p>
    <w:p w14:paraId="7AD640DC" w14:textId="77777777" w:rsidR="00863D9F" w:rsidRDefault="00C66E6B" w:rsidP="00C66E6B">
      <w:pPr>
        <w:spacing w:after="0"/>
        <w:rPr>
          <w:rFonts w:ascii="Century Gothic" w:hAnsi="Century Gothic"/>
        </w:rPr>
      </w:pPr>
      <w:r w:rsidRPr="00813C31">
        <w:rPr>
          <w:rFonts w:ascii="Century Gothic" w:hAnsi="Century Gothic"/>
        </w:rPr>
        <w:t>NAMAs</w:t>
      </w:r>
      <w:r w:rsidRPr="00813C31">
        <w:rPr>
          <w:rFonts w:ascii="Century Gothic" w:hAnsi="Century Gothic"/>
        </w:rPr>
        <w:tab/>
        <w:t>Nationally Appropriate Mitigation Actions</w:t>
      </w:r>
    </w:p>
    <w:p w14:paraId="08832CD0" w14:textId="77777777" w:rsidR="00C66E6B" w:rsidRDefault="00863D9F" w:rsidP="00C66E6B">
      <w:pPr>
        <w:spacing w:after="0"/>
        <w:rPr>
          <w:rFonts w:ascii="Century Gothic" w:hAnsi="Century Gothic"/>
        </w:rPr>
      </w:pPr>
      <w:r>
        <w:rPr>
          <w:rFonts w:ascii="Century Gothic" w:hAnsi="Century Gothic"/>
        </w:rPr>
        <w:t>NPV</w:t>
      </w:r>
      <w:r>
        <w:rPr>
          <w:rFonts w:ascii="Century Gothic" w:hAnsi="Century Gothic"/>
        </w:rPr>
        <w:tab/>
      </w:r>
      <w:r>
        <w:rPr>
          <w:rFonts w:ascii="Century Gothic" w:hAnsi="Century Gothic"/>
        </w:rPr>
        <w:tab/>
        <w:t xml:space="preserve">Net Present Value </w:t>
      </w:r>
      <w:r w:rsidR="00C66E6B" w:rsidRPr="00813C31">
        <w:rPr>
          <w:rFonts w:ascii="Century Gothic" w:hAnsi="Century Gothic"/>
        </w:rPr>
        <w:t xml:space="preserve"> </w:t>
      </w:r>
    </w:p>
    <w:p w14:paraId="2B5AE8D4" w14:textId="77777777" w:rsidR="00150051" w:rsidRDefault="00150051" w:rsidP="00C66E6B">
      <w:pPr>
        <w:spacing w:after="0"/>
        <w:rPr>
          <w:rFonts w:ascii="Century Gothic" w:hAnsi="Century Gothic"/>
        </w:rPr>
      </w:pPr>
      <w:r>
        <w:rPr>
          <w:rFonts w:ascii="Century Gothic" w:hAnsi="Century Gothic"/>
        </w:rPr>
        <w:t>PV</w:t>
      </w:r>
      <w:r>
        <w:rPr>
          <w:rFonts w:ascii="Century Gothic" w:hAnsi="Century Gothic"/>
        </w:rPr>
        <w:tab/>
      </w:r>
      <w:r>
        <w:rPr>
          <w:rFonts w:ascii="Century Gothic" w:hAnsi="Century Gothic"/>
        </w:rPr>
        <w:tab/>
        <w:t>Photovoltaic</w:t>
      </w:r>
    </w:p>
    <w:p w14:paraId="59A2C882" w14:textId="77777777" w:rsidR="008A7477" w:rsidRDefault="008A7477" w:rsidP="00C66E6B">
      <w:pPr>
        <w:spacing w:after="0"/>
        <w:rPr>
          <w:rFonts w:ascii="Century Gothic" w:hAnsi="Century Gothic"/>
        </w:rPr>
      </w:pPr>
      <w:r>
        <w:rPr>
          <w:rFonts w:ascii="Century Gothic" w:hAnsi="Century Gothic"/>
        </w:rPr>
        <w:t>RE</w:t>
      </w:r>
      <w:r>
        <w:rPr>
          <w:rFonts w:ascii="Century Gothic" w:hAnsi="Century Gothic"/>
        </w:rPr>
        <w:tab/>
      </w:r>
      <w:r>
        <w:rPr>
          <w:rFonts w:ascii="Century Gothic" w:hAnsi="Century Gothic"/>
        </w:rPr>
        <w:tab/>
        <w:t>Renewable Energy</w:t>
      </w:r>
    </w:p>
    <w:p w14:paraId="54F3059B" w14:textId="77777777" w:rsidR="008A7477" w:rsidRPr="00813C31" w:rsidRDefault="008A7477" w:rsidP="00C66E6B">
      <w:pPr>
        <w:spacing w:after="0"/>
        <w:rPr>
          <w:rFonts w:ascii="Century Gothic" w:hAnsi="Century Gothic"/>
        </w:rPr>
      </w:pPr>
      <w:r>
        <w:rPr>
          <w:rFonts w:ascii="Century Gothic" w:hAnsi="Century Gothic"/>
        </w:rPr>
        <w:t>REFIT</w:t>
      </w:r>
      <w:r>
        <w:rPr>
          <w:rFonts w:ascii="Century Gothic" w:hAnsi="Century Gothic"/>
        </w:rPr>
        <w:tab/>
      </w:r>
      <w:r>
        <w:rPr>
          <w:rFonts w:ascii="Century Gothic" w:hAnsi="Century Gothic"/>
        </w:rPr>
        <w:tab/>
        <w:t>Renewable Feed</w:t>
      </w:r>
      <w:r w:rsidR="005555BE">
        <w:rPr>
          <w:rFonts w:ascii="Century Gothic" w:hAnsi="Century Gothic"/>
        </w:rPr>
        <w:t xml:space="preserve"> </w:t>
      </w:r>
      <w:r>
        <w:rPr>
          <w:rFonts w:ascii="Century Gothic" w:hAnsi="Century Gothic"/>
        </w:rPr>
        <w:t>In Tariff</w:t>
      </w:r>
    </w:p>
    <w:p w14:paraId="0A2AF81C" w14:textId="77777777" w:rsidR="00C66E6B" w:rsidRDefault="00C66E6B" w:rsidP="00C66E6B">
      <w:pPr>
        <w:spacing w:after="0"/>
        <w:rPr>
          <w:rFonts w:ascii="Century Gothic" w:hAnsi="Century Gothic"/>
        </w:rPr>
      </w:pPr>
      <w:r w:rsidRPr="00813C31">
        <w:rPr>
          <w:rFonts w:ascii="Century Gothic" w:hAnsi="Century Gothic"/>
        </w:rPr>
        <w:t>UNFCCC</w:t>
      </w:r>
      <w:r w:rsidRPr="00813C31">
        <w:rPr>
          <w:rFonts w:ascii="Century Gothic" w:hAnsi="Century Gothic"/>
        </w:rPr>
        <w:tab/>
        <w:t xml:space="preserve">United Nations Framework Convention for Climate Change </w:t>
      </w:r>
    </w:p>
    <w:p w14:paraId="2D7CF3C2" w14:textId="77777777" w:rsidR="001C5391" w:rsidRDefault="001C5391" w:rsidP="00C66E6B">
      <w:pPr>
        <w:spacing w:after="0"/>
        <w:rPr>
          <w:rFonts w:ascii="Century Gothic" w:hAnsi="Century Gothic"/>
        </w:rPr>
      </w:pPr>
      <w:r>
        <w:rPr>
          <w:rFonts w:ascii="Century Gothic" w:hAnsi="Century Gothic"/>
        </w:rPr>
        <w:t>WUC</w:t>
      </w:r>
      <w:r>
        <w:rPr>
          <w:rFonts w:ascii="Century Gothic" w:hAnsi="Century Gothic"/>
        </w:rPr>
        <w:tab/>
      </w:r>
      <w:r>
        <w:rPr>
          <w:rFonts w:ascii="Century Gothic" w:hAnsi="Century Gothic"/>
        </w:rPr>
        <w:tab/>
        <w:t xml:space="preserve">Water Utilities Corporations </w:t>
      </w:r>
    </w:p>
    <w:p w14:paraId="2DA02C0D" w14:textId="77777777" w:rsidR="001C5391" w:rsidRDefault="001C5391" w:rsidP="00C66E6B">
      <w:pPr>
        <w:spacing w:after="0"/>
        <w:rPr>
          <w:rFonts w:ascii="Century Gothic" w:hAnsi="Century Gothic"/>
        </w:rPr>
      </w:pPr>
    </w:p>
    <w:p w14:paraId="74C6A8A4" w14:textId="77777777" w:rsidR="001C5391" w:rsidRDefault="001C5391" w:rsidP="00C66E6B">
      <w:pPr>
        <w:spacing w:after="0"/>
        <w:rPr>
          <w:rFonts w:ascii="Century Gothic" w:hAnsi="Century Gothic"/>
        </w:rPr>
      </w:pPr>
    </w:p>
    <w:p w14:paraId="04408515" w14:textId="77777777" w:rsidR="001C5391" w:rsidRDefault="001C5391" w:rsidP="00C66E6B">
      <w:pPr>
        <w:spacing w:after="0"/>
        <w:rPr>
          <w:rFonts w:ascii="Century Gothic" w:hAnsi="Century Gothic"/>
        </w:rPr>
      </w:pPr>
    </w:p>
    <w:p w14:paraId="3A3E2084" w14:textId="77777777" w:rsidR="001C5391" w:rsidRDefault="001C5391" w:rsidP="00C66E6B">
      <w:pPr>
        <w:spacing w:after="0"/>
        <w:rPr>
          <w:rFonts w:ascii="Century Gothic" w:hAnsi="Century Gothic"/>
        </w:rPr>
      </w:pPr>
    </w:p>
    <w:p w14:paraId="7C723008" w14:textId="77777777" w:rsidR="001C5391" w:rsidRDefault="001C5391" w:rsidP="00C66E6B">
      <w:pPr>
        <w:spacing w:after="0"/>
        <w:rPr>
          <w:rFonts w:ascii="Century Gothic" w:hAnsi="Century Gothic"/>
        </w:rPr>
      </w:pPr>
    </w:p>
    <w:p w14:paraId="43A99911" w14:textId="77777777" w:rsidR="001C5391" w:rsidRDefault="001C5391" w:rsidP="00C66E6B">
      <w:pPr>
        <w:spacing w:after="0"/>
        <w:rPr>
          <w:rFonts w:ascii="Century Gothic" w:hAnsi="Century Gothic"/>
        </w:rPr>
      </w:pPr>
    </w:p>
    <w:p w14:paraId="5C620C3F" w14:textId="77777777" w:rsidR="001C5391" w:rsidRDefault="001C5391" w:rsidP="00C66E6B">
      <w:pPr>
        <w:spacing w:after="0"/>
        <w:rPr>
          <w:rFonts w:ascii="Century Gothic" w:hAnsi="Century Gothic"/>
        </w:rPr>
      </w:pPr>
    </w:p>
    <w:p w14:paraId="387CBC61" w14:textId="77777777" w:rsidR="001C5391" w:rsidRDefault="00520734" w:rsidP="009C7CE5">
      <w:pPr>
        <w:pStyle w:val="Heading1"/>
      </w:pPr>
      <w:bookmarkStart w:id="4" w:name="_Toc445451749"/>
      <w:r w:rsidRPr="009C7CE5">
        <w:rPr>
          <w:color w:val="auto"/>
        </w:rPr>
        <w:lastRenderedPageBreak/>
        <w:t>Executive summary</w:t>
      </w:r>
      <w:bookmarkEnd w:id="4"/>
      <w:r w:rsidRPr="009C7CE5">
        <w:rPr>
          <w:color w:val="auto"/>
        </w:rPr>
        <w:t xml:space="preserve"> </w:t>
      </w:r>
    </w:p>
    <w:p w14:paraId="2453B9DE" w14:textId="77777777" w:rsidR="001C5391" w:rsidRDefault="001C5391" w:rsidP="00C66E6B">
      <w:pPr>
        <w:spacing w:after="0"/>
        <w:rPr>
          <w:rFonts w:ascii="Century Gothic" w:hAnsi="Century Gothic"/>
        </w:rPr>
      </w:pPr>
    </w:p>
    <w:p w14:paraId="3B0E5151" w14:textId="77777777" w:rsidR="001C5391" w:rsidRDefault="009E6B69" w:rsidP="001C5391">
      <w:pPr>
        <w:spacing w:after="240"/>
        <w:jc w:val="both"/>
        <w:rPr>
          <w:rFonts w:ascii="Century Gothic" w:hAnsi="Century Gothic"/>
        </w:rPr>
      </w:pPr>
      <w:r>
        <w:rPr>
          <w:rFonts w:ascii="Century Gothic" w:hAnsi="Century Gothic"/>
        </w:rPr>
        <w:t xml:space="preserve">This </w:t>
      </w:r>
      <w:r w:rsidR="001C5391">
        <w:rPr>
          <w:rFonts w:ascii="Century Gothic" w:hAnsi="Century Gothic"/>
        </w:rPr>
        <w:t xml:space="preserve">report details Nationally Appropriate Mitigation Actions </w:t>
      </w:r>
      <w:r>
        <w:rPr>
          <w:rFonts w:ascii="Century Gothic" w:hAnsi="Century Gothic"/>
        </w:rPr>
        <w:t>(</w:t>
      </w:r>
      <w:r w:rsidR="00520734">
        <w:rPr>
          <w:rFonts w:ascii="Century Gothic" w:hAnsi="Century Gothic"/>
        </w:rPr>
        <w:t xml:space="preserve">hereinafter </w:t>
      </w:r>
      <w:r>
        <w:rPr>
          <w:rFonts w:ascii="Century Gothic" w:hAnsi="Century Gothic"/>
        </w:rPr>
        <w:t>NAMAs)</w:t>
      </w:r>
      <w:r w:rsidR="00520734">
        <w:rPr>
          <w:rFonts w:ascii="Century Gothic" w:hAnsi="Century Gothic"/>
        </w:rPr>
        <w:t xml:space="preserve"> </w:t>
      </w:r>
      <w:r w:rsidR="001C5391">
        <w:rPr>
          <w:rFonts w:ascii="Century Gothic" w:hAnsi="Century Gothic"/>
        </w:rPr>
        <w:t xml:space="preserve">for the Government of Botswana. </w:t>
      </w:r>
      <w:r w:rsidR="001C5391" w:rsidRPr="00670552">
        <w:rPr>
          <w:rFonts w:ascii="Century Gothic" w:hAnsi="Century Gothic"/>
        </w:rPr>
        <w:t xml:space="preserve">The NAMAs were initially proposed in 2007 at the Thirteenth Conference of the Parties (COP-13) in Bali (GIZ, 2011). NAMAs encompass a set of policies, strategies and programmes that developing countries pledge to undertake on a voluntary basis with the objective of reducing GHGs emissions, while achieving a sustained economic growth and development over time. </w:t>
      </w:r>
      <w:r w:rsidR="001C5391">
        <w:rPr>
          <w:rFonts w:ascii="Century Gothic" w:hAnsi="Century Gothic"/>
        </w:rPr>
        <w:t>The NAMAs for Botswana emphasis</w:t>
      </w:r>
      <w:r w:rsidR="00227DF4">
        <w:rPr>
          <w:rFonts w:ascii="Century Gothic" w:hAnsi="Century Gothic"/>
        </w:rPr>
        <w:t>e</w:t>
      </w:r>
      <w:r w:rsidR="001C5391">
        <w:rPr>
          <w:rFonts w:ascii="Century Gothic" w:hAnsi="Century Gothic"/>
        </w:rPr>
        <w:t xml:space="preserve"> on energy sector both the transformation and mobile energy sectors, and the waste sector. Conceivably, the identified sectors have feasible and cost-effective mitigation</w:t>
      </w:r>
      <w:r w:rsidR="00227DF4">
        <w:rPr>
          <w:rFonts w:ascii="Century Gothic" w:hAnsi="Century Gothic"/>
        </w:rPr>
        <w:t>s</w:t>
      </w:r>
      <w:r w:rsidR="001C5391">
        <w:rPr>
          <w:rFonts w:ascii="Century Gothic" w:hAnsi="Century Gothic"/>
        </w:rPr>
        <w:t xml:space="preserve">. Though these projects have been known to have </w:t>
      </w:r>
      <w:r w:rsidR="00BB5ECC">
        <w:rPr>
          <w:rFonts w:ascii="Century Gothic" w:hAnsi="Century Gothic"/>
        </w:rPr>
        <w:t xml:space="preserve">the </w:t>
      </w:r>
      <w:r w:rsidR="001C5391">
        <w:rPr>
          <w:rFonts w:ascii="Century Gothic" w:hAnsi="Century Gothic"/>
        </w:rPr>
        <w:t>potential to reduce GHGs emission, they have not been implemented du</w:t>
      </w:r>
      <w:r w:rsidR="00227DF4">
        <w:rPr>
          <w:rFonts w:ascii="Century Gothic" w:hAnsi="Century Gothic"/>
        </w:rPr>
        <w:t>e</w:t>
      </w:r>
      <w:r w:rsidR="001C5391">
        <w:rPr>
          <w:rFonts w:ascii="Century Gothic" w:hAnsi="Century Gothic"/>
        </w:rPr>
        <w:t xml:space="preserve"> to existing barriers. Therefore, this document identifies the barriers and recommends instruments to incentivise their implementation. Aptly, the document also detail</w:t>
      </w:r>
      <w:r w:rsidR="00227DF4">
        <w:rPr>
          <w:rFonts w:ascii="Century Gothic" w:hAnsi="Century Gothic"/>
        </w:rPr>
        <w:t>s</w:t>
      </w:r>
      <w:r w:rsidR="001C5391">
        <w:rPr>
          <w:rFonts w:ascii="Century Gothic" w:hAnsi="Century Gothic"/>
        </w:rPr>
        <w:t xml:space="preserve"> the monitoring, reporting and verification (hereinafter MRV) for the NAMAs. Fundamentally, MRV is designed for GHGs emissions, implementation progress for the Mitigation measures and international support for mitigation.</w:t>
      </w:r>
    </w:p>
    <w:p w14:paraId="2F5257D5" w14:textId="77777777" w:rsidR="001C5391" w:rsidRDefault="001C5391" w:rsidP="001C5391">
      <w:pPr>
        <w:spacing w:after="240"/>
        <w:jc w:val="both"/>
        <w:rPr>
          <w:rFonts w:ascii="Century Gothic" w:hAnsi="Century Gothic"/>
          <w:b/>
          <w:sz w:val="24"/>
          <w:szCs w:val="24"/>
        </w:rPr>
      </w:pPr>
      <w:r w:rsidRPr="005411F0">
        <w:rPr>
          <w:rFonts w:ascii="Century Gothic" w:hAnsi="Century Gothic"/>
          <w:b/>
          <w:sz w:val="24"/>
          <w:szCs w:val="24"/>
        </w:rPr>
        <w:t xml:space="preserve">Key findings of the analysis </w:t>
      </w:r>
    </w:p>
    <w:p w14:paraId="05006431" w14:textId="77777777" w:rsidR="001C5391" w:rsidRDefault="001C5391" w:rsidP="001C5391">
      <w:pPr>
        <w:spacing w:after="240"/>
        <w:jc w:val="both"/>
        <w:rPr>
          <w:rFonts w:ascii="Century Gothic" w:hAnsi="Century Gothic"/>
          <w:b/>
          <w:sz w:val="24"/>
          <w:szCs w:val="24"/>
        </w:rPr>
      </w:pPr>
      <w:r>
        <w:rPr>
          <w:rFonts w:ascii="Century Gothic" w:hAnsi="Century Gothic"/>
          <w:b/>
          <w:sz w:val="24"/>
          <w:szCs w:val="24"/>
        </w:rPr>
        <w:t xml:space="preserve">GHGs Inventory </w:t>
      </w:r>
    </w:p>
    <w:p w14:paraId="7B106F28" w14:textId="77777777" w:rsidR="001C5391" w:rsidRDefault="001C5391" w:rsidP="001C5391">
      <w:pPr>
        <w:spacing w:after="240"/>
        <w:jc w:val="both"/>
        <w:rPr>
          <w:rFonts w:ascii="Century Gothic" w:hAnsi="Century Gothic"/>
        </w:rPr>
      </w:pPr>
      <w:r>
        <w:rPr>
          <w:rFonts w:ascii="Century Gothic" w:hAnsi="Century Gothic"/>
        </w:rPr>
        <w:t>The baseline GHGs for the major gases (CO</w:t>
      </w:r>
      <w:r w:rsidRPr="00520734">
        <w:rPr>
          <w:rFonts w:ascii="Century Gothic" w:hAnsi="Century Gothic"/>
          <w:vertAlign w:val="subscript"/>
        </w:rPr>
        <w:t>2</w:t>
      </w:r>
      <w:r>
        <w:rPr>
          <w:rFonts w:ascii="Century Gothic" w:hAnsi="Century Gothic"/>
        </w:rPr>
        <w:t>, CH</w:t>
      </w:r>
      <w:r w:rsidRPr="00520734">
        <w:rPr>
          <w:rFonts w:ascii="Century Gothic" w:hAnsi="Century Gothic"/>
          <w:vertAlign w:val="subscript"/>
        </w:rPr>
        <w:t>4</w:t>
      </w:r>
      <w:r>
        <w:rPr>
          <w:rFonts w:ascii="Century Gothic" w:hAnsi="Century Gothic"/>
        </w:rPr>
        <w:t xml:space="preserve"> and N</w:t>
      </w:r>
      <w:r w:rsidRPr="00520734">
        <w:rPr>
          <w:rFonts w:ascii="Century Gothic" w:hAnsi="Century Gothic"/>
          <w:vertAlign w:val="subscript"/>
        </w:rPr>
        <w:t>2</w:t>
      </w:r>
      <w:r>
        <w:rPr>
          <w:rFonts w:ascii="Century Gothic" w:hAnsi="Century Gothic"/>
        </w:rPr>
        <w:t xml:space="preserve">O) is estimated at </w:t>
      </w:r>
      <w:r w:rsidR="00B42070">
        <w:rPr>
          <w:rFonts w:ascii="Century Gothic" w:hAnsi="Century Gothic"/>
        </w:rPr>
        <w:t>75</w:t>
      </w:r>
      <w:r w:rsidR="000B0E6B">
        <w:rPr>
          <w:rFonts w:ascii="Century Gothic" w:hAnsi="Century Gothic"/>
        </w:rPr>
        <w:t xml:space="preserve"> </w:t>
      </w:r>
      <w:r w:rsidR="00B42070">
        <w:rPr>
          <w:rFonts w:ascii="Century Gothic" w:hAnsi="Century Gothic"/>
        </w:rPr>
        <w:t>000</w:t>
      </w:r>
      <w:r w:rsidRPr="00650EA9">
        <w:rPr>
          <w:rFonts w:ascii="Century Gothic" w:hAnsi="Century Gothic"/>
        </w:rPr>
        <w:t xml:space="preserve"> </w:t>
      </w:r>
      <w:r>
        <w:rPr>
          <w:rFonts w:ascii="Century Gothic" w:hAnsi="Century Gothic"/>
        </w:rPr>
        <w:t>Gg of CO</w:t>
      </w:r>
      <w:r w:rsidRPr="008851B8">
        <w:rPr>
          <w:rFonts w:ascii="Century Gothic" w:hAnsi="Century Gothic"/>
          <w:vertAlign w:val="subscript"/>
        </w:rPr>
        <w:t>2</w:t>
      </w:r>
      <w:r>
        <w:rPr>
          <w:rFonts w:ascii="Century Gothic" w:hAnsi="Century Gothic"/>
        </w:rPr>
        <w:t xml:space="preserve"> eq. 100 years GWP based on energy, waste</w:t>
      </w:r>
      <w:r w:rsidR="00B42070">
        <w:rPr>
          <w:rFonts w:ascii="Century Gothic" w:hAnsi="Century Gothic"/>
        </w:rPr>
        <w:t>,</w:t>
      </w:r>
      <w:r>
        <w:rPr>
          <w:rFonts w:ascii="Century Gothic" w:hAnsi="Century Gothic"/>
        </w:rPr>
        <w:t xml:space="preserve"> livestock</w:t>
      </w:r>
      <w:r w:rsidR="00B42070">
        <w:rPr>
          <w:rFonts w:ascii="Century Gothic" w:hAnsi="Century Gothic"/>
        </w:rPr>
        <w:t>,</w:t>
      </w:r>
      <w:r>
        <w:rPr>
          <w:rFonts w:ascii="Century Gothic" w:hAnsi="Century Gothic"/>
        </w:rPr>
        <w:t xml:space="preserve"> </w:t>
      </w:r>
      <w:r w:rsidR="00B42070">
        <w:rPr>
          <w:rFonts w:ascii="Century Gothic" w:hAnsi="Century Gothic"/>
        </w:rPr>
        <w:t xml:space="preserve">industrial processes and land use change and forestry </w:t>
      </w:r>
      <w:r>
        <w:rPr>
          <w:rFonts w:ascii="Century Gothic" w:hAnsi="Century Gothic"/>
        </w:rPr>
        <w:t>sectors</w:t>
      </w:r>
      <w:r w:rsidRPr="00650EA9">
        <w:rPr>
          <w:rFonts w:ascii="Century Gothic" w:hAnsi="Century Gothic"/>
        </w:rPr>
        <w:t xml:space="preserve">. </w:t>
      </w:r>
      <w:r>
        <w:rPr>
          <w:rFonts w:ascii="Century Gothic" w:hAnsi="Century Gothic"/>
        </w:rPr>
        <w:t xml:space="preserve">The major emitting sector is </w:t>
      </w:r>
      <w:r w:rsidR="00B42070">
        <w:rPr>
          <w:rFonts w:ascii="Century Gothic" w:hAnsi="Century Gothic"/>
        </w:rPr>
        <w:t>land use and forestry</w:t>
      </w:r>
      <w:r>
        <w:rPr>
          <w:rFonts w:ascii="Century Gothic" w:hAnsi="Century Gothic"/>
        </w:rPr>
        <w:t xml:space="preserve"> contributing over </w:t>
      </w:r>
      <w:r w:rsidR="00B42070">
        <w:rPr>
          <w:rFonts w:ascii="Century Gothic" w:hAnsi="Century Gothic"/>
        </w:rPr>
        <w:t>90</w:t>
      </w:r>
      <w:r>
        <w:rPr>
          <w:rFonts w:ascii="Century Gothic" w:hAnsi="Century Gothic"/>
        </w:rPr>
        <w:t xml:space="preserve"> percent of total national emissions. </w:t>
      </w:r>
      <w:r w:rsidRPr="00650EA9">
        <w:rPr>
          <w:rFonts w:ascii="Century Gothic" w:hAnsi="Century Gothic"/>
        </w:rPr>
        <w:t>CO</w:t>
      </w:r>
      <w:r w:rsidRPr="00467459">
        <w:rPr>
          <w:rFonts w:ascii="Century Gothic" w:hAnsi="Century Gothic"/>
          <w:vertAlign w:val="subscript"/>
        </w:rPr>
        <w:t>2</w:t>
      </w:r>
      <w:r w:rsidRPr="00650EA9">
        <w:rPr>
          <w:rFonts w:ascii="Century Gothic" w:hAnsi="Century Gothic"/>
        </w:rPr>
        <w:t xml:space="preserve"> accounts for </w:t>
      </w:r>
      <w:r>
        <w:rPr>
          <w:rFonts w:ascii="Century Gothic" w:hAnsi="Century Gothic"/>
        </w:rPr>
        <w:t>90% o</w:t>
      </w:r>
      <w:r w:rsidR="0053541C">
        <w:rPr>
          <w:rFonts w:ascii="Century Gothic" w:hAnsi="Century Gothic"/>
        </w:rPr>
        <w:t>f total national GHG emissions</w:t>
      </w:r>
      <w:r>
        <w:rPr>
          <w:rFonts w:ascii="Century Gothic" w:hAnsi="Century Gothic"/>
        </w:rPr>
        <w:t xml:space="preserve">. </w:t>
      </w:r>
      <w:r w:rsidR="0053541C">
        <w:rPr>
          <w:rFonts w:ascii="Century Gothic" w:hAnsi="Century Gothic"/>
        </w:rPr>
        <w:t>By 2030, it is projected that total GHG</w:t>
      </w:r>
      <w:r w:rsidR="00520734">
        <w:rPr>
          <w:rFonts w:ascii="Century Gothic" w:hAnsi="Century Gothic"/>
        </w:rPr>
        <w:t>s</w:t>
      </w:r>
      <w:r w:rsidR="0053541C">
        <w:rPr>
          <w:rFonts w:ascii="Century Gothic" w:hAnsi="Century Gothic"/>
        </w:rPr>
        <w:t xml:space="preserve"> emission</w:t>
      </w:r>
      <w:r w:rsidR="00795EEC">
        <w:rPr>
          <w:rFonts w:ascii="Century Gothic" w:hAnsi="Century Gothic"/>
        </w:rPr>
        <w:t>s</w:t>
      </w:r>
      <w:r w:rsidR="0053541C">
        <w:rPr>
          <w:rFonts w:ascii="Century Gothic" w:hAnsi="Century Gothic"/>
        </w:rPr>
        <w:t xml:space="preserve"> would be approximately </w:t>
      </w:r>
      <w:r w:rsidR="00B42070">
        <w:rPr>
          <w:rFonts w:ascii="Century Gothic" w:hAnsi="Century Gothic"/>
        </w:rPr>
        <w:t>128</w:t>
      </w:r>
      <w:r w:rsidR="000B0E6B">
        <w:rPr>
          <w:rFonts w:ascii="Century Gothic" w:hAnsi="Century Gothic"/>
        </w:rPr>
        <w:t xml:space="preserve"> </w:t>
      </w:r>
      <w:r w:rsidR="0053541C">
        <w:rPr>
          <w:rFonts w:ascii="Century Gothic" w:hAnsi="Century Gothic"/>
        </w:rPr>
        <w:t xml:space="preserve">000 Gg CO2 eq. 100 year GWP. </w:t>
      </w:r>
      <w:r w:rsidR="00795EEC">
        <w:rPr>
          <w:rFonts w:ascii="Century Gothic" w:hAnsi="Century Gothic"/>
        </w:rPr>
        <w:t xml:space="preserve">This </w:t>
      </w:r>
      <w:r w:rsidR="0053541C">
        <w:rPr>
          <w:rFonts w:ascii="Century Gothic" w:hAnsi="Century Gothic"/>
        </w:rPr>
        <w:t xml:space="preserve">increase would </w:t>
      </w:r>
      <w:r w:rsidR="00B42070">
        <w:rPr>
          <w:rFonts w:ascii="Century Gothic" w:hAnsi="Century Gothic"/>
        </w:rPr>
        <w:t xml:space="preserve">mainly </w:t>
      </w:r>
      <w:r w:rsidR="0053541C">
        <w:rPr>
          <w:rFonts w:ascii="Century Gothic" w:hAnsi="Century Gothic"/>
        </w:rPr>
        <w:t xml:space="preserve">be due to </w:t>
      </w:r>
      <w:r w:rsidR="00B42070">
        <w:rPr>
          <w:rFonts w:ascii="Century Gothic" w:hAnsi="Century Gothic"/>
        </w:rPr>
        <w:t xml:space="preserve">land use changes and forestry. Under land use change and forestry, deforestation from veldt fires accounts for over 50% of the total emissions. </w:t>
      </w:r>
      <w:r w:rsidR="0053541C">
        <w:rPr>
          <w:rFonts w:ascii="Century Gothic" w:hAnsi="Century Gothic"/>
        </w:rPr>
        <w:t>As the objective of the assignment is to define a low emission pathway for the country, the following a</w:t>
      </w:r>
      <w:r w:rsidR="00795EEC">
        <w:rPr>
          <w:rFonts w:ascii="Century Gothic" w:hAnsi="Century Gothic"/>
        </w:rPr>
        <w:t>re</w:t>
      </w:r>
      <w:r w:rsidR="0053541C">
        <w:rPr>
          <w:rFonts w:ascii="Century Gothic" w:hAnsi="Century Gothic"/>
        </w:rPr>
        <w:t xml:space="preserve"> some of the mitigation </w:t>
      </w:r>
      <w:r w:rsidR="00BB5ECC">
        <w:rPr>
          <w:rFonts w:ascii="Century Gothic" w:hAnsi="Century Gothic"/>
        </w:rPr>
        <w:t xml:space="preserve">actions </w:t>
      </w:r>
      <w:r w:rsidR="0053541C">
        <w:rPr>
          <w:rFonts w:ascii="Century Gothic" w:hAnsi="Century Gothic"/>
        </w:rPr>
        <w:t xml:space="preserve">that </w:t>
      </w:r>
      <w:r w:rsidR="00BB5ECC">
        <w:rPr>
          <w:rFonts w:ascii="Century Gothic" w:hAnsi="Century Gothic"/>
        </w:rPr>
        <w:t>have the potential to achieve a low emission pathway for the country</w:t>
      </w:r>
      <w:r w:rsidR="0053541C">
        <w:rPr>
          <w:rFonts w:ascii="Century Gothic" w:hAnsi="Century Gothic"/>
        </w:rPr>
        <w:t xml:space="preserve">: </w:t>
      </w:r>
    </w:p>
    <w:p w14:paraId="40855D0C" w14:textId="77777777" w:rsidR="001C5391" w:rsidRPr="007E5FB1" w:rsidRDefault="001C5391" w:rsidP="001C5391">
      <w:pPr>
        <w:spacing w:after="240"/>
        <w:jc w:val="both"/>
        <w:rPr>
          <w:rFonts w:ascii="Century Gothic" w:hAnsi="Century Gothic"/>
          <w:b/>
        </w:rPr>
      </w:pPr>
      <w:r w:rsidRPr="007E5FB1">
        <w:rPr>
          <w:rFonts w:ascii="Century Gothic" w:hAnsi="Century Gothic"/>
          <w:b/>
        </w:rPr>
        <w:t xml:space="preserve">Solar power station </w:t>
      </w:r>
    </w:p>
    <w:p w14:paraId="574F7797" w14:textId="77777777" w:rsidR="001C5391" w:rsidRDefault="001C5391" w:rsidP="001C5391">
      <w:pPr>
        <w:spacing w:after="240"/>
        <w:jc w:val="both"/>
        <w:rPr>
          <w:rFonts w:ascii="Century Gothic" w:hAnsi="Century Gothic"/>
        </w:rPr>
      </w:pPr>
      <w:r>
        <w:rPr>
          <w:rFonts w:ascii="Century Gothic" w:hAnsi="Century Gothic"/>
        </w:rPr>
        <w:t xml:space="preserve">This is one of the identified mitigation </w:t>
      </w:r>
      <w:r w:rsidR="00BB5ECC">
        <w:rPr>
          <w:rFonts w:ascii="Century Gothic" w:hAnsi="Century Gothic"/>
        </w:rPr>
        <w:t xml:space="preserve">actions </w:t>
      </w:r>
      <w:r>
        <w:rPr>
          <w:rFonts w:ascii="Century Gothic" w:hAnsi="Century Gothic"/>
        </w:rPr>
        <w:t xml:space="preserve">which are in line with the GoB initiatives of </w:t>
      </w:r>
      <w:r w:rsidR="0053541C">
        <w:rPr>
          <w:rFonts w:ascii="Century Gothic" w:hAnsi="Century Gothic"/>
        </w:rPr>
        <w:t>achieving sustainable energy supply in the country</w:t>
      </w:r>
      <w:r>
        <w:rPr>
          <w:rFonts w:ascii="Century Gothic" w:hAnsi="Century Gothic"/>
        </w:rPr>
        <w:t>. Currently, the</w:t>
      </w:r>
      <w:r w:rsidR="0053541C">
        <w:rPr>
          <w:rFonts w:ascii="Century Gothic" w:hAnsi="Century Gothic"/>
        </w:rPr>
        <w:t xml:space="preserve">re are plans to </w:t>
      </w:r>
      <w:r w:rsidR="00DF06CF">
        <w:rPr>
          <w:rFonts w:ascii="Century Gothic" w:hAnsi="Century Gothic"/>
        </w:rPr>
        <w:t xml:space="preserve">for </w:t>
      </w:r>
      <w:r>
        <w:rPr>
          <w:rFonts w:ascii="Century Gothic" w:hAnsi="Century Gothic"/>
        </w:rPr>
        <w:t>construct</w:t>
      </w:r>
      <w:r w:rsidR="00E57DD7">
        <w:rPr>
          <w:rFonts w:ascii="Century Gothic" w:hAnsi="Century Gothic"/>
        </w:rPr>
        <w:t xml:space="preserve"> </w:t>
      </w:r>
      <w:r>
        <w:rPr>
          <w:rFonts w:ascii="Century Gothic" w:hAnsi="Century Gothic"/>
        </w:rPr>
        <w:t xml:space="preserve">two (2) 50 MW Solar power stations in </w:t>
      </w:r>
      <w:r w:rsidR="0053541C">
        <w:rPr>
          <w:rFonts w:ascii="Century Gothic" w:hAnsi="Century Gothic"/>
        </w:rPr>
        <w:t>the country</w:t>
      </w:r>
      <w:r>
        <w:rPr>
          <w:rFonts w:ascii="Century Gothic" w:hAnsi="Century Gothic"/>
        </w:rPr>
        <w:t>. This mitigation measure will result in reduced electricity production of approximately 350 million KWh per year from the coal fired power station and the resultant emission reduction will be approximately 761 Gg of CO</w:t>
      </w:r>
      <w:r w:rsidRPr="00B12456">
        <w:rPr>
          <w:rFonts w:ascii="Century Gothic" w:hAnsi="Century Gothic"/>
          <w:vertAlign w:val="subscript"/>
        </w:rPr>
        <w:t>2</w:t>
      </w:r>
      <w:r>
        <w:rPr>
          <w:rFonts w:ascii="Century Gothic" w:hAnsi="Century Gothic"/>
        </w:rPr>
        <w:t xml:space="preserve"> eq., which translates into 9% emissions reduction</w:t>
      </w:r>
      <w:r w:rsidR="00B42070">
        <w:rPr>
          <w:rFonts w:ascii="Century Gothic" w:hAnsi="Century Gothic"/>
        </w:rPr>
        <w:t xml:space="preserve"> from the non land use change and forestry sector</w:t>
      </w:r>
      <w:r>
        <w:rPr>
          <w:rFonts w:ascii="Century Gothic" w:hAnsi="Century Gothic"/>
        </w:rPr>
        <w:t xml:space="preserve">. </w:t>
      </w:r>
    </w:p>
    <w:p w14:paraId="1EABBAB8" w14:textId="77777777" w:rsidR="00B42070" w:rsidRDefault="00B42070" w:rsidP="001C5391">
      <w:pPr>
        <w:spacing w:after="240"/>
        <w:jc w:val="both"/>
        <w:rPr>
          <w:rFonts w:ascii="Century Gothic" w:hAnsi="Century Gothic"/>
          <w:b/>
          <w:sz w:val="24"/>
          <w:szCs w:val="24"/>
        </w:rPr>
      </w:pPr>
    </w:p>
    <w:p w14:paraId="3D26D6AC" w14:textId="77777777" w:rsidR="001C5391" w:rsidRPr="00B12456" w:rsidRDefault="001C5391" w:rsidP="001C5391">
      <w:pPr>
        <w:spacing w:after="240"/>
        <w:jc w:val="both"/>
        <w:rPr>
          <w:rFonts w:ascii="Century Gothic" w:hAnsi="Century Gothic"/>
          <w:b/>
          <w:sz w:val="24"/>
          <w:szCs w:val="24"/>
        </w:rPr>
      </w:pPr>
      <w:r w:rsidRPr="00B12456">
        <w:rPr>
          <w:rFonts w:ascii="Century Gothic" w:hAnsi="Century Gothic"/>
          <w:b/>
          <w:sz w:val="24"/>
          <w:szCs w:val="24"/>
        </w:rPr>
        <w:lastRenderedPageBreak/>
        <w:t xml:space="preserve">Efficient appliances </w:t>
      </w:r>
    </w:p>
    <w:p w14:paraId="1606564F" w14:textId="77777777" w:rsidR="001C5391" w:rsidRDefault="001C5391" w:rsidP="001C5391">
      <w:pPr>
        <w:spacing w:after="240"/>
        <w:jc w:val="both"/>
        <w:rPr>
          <w:rFonts w:ascii="Century Gothic" w:hAnsi="Century Gothic"/>
        </w:rPr>
      </w:pPr>
      <w:r>
        <w:rPr>
          <w:rFonts w:ascii="Century Gothic" w:hAnsi="Century Gothic"/>
        </w:rPr>
        <w:t>This is another avenue which is actively pursued by the GoB, mainly through replacement of the incandescent light bulbs with efficient CFLs and LED bulbs. Another mitigation measure that has been identified under efficient appliances is gradual penetration of the efficient refrigeration system into the household sector. Based on the developed penetration scenario of these efficient electrical appliances, it is estimated that by 2030, they will contribute to emissions reduction of 399 Gg of CO</w:t>
      </w:r>
      <w:r w:rsidRPr="00D45DB4">
        <w:rPr>
          <w:rFonts w:ascii="Century Gothic" w:hAnsi="Century Gothic"/>
          <w:vertAlign w:val="subscript"/>
        </w:rPr>
        <w:t>2</w:t>
      </w:r>
      <w:r>
        <w:rPr>
          <w:rFonts w:ascii="Century Gothic" w:hAnsi="Century Gothic"/>
        </w:rPr>
        <w:t xml:space="preserve"> eq. </w:t>
      </w:r>
    </w:p>
    <w:p w14:paraId="0C29D5AA" w14:textId="77777777" w:rsidR="001C5391" w:rsidRPr="00283FA3" w:rsidRDefault="001C5391" w:rsidP="001C5391">
      <w:pPr>
        <w:spacing w:after="240"/>
        <w:jc w:val="both"/>
        <w:rPr>
          <w:rFonts w:ascii="Century Gothic" w:hAnsi="Century Gothic"/>
          <w:b/>
        </w:rPr>
      </w:pPr>
      <w:r w:rsidRPr="00283FA3">
        <w:rPr>
          <w:rFonts w:ascii="Century Gothic" w:hAnsi="Century Gothic"/>
          <w:b/>
        </w:rPr>
        <w:t>Solar Geyser</w:t>
      </w:r>
      <w:r>
        <w:rPr>
          <w:rFonts w:ascii="Century Gothic" w:hAnsi="Century Gothic"/>
          <w:b/>
        </w:rPr>
        <w:t>s</w:t>
      </w:r>
      <w:r w:rsidRPr="00283FA3">
        <w:rPr>
          <w:rFonts w:ascii="Century Gothic" w:hAnsi="Century Gothic"/>
          <w:b/>
        </w:rPr>
        <w:t xml:space="preserve"> </w:t>
      </w:r>
    </w:p>
    <w:p w14:paraId="3BF6A0BE" w14:textId="77777777" w:rsidR="001C5391" w:rsidRPr="00650EA9" w:rsidRDefault="0053541C" w:rsidP="001C5391">
      <w:pPr>
        <w:spacing w:after="240"/>
        <w:jc w:val="both"/>
        <w:rPr>
          <w:rFonts w:ascii="Century Gothic" w:hAnsi="Century Gothic"/>
        </w:rPr>
      </w:pPr>
      <w:r>
        <w:rPr>
          <w:rFonts w:ascii="Century Gothic" w:hAnsi="Century Gothic"/>
        </w:rPr>
        <w:t>This is another mitigation measure that can contribute to GHG</w:t>
      </w:r>
      <w:r w:rsidR="00E57DD7">
        <w:rPr>
          <w:rFonts w:ascii="Century Gothic" w:hAnsi="Century Gothic"/>
        </w:rPr>
        <w:t>s</w:t>
      </w:r>
      <w:r>
        <w:rPr>
          <w:rFonts w:ascii="Century Gothic" w:hAnsi="Century Gothic"/>
        </w:rPr>
        <w:t xml:space="preserve"> emission</w:t>
      </w:r>
      <w:r w:rsidR="00DF06CF">
        <w:rPr>
          <w:rFonts w:ascii="Century Gothic" w:hAnsi="Century Gothic"/>
        </w:rPr>
        <w:t>s</w:t>
      </w:r>
      <w:r>
        <w:rPr>
          <w:rFonts w:ascii="Century Gothic" w:hAnsi="Century Gothic"/>
        </w:rPr>
        <w:t xml:space="preserve"> reduction in the country</w:t>
      </w:r>
      <w:r w:rsidR="001C5391">
        <w:rPr>
          <w:rFonts w:ascii="Century Gothic" w:hAnsi="Century Gothic"/>
        </w:rPr>
        <w:t>. Due to the high cost of solar geysers, a slow penetration scenario was adopted and by 2030 it is projected that this mitigation will contribute approximately 87.7 Gg of CO</w:t>
      </w:r>
      <w:r w:rsidR="001C5391" w:rsidRPr="00D45DB4">
        <w:rPr>
          <w:rFonts w:ascii="Century Gothic" w:hAnsi="Century Gothic"/>
          <w:vertAlign w:val="subscript"/>
        </w:rPr>
        <w:t>2</w:t>
      </w:r>
      <w:r w:rsidR="001C5391">
        <w:rPr>
          <w:rFonts w:ascii="Century Gothic" w:hAnsi="Century Gothic"/>
        </w:rPr>
        <w:t xml:space="preserve"> eq. emission reductions.  </w:t>
      </w:r>
    </w:p>
    <w:p w14:paraId="7F816586" w14:textId="77777777" w:rsidR="001C5391" w:rsidRDefault="0053541C" w:rsidP="001C5391">
      <w:pPr>
        <w:spacing w:after="240"/>
        <w:jc w:val="both"/>
        <w:rPr>
          <w:rFonts w:ascii="Century Gothic" w:hAnsi="Century Gothic"/>
          <w:b/>
          <w:sz w:val="24"/>
          <w:szCs w:val="24"/>
        </w:rPr>
      </w:pPr>
      <w:r>
        <w:rPr>
          <w:rFonts w:ascii="Century Gothic" w:hAnsi="Century Gothic"/>
          <w:b/>
          <w:sz w:val="24"/>
          <w:szCs w:val="24"/>
        </w:rPr>
        <w:t xml:space="preserve">Improved Public </w:t>
      </w:r>
      <w:r w:rsidR="001C5391" w:rsidRPr="003D15B2">
        <w:rPr>
          <w:rFonts w:ascii="Century Gothic" w:hAnsi="Century Gothic"/>
          <w:b/>
          <w:sz w:val="24"/>
          <w:szCs w:val="24"/>
        </w:rPr>
        <w:t xml:space="preserve">Transport sector </w:t>
      </w:r>
    </w:p>
    <w:p w14:paraId="2220B0FB" w14:textId="77777777" w:rsidR="001C5391" w:rsidRDefault="0053541C" w:rsidP="001C5391">
      <w:pPr>
        <w:spacing w:after="240"/>
        <w:jc w:val="both"/>
        <w:rPr>
          <w:rFonts w:ascii="Century Gothic" w:hAnsi="Century Gothic"/>
        </w:rPr>
      </w:pPr>
      <w:r>
        <w:rPr>
          <w:rFonts w:ascii="Century Gothic" w:hAnsi="Century Gothic"/>
        </w:rPr>
        <w:t xml:space="preserve">Improved public transport sector is another possible mitigation project. The country consumes significant petroleum products in excess of 800 million litres </w:t>
      </w:r>
      <w:r w:rsidR="00BB5ECC">
        <w:rPr>
          <w:rFonts w:ascii="Century Gothic" w:hAnsi="Century Gothic"/>
        </w:rPr>
        <w:t xml:space="preserve">(diesel and petrol) </w:t>
      </w:r>
      <w:r>
        <w:rPr>
          <w:rFonts w:ascii="Century Gothic" w:hAnsi="Century Gothic"/>
        </w:rPr>
        <w:t>due to high use of private vehicles. Therefore improving public transport sector would reduce GHG</w:t>
      </w:r>
      <w:r w:rsidR="00BB5ECC">
        <w:rPr>
          <w:rFonts w:ascii="Century Gothic" w:hAnsi="Century Gothic"/>
        </w:rPr>
        <w:t>s</w:t>
      </w:r>
      <w:r>
        <w:rPr>
          <w:rFonts w:ascii="Century Gothic" w:hAnsi="Century Gothic"/>
        </w:rPr>
        <w:t xml:space="preserve"> emissions in the country</w:t>
      </w:r>
      <w:r w:rsidR="001C5391">
        <w:rPr>
          <w:rFonts w:ascii="Century Gothic" w:hAnsi="Century Gothic"/>
        </w:rPr>
        <w:t xml:space="preserve">. </w:t>
      </w:r>
      <w:r w:rsidR="00DF06CF">
        <w:rPr>
          <w:rFonts w:ascii="Century Gothic" w:hAnsi="Century Gothic"/>
        </w:rPr>
        <w:t xml:space="preserve">It </w:t>
      </w:r>
      <w:r>
        <w:rPr>
          <w:rFonts w:ascii="Century Gothic" w:hAnsi="Century Gothic"/>
        </w:rPr>
        <w:t xml:space="preserve">is projected that </w:t>
      </w:r>
      <w:r w:rsidR="001C5391">
        <w:rPr>
          <w:rFonts w:ascii="Century Gothic" w:hAnsi="Century Gothic"/>
        </w:rPr>
        <w:t xml:space="preserve">by 2030, improved public transport system would result in emissions reduction of approximately </w:t>
      </w:r>
      <w:r w:rsidR="001C5391" w:rsidRPr="00065990">
        <w:rPr>
          <w:rFonts w:ascii="Century Gothic" w:hAnsi="Century Gothic"/>
        </w:rPr>
        <w:t xml:space="preserve">1350 Gg </w:t>
      </w:r>
      <w:r w:rsidR="001C5391">
        <w:rPr>
          <w:rFonts w:ascii="Century Gothic" w:hAnsi="Century Gothic"/>
        </w:rPr>
        <w:t xml:space="preserve">of </w:t>
      </w:r>
      <w:r w:rsidR="001C5391" w:rsidRPr="00065990">
        <w:rPr>
          <w:rFonts w:ascii="Century Gothic" w:hAnsi="Century Gothic"/>
        </w:rPr>
        <w:t>CO</w:t>
      </w:r>
      <w:r w:rsidR="001C5391" w:rsidRPr="004B54E9">
        <w:rPr>
          <w:rFonts w:ascii="Century Gothic" w:hAnsi="Century Gothic"/>
          <w:vertAlign w:val="subscript"/>
        </w:rPr>
        <w:t>2</w:t>
      </w:r>
      <w:r w:rsidR="001C5391">
        <w:rPr>
          <w:rFonts w:ascii="Century Gothic" w:hAnsi="Century Gothic"/>
        </w:rPr>
        <w:t xml:space="preserve"> eq. </w:t>
      </w:r>
    </w:p>
    <w:p w14:paraId="5B3244DB" w14:textId="77777777" w:rsidR="00E23664" w:rsidRPr="00E23664" w:rsidRDefault="00E23664" w:rsidP="001C5391">
      <w:pPr>
        <w:spacing w:after="240"/>
        <w:jc w:val="both"/>
        <w:rPr>
          <w:rFonts w:ascii="Century Gothic" w:hAnsi="Century Gothic"/>
          <w:b/>
        </w:rPr>
      </w:pPr>
      <w:r w:rsidRPr="00E23664">
        <w:rPr>
          <w:rFonts w:ascii="Century Gothic" w:hAnsi="Century Gothic"/>
          <w:b/>
        </w:rPr>
        <w:t>Land use change and forestry</w:t>
      </w:r>
    </w:p>
    <w:p w14:paraId="32885DD3" w14:textId="77777777" w:rsidR="00E23664" w:rsidRDefault="00E23664" w:rsidP="00E23664">
      <w:pPr>
        <w:spacing w:after="240"/>
        <w:jc w:val="both"/>
        <w:rPr>
          <w:rFonts w:ascii="Century Gothic" w:hAnsi="Century Gothic"/>
        </w:rPr>
      </w:pPr>
      <w:r>
        <w:rPr>
          <w:rFonts w:ascii="Century Gothic" w:hAnsi="Century Gothic"/>
        </w:rPr>
        <w:t xml:space="preserve">This is another possible mitigation project. It is the major GHG emitter in the country which contributes approximately 90% of the national emission. The most contributing factor to Land use change and forestry is deforestation mainly from veldt fire which contributes approximately 50% of the land use change and forestry. </w:t>
      </w:r>
      <w:r w:rsidR="00B42070">
        <w:rPr>
          <w:rFonts w:ascii="Century Gothic" w:hAnsi="Century Gothic"/>
        </w:rPr>
        <w:t xml:space="preserve">The mitigation measure under land use change and forestry is improved land management and optimal veldt fire management. Based on the ALU mitigation scenario of managing 30% of the </w:t>
      </w:r>
      <w:r>
        <w:rPr>
          <w:rFonts w:ascii="Century Gothic" w:hAnsi="Century Gothic"/>
        </w:rPr>
        <w:t>deforested area cleared for mitigation, it is projected that by 2030, l</w:t>
      </w:r>
      <w:r w:rsidRPr="00E23664">
        <w:rPr>
          <w:rFonts w:ascii="Century Gothic" w:hAnsi="Century Gothic"/>
        </w:rPr>
        <w:t>and use change and forestry</w:t>
      </w:r>
      <w:r>
        <w:rPr>
          <w:rFonts w:ascii="Century Gothic" w:hAnsi="Century Gothic"/>
        </w:rPr>
        <w:t xml:space="preserve"> would result in emissions reduction of approximately 16 000</w:t>
      </w:r>
      <w:r w:rsidRPr="00065990">
        <w:rPr>
          <w:rFonts w:ascii="Century Gothic" w:hAnsi="Century Gothic"/>
        </w:rPr>
        <w:t xml:space="preserve"> Gg </w:t>
      </w:r>
      <w:r>
        <w:rPr>
          <w:rFonts w:ascii="Century Gothic" w:hAnsi="Century Gothic"/>
        </w:rPr>
        <w:t xml:space="preserve">of </w:t>
      </w:r>
      <w:r w:rsidRPr="00065990">
        <w:rPr>
          <w:rFonts w:ascii="Century Gothic" w:hAnsi="Century Gothic"/>
        </w:rPr>
        <w:t>CO</w:t>
      </w:r>
      <w:r w:rsidRPr="004B54E9">
        <w:rPr>
          <w:rFonts w:ascii="Century Gothic" w:hAnsi="Century Gothic"/>
          <w:vertAlign w:val="subscript"/>
        </w:rPr>
        <w:t>2</w:t>
      </w:r>
      <w:r>
        <w:rPr>
          <w:rFonts w:ascii="Century Gothic" w:hAnsi="Century Gothic"/>
        </w:rPr>
        <w:t xml:space="preserve"> eq. </w:t>
      </w:r>
    </w:p>
    <w:p w14:paraId="34844072" w14:textId="77777777" w:rsidR="00E23664" w:rsidRDefault="00E23664" w:rsidP="00E23664">
      <w:pPr>
        <w:spacing w:after="240"/>
        <w:jc w:val="both"/>
        <w:rPr>
          <w:rFonts w:ascii="Century Gothic" w:hAnsi="Century Gothic"/>
        </w:rPr>
      </w:pPr>
      <w:r w:rsidRPr="00A26BD4">
        <w:rPr>
          <w:rFonts w:ascii="Century Gothic" w:hAnsi="Century Gothic"/>
        </w:rPr>
        <w:t xml:space="preserve">Based on the identified mitigation actions and the developed scenarios, the country would reduce total GHGs emissions from </w:t>
      </w:r>
      <w:r w:rsidR="00A26BD4" w:rsidRPr="00A26BD4">
        <w:rPr>
          <w:rFonts w:ascii="Century Gothic" w:hAnsi="Century Gothic"/>
        </w:rPr>
        <w:t>128,895 to 108,747</w:t>
      </w:r>
      <w:r w:rsidRPr="00A26BD4">
        <w:rPr>
          <w:rFonts w:ascii="Century Gothic" w:hAnsi="Century Gothic"/>
        </w:rPr>
        <w:t xml:space="preserve"> Gg CO2 eq. 100 year GWP by 2030. This would represent approximately 15% emission reduction by 2030 based on 2010 as the baseline year.</w:t>
      </w:r>
      <w:r>
        <w:rPr>
          <w:rFonts w:ascii="Century Gothic" w:hAnsi="Century Gothic"/>
        </w:rPr>
        <w:t xml:space="preserve"> </w:t>
      </w:r>
    </w:p>
    <w:p w14:paraId="50A91241" w14:textId="77777777" w:rsidR="001646D7" w:rsidRDefault="001646D7" w:rsidP="001C5391">
      <w:pPr>
        <w:spacing w:after="240"/>
        <w:jc w:val="both"/>
        <w:rPr>
          <w:rFonts w:ascii="Century Gothic" w:hAnsi="Century Gothic"/>
          <w:b/>
          <w:sz w:val="24"/>
          <w:szCs w:val="24"/>
        </w:rPr>
      </w:pPr>
    </w:p>
    <w:p w14:paraId="012E3457" w14:textId="77777777" w:rsidR="001646D7" w:rsidRDefault="001646D7" w:rsidP="001C5391">
      <w:pPr>
        <w:spacing w:after="240"/>
        <w:jc w:val="both"/>
        <w:rPr>
          <w:rFonts w:ascii="Century Gothic" w:hAnsi="Century Gothic"/>
          <w:b/>
          <w:sz w:val="24"/>
          <w:szCs w:val="24"/>
        </w:rPr>
      </w:pPr>
    </w:p>
    <w:p w14:paraId="649A9038" w14:textId="77777777" w:rsidR="001C5391" w:rsidRDefault="008D28B5" w:rsidP="001C5391">
      <w:pPr>
        <w:spacing w:after="240"/>
        <w:jc w:val="both"/>
        <w:rPr>
          <w:rFonts w:ascii="Century Gothic" w:hAnsi="Century Gothic"/>
          <w:b/>
          <w:sz w:val="24"/>
          <w:szCs w:val="24"/>
        </w:rPr>
      </w:pPr>
      <w:r>
        <w:rPr>
          <w:rFonts w:ascii="Century Gothic" w:hAnsi="Century Gothic"/>
          <w:b/>
          <w:sz w:val="24"/>
          <w:szCs w:val="24"/>
        </w:rPr>
        <w:lastRenderedPageBreak/>
        <w:t xml:space="preserve">Barrier to financing mitigation projects </w:t>
      </w:r>
    </w:p>
    <w:p w14:paraId="189BB167" w14:textId="77777777" w:rsidR="008D28B5" w:rsidRDefault="008D28B5" w:rsidP="001C5391">
      <w:pPr>
        <w:spacing w:after="240"/>
        <w:jc w:val="both"/>
        <w:rPr>
          <w:rFonts w:ascii="Century Gothic" w:hAnsi="Century Gothic"/>
        </w:rPr>
      </w:pPr>
      <w:r>
        <w:rPr>
          <w:rFonts w:ascii="Century Gothic" w:hAnsi="Century Gothic"/>
        </w:rPr>
        <w:t xml:space="preserve">Climate mitigation </w:t>
      </w:r>
      <w:r w:rsidR="00BB5ECC">
        <w:rPr>
          <w:rFonts w:ascii="Century Gothic" w:hAnsi="Century Gothic"/>
        </w:rPr>
        <w:t xml:space="preserve">actions </w:t>
      </w:r>
      <w:r>
        <w:rPr>
          <w:rFonts w:ascii="Century Gothic" w:hAnsi="Century Gothic"/>
        </w:rPr>
        <w:t xml:space="preserve">have been known for the past 20 years. However, their implementation has lagged behind. This is mainly due to the existence of </w:t>
      </w:r>
      <w:r w:rsidR="00E57DD7">
        <w:rPr>
          <w:rFonts w:ascii="Century Gothic" w:hAnsi="Century Gothic"/>
        </w:rPr>
        <w:t>a number of</w:t>
      </w:r>
      <w:r>
        <w:rPr>
          <w:rFonts w:ascii="Century Gothic" w:hAnsi="Century Gothic"/>
        </w:rPr>
        <w:t xml:space="preserve"> barriers. Some of the barriers include the following: </w:t>
      </w:r>
    </w:p>
    <w:p w14:paraId="27F1816E" w14:textId="77777777" w:rsidR="00962590" w:rsidRDefault="008D28B5" w:rsidP="008D28B5">
      <w:pPr>
        <w:pStyle w:val="ListParagraph"/>
        <w:numPr>
          <w:ilvl w:val="0"/>
          <w:numId w:val="30"/>
        </w:numPr>
        <w:spacing w:after="240"/>
        <w:jc w:val="both"/>
        <w:rPr>
          <w:rFonts w:ascii="Century Gothic" w:hAnsi="Century Gothic"/>
        </w:rPr>
      </w:pPr>
      <w:r w:rsidRPr="008D28B5">
        <w:rPr>
          <w:rFonts w:ascii="Century Gothic" w:hAnsi="Century Gothic"/>
        </w:rPr>
        <w:t xml:space="preserve"> </w:t>
      </w:r>
      <w:r w:rsidR="00962590">
        <w:rPr>
          <w:rFonts w:ascii="Century Gothic" w:hAnsi="Century Gothic"/>
        </w:rPr>
        <w:t>Lack of enabling and conducive environment for operations of the mitigation projections</w:t>
      </w:r>
      <w:r w:rsidR="00872A08">
        <w:rPr>
          <w:rFonts w:ascii="Century Gothic" w:hAnsi="Century Gothic"/>
        </w:rPr>
        <w:t>.</w:t>
      </w:r>
    </w:p>
    <w:p w14:paraId="76FF1799" w14:textId="77777777" w:rsidR="00962590" w:rsidRDefault="00962590" w:rsidP="008D28B5">
      <w:pPr>
        <w:pStyle w:val="ListParagraph"/>
        <w:numPr>
          <w:ilvl w:val="0"/>
          <w:numId w:val="30"/>
        </w:numPr>
        <w:spacing w:after="240"/>
        <w:jc w:val="both"/>
        <w:rPr>
          <w:rFonts w:ascii="Century Gothic" w:hAnsi="Century Gothic"/>
        </w:rPr>
      </w:pPr>
      <w:r>
        <w:rPr>
          <w:rFonts w:ascii="Century Gothic" w:hAnsi="Century Gothic"/>
        </w:rPr>
        <w:t>High and long term investment nature of the projects</w:t>
      </w:r>
      <w:r w:rsidR="00872A08">
        <w:rPr>
          <w:rFonts w:ascii="Century Gothic" w:hAnsi="Century Gothic"/>
        </w:rPr>
        <w:t>.</w:t>
      </w:r>
      <w:r>
        <w:rPr>
          <w:rFonts w:ascii="Century Gothic" w:hAnsi="Century Gothic"/>
        </w:rPr>
        <w:t xml:space="preserve"> </w:t>
      </w:r>
    </w:p>
    <w:p w14:paraId="33394317" w14:textId="77777777" w:rsidR="00962590" w:rsidRDefault="00962590" w:rsidP="008D28B5">
      <w:pPr>
        <w:pStyle w:val="ListParagraph"/>
        <w:numPr>
          <w:ilvl w:val="0"/>
          <w:numId w:val="30"/>
        </w:numPr>
        <w:spacing w:after="240"/>
        <w:jc w:val="both"/>
        <w:rPr>
          <w:rFonts w:ascii="Century Gothic" w:hAnsi="Century Gothic"/>
        </w:rPr>
      </w:pPr>
      <w:r>
        <w:rPr>
          <w:rFonts w:ascii="Century Gothic" w:hAnsi="Century Gothic"/>
        </w:rPr>
        <w:t>Existing subsidies on substitutes of climate mitigation projects</w:t>
      </w:r>
      <w:r w:rsidR="00872A08">
        <w:rPr>
          <w:rFonts w:ascii="Century Gothic" w:hAnsi="Century Gothic"/>
        </w:rPr>
        <w:t>.</w:t>
      </w:r>
      <w:r>
        <w:rPr>
          <w:rFonts w:ascii="Century Gothic" w:hAnsi="Century Gothic"/>
        </w:rPr>
        <w:t xml:space="preserve"> </w:t>
      </w:r>
    </w:p>
    <w:p w14:paraId="36CFA299" w14:textId="77777777" w:rsidR="00962590" w:rsidRDefault="00962590" w:rsidP="008D28B5">
      <w:pPr>
        <w:pStyle w:val="ListParagraph"/>
        <w:numPr>
          <w:ilvl w:val="0"/>
          <w:numId w:val="30"/>
        </w:numPr>
        <w:spacing w:after="240"/>
        <w:jc w:val="both"/>
        <w:rPr>
          <w:rFonts w:ascii="Century Gothic" w:hAnsi="Century Gothic"/>
        </w:rPr>
      </w:pPr>
      <w:r>
        <w:rPr>
          <w:rFonts w:ascii="Century Gothic" w:hAnsi="Century Gothic"/>
        </w:rPr>
        <w:t>Existence of externalities and public good nature of the environment</w:t>
      </w:r>
      <w:r w:rsidR="00872A08">
        <w:rPr>
          <w:rFonts w:ascii="Century Gothic" w:hAnsi="Century Gothic"/>
        </w:rPr>
        <w:t>.</w:t>
      </w:r>
      <w:r>
        <w:rPr>
          <w:rFonts w:ascii="Century Gothic" w:hAnsi="Century Gothic"/>
        </w:rPr>
        <w:t xml:space="preserve"> </w:t>
      </w:r>
    </w:p>
    <w:p w14:paraId="569D87DF" w14:textId="77777777" w:rsidR="002662BA" w:rsidRDefault="00962590" w:rsidP="008D28B5">
      <w:pPr>
        <w:pStyle w:val="ListParagraph"/>
        <w:numPr>
          <w:ilvl w:val="0"/>
          <w:numId w:val="30"/>
        </w:numPr>
        <w:spacing w:after="240"/>
        <w:jc w:val="both"/>
        <w:rPr>
          <w:rFonts w:ascii="Century Gothic" w:hAnsi="Century Gothic"/>
        </w:rPr>
      </w:pPr>
      <w:r>
        <w:rPr>
          <w:rFonts w:ascii="Century Gothic" w:hAnsi="Century Gothic"/>
        </w:rPr>
        <w:t xml:space="preserve">Competing developmental </w:t>
      </w:r>
      <w:r w:rsidR="002662BA">
        <w:rPr>
          <w:rFonts w:ascii="Century Gothic" w:hAnsi="Century Gothic"/>
        </w:rPr>
        <w:t>priorities and limited resources</w:t>
      </w:r>
      <w:r w:rsidR="00872A08">
        <w:rPr>
          <w:rFonts w:ascii="Century Gothic" w:hAnsi="Century Gothic"/>
        </w:rPr>
        <w:t>.</w:t>
      </w:r>
      <w:r w:rsidR="002662BA">
        <w:rPr>
          <w:rFonts w:ascii="Century Gothic" w:hAnsi="Century Gothic"/>
        </w:rPr>
        <w:t xml:space="preserve"> </w:t>
      </w:r>
    </w:p>
    <w:p w14:paraId="74724A01" w14:textId="77777777" w:rsidR="002662BA" w:rsidRDefault="002662BA" w:rsidP="008D28B5">
      <w:pPr>
        <w:pStyle w:val="ListParagraph"/>
        <w:numPr>
          <w:ilvl w:val="0"/>
          <w:numId w:val="30"/>
        </w:numPr>
        <w:spacing w:after="240"/>
        <w:jc w:val="both"/>
        <w:rPr>
          <w:rFonts w:ascii="Century Gothic" w:hAnsi="Century Gothic"/>
        </w:rPr>
      </w:pPr>
      <w:r>
        <w:rPr>
          <w:rFonts w:ascii="Century Gothic" w:hAnsi="Century Gothic"/>
        </w:rPr>
        <w:t>Stiff competition for available climate change funds</w:t>
      </w:r>
      <w:r w:rsidR="00872A08">
        <w:rPr>
          <w:rFonts w:ascii="Century Gothic" w:hAnsi="Century Gothic"/>
        </w:rPr>
        <w:t>.</w:t>
      </w:r>
      <w:r>
        <w:rPr>
          <w:rFonts w:ascii="Century Gothic" w:hAnsi="Century Gothic"/>
        </w:rPr>
        <w:t xml:space="preserve"> </w:t>
      </w:r>
    </w:p>
    <w:p w14:paraId="5F8DF9F4" w14:textId="77777777" w:rsidR="002662BA" w:rsidRDefault="002662BA" w:rsidP="008D28B5">
      <w:pPr>
        <w:pStyle w:val="ListParagraph"/>
        <w:numPr>
          <w:ilvl w:val="0"/>
          <w:numId w:val="30"/>
        </w:numPr>
        <w:spacing w:after="240"/>
        <w:jc w:val="both"/>
        <w:rPr>
          <w:rFonts w:ascii="Century Gothic" w:hAnsi="Century Gothic"/>
        </w:rPr>
      </w:pPr>
      <w:r>
        <w:rPr>
          <w:rFonts w:ascii="Century Gothic" w:hAnsi="Century Gothic"/>
        </w:rPr>
        <w:t>Lack of trained personnel to develop climate change proposal</w:t>
      </w:r>
      <w:r w:rsidR="00872A08">
        <w:rPr>
          <w:rFonts w:ascii="Century Gothic" w:hAnsi="Century Gothic"/>
        </w:rPr>
        <w:t>.</w:t>
      </w:r>
      <w:r>
        <w:rPr>
          <w:rFonts w:ascii="Century Gothic" w:hAnsi="Century Gothic"/>
        </w:rPr>
        <w:t xml:space="preserve"> </w:t>
      </w:r>
    </w:p>
    <w:p w14:paraId="64BAED90" w14:textId="77777777" w:rsidR="001C5391" w:rsidRPr="009C7CE5" w:rsidRDefault="002662BA" w:rsidP="002662BA">
      <w:pPr>
        <w:spacing w:after="240"/>
        <w:jc w:val="both"/>
        <w:rPr>
          <w:rFonts w:ascii="Century Gothic" w:hAnsi="Century Gothic"/>
          <w:b/>
        </w:rPr>
      </w:pPr>
      <w:r w:rsidRPr="009C7CE5">
        <w:rPr>
          <w:rFonts w:ascii="Century Gothic" w:hAnsi="Century Gothic"/>
          <w:b/>
        </w:rPr>
        <w:t xml:space="preserve">Policy instruments to support operations of climate mitigation projects </w:t>
      </w:r>
    </w:p>
    <w:p w14:paraId="7238AB0A" w14:textId="77777777" w:rsidR="002662BA" w:rsidRDefault="002662BA" w:rsidP="002662BA">
      <w:pPr>
        <w:spacing w:after="240"/>
        <w:jc w:val="both"/>
        <w:rPr>
          <w:rFonts w:ascii="Century Gothic" w:hAnsi="Century Gothic"/>
        </w:rPr>
      </w:pPr>
      <w:r>
        <w:rPr>
          <w:rFonts w:ascii="Century Gothic" w:hAnsi="Century Gothic"/>
        </w:rPr>
        <w:t>Based on identified barriers, it is fitting that policy instruments are identified and implemented to create conducive environment for operations and financing of mitigation projects. T</w:t>
      </w:r>
      <w:r w:rsidR="00872A08">
        <w:rPr>
          <w:rFonts w:ascii="Century Gothic" w:hAnsi="Century Gothic"/>
        </w:rPr>
        <w:t>he t</w:t>
      </w:r>
      <w:r>
        <w:rPr>
          <w:rFonts w:ascii="Century Gothic" w:hAnsi="Century Gothic"/>
        </w:rPr>
        <w:t xml:space="preserve">able below depicts proposed instruments for </w:t>
      </w:r>
      <w:r w:rsidR="00872A08">
        <w:rPr>
          <w:rFonts w:ascii="Century Gothic" w:hAnsi="Century Gothic"/>
        </w:rPr>
        <w:t xml:space="preserve">effective </w:t>
      </w:r>
      <w:r w:rsidR="00EE0BD7">
        <w:rPr>
          <w:rFonts w:ascii="Century Gothic" w:hAnsi="Century Gothic"/>
        </w:rPr>
        <w:t xml:space="preserve">implementation and </w:t>
      </w:r>
      <w:r>
        <w:rPr>
          <w:rFonts w:ascii="Century Gothic" w:hAnsi="Century Gothic"/>
        </w:rPr>
        <w:t xml:space="preserve">operations of </w:t>
      </w:r>
      <w:r w:rsidR="00872A08">
        <w:rPr>
          <w:rFonts w:ascii="Century Gothic" w:hAnsi="Century Gothic"/>
        </w:rPr>
        <w:t xml:space="preserve">the proposed </w:t>
      </w:r>
      <w:r>
        <w:rPr>
          <w:rFonts w:ascii="Century Gothic" w:hAnsi="Century Gothic"/>
        </w:rPr>
        <w:t xml:space="preserve">mitigation projects. </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4252"/>
      </w:tblGrid>
      <w:tr w:rsidR="002662BA" w:rsidRPr="00DB5CC3" w14:paraId="1FD0485D" w14:textId="77777777" w:rsidTr="001F20F8">
        <w:trPr>
          <w:trHeight w:val="300"/>
        </w:trPr>
        <w:tc>
          <w:tcPr>
            <w:tcW w:w="3843" w:type="dxa"/>
            <w:shd w:val="clear" w:color="auto" w:fill="auto"/>
            <w:noWrap/>
            <w:vAlign w:val="bottom"/>
            <w:hideMark/>
          </w:tcPr>
          <w:p w14:paraId="030696E6" w14:textId="77777777" w:rsidR="002662BA" w:rsidRPr="009C7CE5" w:rsidRDefault="002662BA" w:rsidP="001F20F8">
            <w:pPr>
              <w:spacing w:after="0" w:line="240" w:lineRule="auto"/>
              <w:rPr>
                <w:rFonts w:ascii="Century Gothic" w:eastAsia="Times New Roman" w:hAnsi="Century Gothic"/>
                <w:b/>
                <w:color w:val="000000"/>
                <w:sz w:val="20"/>
                <w:szCs w:val="20"/>
                <w:lang w:eastAsia="en-GB"/>
              </w:rPr>
            </w:pPr>
            <w:r w:rsidRPr="009C7CE5">
              <w:rPr>
                <w:rFonts w:ascii="Century Gothic" w:eastAsia="Times New Roman" w:hAnsi="Century Gothic"/>
                <w:b/>
                <w:color w:val="000000"/>
                <w:sz w:val="20"/>
                <w:szCs w:val="20"/>
                <w:lang w:eastAsia="en-GB"/>
              </w:rPr>
              <w:t xml:space="preserve">Policy instrument </w:t>
            </w:r>
          </w:p>
        </w:tc>
        <w:tc>
          <w:tcPr>
            <w:tcW w:w="4252" w:type="dxa"/>
            <w:shd w:val="clear" w:color="auto" w:fill="auto"/>
            <w:noWrap/>
            <w:vAlign w:val="bottom"/>
            <w:hideMark/>
          </w:tcPr>
          <w:p w14:paraId="2ED79733" w14:textId="77777777" w:rsidR="002662BA" w:rsidRPr="009C7CE5" w:rsidRDefault="00872A08" w:rsidP="001F20F8">
            <w:pPr>
              <w:spacing w:after="0" w:line="240" w:lineRule="auto"/>
              <w:rPr>
                <w:rFonts w:ascii="Century Gothic" w:eastAsia="Times New Roman" w:hAnsi="Century Gothic"/>
                <w:b/>
                <w:color w:val="000000"/>
                <w:sz w:val="20"/>
                <w:szCs w:val="20"/>
                <w:lang w:eastAsia="en-GB"/>
              </w:rPr>
            </w:pPr>
            <w:r>
              <w:rPr>
                <w:rFonts w:ascii="Century Gothic" w:eastAsia="Times New Roman" w:hAnsi="Century Gothic"/>
                <w:b/>
                <w:color w:val="000000"/>
                <w:sz w:val="20"/>
                <w:szCs w:val="20"/>
                <w:lang w:eastAsia="en-GB"/>
              </w:rPr>
              <w:t xml:space="preserve">Anticipated </w:t>
            </w:r>
            <w:r w:rsidRPr="009C7CE5">
              <w:rPr>
                <w:rFonts w:ascii="Century Gothic" w:eastAsia="Times New Roman" w:hAnsi="Century Gothic"/>
                <w:b/>
                <w:color w:val="000000"/>
                <w:sz w:val="20"/>
                <w:szCs w:val="20"/>
                <w:lang w:eastAsia="en-GB"/>
              </w:rPr>
              <w:t xml:space="preserve"> </w:t>
            </w:r>
            <w:r w:rsidR="002662BA" w:rsidRPr="009C7CE5">
              <w:rPr>
                <w:rFonts w:ascii="Century Gothic" w:eastAsia="Times New Roman" w:hAnsi="Century Gothic"/>
                <w:b/>
                <w:color w:val="000000"/>
                <w:sz w:val="20"/>
                <w:szCs w:val="20"/>
                <w:lang w:eastAsia="en-GB"/>
              </w:rPr>
              <w:t>impact</w:t>
            </w:r>
            <w:r>
              <w:rPr>
                <w:rFonts w:ascii="Century Gothic" w:eastAsia="Times New Roman" w:hAnsi="Century Gothic"/>
                <w:b/>
                <w:color w:val="000000"/>
                <w:sz w:val="20"/>
                <w:szCs w:val="20"/>
                <w:lang w:eastAsia="en-GB"/>
              </w:rPr>
              <w:t>s</w:t>
            </w:r>
            <w:r w:rsidR="002662BA" w:rsidRPr="009C7CE5">
              <w:rPr>
                <w:rFonts w:ascii="Century Gothic" w:eastAsia="Times New Roman" w:hAnsi="Century Gothic"/>
                <w:b/>
                <w:color w:val="000000"/>
                <w:sz w:val="20"/>
                <w:szCs w:val="20"/>
                <w:lang w:eastAsia="en-GB"/>
              </w:rPr>
              <w:t xml:space="preserve"> </w:t>
            </w:r>
          </w:p>
        </w:tc>
      </w:tr>
      <w:tr w:rsidR="002662BA" w:rsidRPr="00DB5CC3" w14:paraId="09979DFF" w14:textId="77777777" w:rsidTr="001F20F8">
        <w:trPr>
          <w:trHeight w:val="300"/>
        </w:trPr>
        <w:tc>
          <w:tcPr>
            <w:tcW w:w="3843" w:type="dxa"/>
            <w:shd w:val="clear" w:color="auto" w:fill="auto"/>
            <w:noWrap/>
            <w:vAlign w:val="bottom"/>
            <w:hideMark/>
          </w:tcPr>
          <w:p w14:paraId="1474D12F" w14:textId="77777777" w:rsidR="002662BA" w:rsidRDefault="002662BA"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Removal of subsidies on coal power electric</w:t>
            </w:r>
            <w:r w:rsidR="00E57DD7">
              <w:rPr>
                <w:rFonts w:ascii="Century Gothic" w:eastAsia="Times New Roman" w:hAnsi="Century Gothic"/>
                <w:color w:val="000000"/>
                <w:sz w:val="20"/>
                <w:szCs w:val="20"/>
                <w:lang w:eastAsia="en-GB"/>
              </w:rPr>
              <w:t>ity</w:t>
            </w:r>
            <w:r w:rsidRPr="00DB2DC0">
              <w:rPr>
                <w:rFonts w:ascii="Century Gothic" w:eastAsia="Times New Roman" w:hAnsi="Century Gothic"/>
                <w:color w:val="000000"/>
                <w:sz w:val="20"/>
                <w:szCs w:val="20"/>
                <w:lang w:eastAsia="en-GB"/>
              </w:rPr>
              <w:t xml:space="preserve"> generation </w:t>
            </w:r>
          </w:p>
          <w:p w14:paraId="6089B0CB" w14:textId="77777777" w:rsidR="002662BA" w:rsidRDefault="002662BA" w:rsidP="001F20F8">
            <w:pPr>
              <w:spacing w:after="0" w:line="240" w:lineRule="auto"/>
              <w:rPr>
                <w:rFonts w:ascii="Century Gothic" w:eastAsia="Times New Roman" w:hAnsi="Century Gothic"/>
                <w:color w:val="000000"/>
                <w:sz w:val="20"/>
                <w:szCs w:val="20"/>
                <w:lang w:eastAsia="en-GB"/>
              </w:rPr>
            </w:pPr>
          </w:p>
          <w:p w14:paraId="1D5048D8" w14:textId="77777777" w:rsidR="002662BA" w:rsidRDefault="002662BA" w:rsidP="001F20F8">
            <w:pPr>
              <w:spacing w:after="0" w:line="240" w:lineRule="auto"/>
              <w:rPr>
                <w:rFonts w:ascii="Century Gothic" w:eastAsia="Times New Roman" w:hAnsi="Century Gothic"/>
                <w:color w:val="000000"/>
                <w:sz w:val="20"/>
                <w:szCs w:val="20"/>
                <w:lang w:eastAsia="en-GB"/>
              </w:rPr>
            </w:pPr>
          </w:p>
          <w:p w14:paraId="2C074BEE" w14:textId="77777777" w:rsidR="002662BA" w:rsidRPr="00DB2DC0" w:rsidRDefault="002662BA" w:rsidP="001F20F8">
            <w:pPr>
              <w:spacing w:after="0" w:line="240" w:lineRule="auto"/>
              <w:rPr>
                <w:rFonts w:ascii="Century Gothic" w:eastAsia="Times New Roman" w:hAnsi="Century Gothic"/>
                <w:color w:val="000000"/>
                <w:sz w:val="20"/>
                <w:szCs w:val="20"/>
                <w:lang w:eastAsia="en-GB"/>
              </w:rPr>
            </w:pPr>
          </w:p>
        </w:tc>
        <w:tc>
          <w:tcPr>
            <w:tcW w:w="4252" w:type="dxa"/>
            <w:shd w:val="clear" w:color="auto" w:fill="auto"/>
            <w:noWrap/>
            <w:vAlign w:val="bottom"/>
            <w:hideMark/>
          </w:tcPr>
          <w:p w14:paraId="2EF8AB8D" w14:textId="77777777" w:rsidR="002662BA" w:rsidRDefault="00872A08"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Cost reflective </w:t>
            </w:r>
            <w:r w:rsidR="002662BA">
              <w:rPr>
                <w:rFonts w:ascii="Century Gothic" w:eastAsia="Times New Roman" w:hAnsi="Century Gothic"/>
                <w:color w:val="000000"/>
                <w:sz w:val="20"/>
                <w:szCs w:val="20"/>
                <w:lang w:eastAsia="en-GB"/>
              </w:rPr>
              <w:t xml:space="preserve"> market price of </w:t>
            </w:r>
            <w:r>
              <w:rPr>
                <w:rFonts w:ascii="Century Gothic" w:eastAsia="Times New Roman" w:hAnsi="Century Gothic"/>
                <w:color w:val="000000"/>
                <w:sz w:val="20"/>
                <w:szCs w:val="20"/>
                <w:lang w:eastAsia="en-GB"/>
              </w:rPr>
              <w:t>coal based</w:t>
            </w:r>
            <w:r w:rsidR="00E57DD7">
              <w:rPr>
                <w:rFonts w:ascii="Century Gothic" w:eastAsia="Times New Roman" w:hAnsi="Century Gothic"/>
                <w:color w:val="000000"/>
                <w:sz w:val="20"/>
                <w:szCs w:val="20"/>
                <w:lang w:eastAsia="en-GB"/>
              </w:rPr>
              <w:t xml:space="preserve"> </w:t>
            </w:r>
            <w:r w:rsidR="002662BA">
              <w:rPr>
                <w:rFonts w:ascii="Century Gothic" w:eastAsia="Times New Roman" w:hAnsi="Century Gothic"/>
                <w:color w:val="000000"/>
                <w:sz w:val="20"/>
                <w:szCs w:val="20"/>
                <w:lang w:eastAsia="en-GB"/>
              </w:rPr>
              <w:t xml:space="preserve">electricity </w:t>
            </w:r>
            <w:r w:rsidR="00BB5ECC">
              <w:rPr>
                <w:rFonts w:ascii="Century Gothic" w:eastAsia="Times New Roman" w:hAnsi="Century Gothic"/>
                <w:color w:val="000000"/>
                <w:sz w:val="20"/>
                <w:szCs w:val="20"/>
                <w:lang w:eastAsia="en-GB"/>
              </w:rPr>
              <w:t xml:space="preserve">which would make </w:t>
            </w:r>
            <w:r w:rsidR="002662BA">
              <w:rPr>
                <w:rFonts w:ascii="Century Gothic" w:eastAsia="Times New Roman" w:hAnsi="Century Gothic"/>
                <w:color w:val="000000"/>
                <w:sz w:val="20"/>
                <w:szCs w:val="20"/>
                <w:lang w:eastAsia="en-GB"/>
              </w:rPr>
              <w:t xml:space="preserve">solar </w:t>
            </w:r>
            <w:r>
              <w:rPr>
                <w:rFonts w:ascii="Century Gothic" w:eastAsia="Times New Roman" w:hAnsi="Century Gothic"/>
                <w:color w:val="000000"/>
                <w:sz w:val="20"/>
                <w:szCs w:val="20"/>
                <w:lang w:eastAsia="en-GB"/>
              </w:rPr>
              <w:t xml:space="preserve">based </w:t>
            </w:r>
            <w:r w:rsidR="002662BA">
              <w:rPr>
                <w:rFonts w:ascii="Century Gothic" w:eastAsia="Times New Roman" w:hAnsi="Century Gothic"/>
                <w:color w:val="000000"/>
                <w:sz w:val="20"/>
                <w:szCs w:val="20"/>
                <w:lang w:eastAsia="en-GB"/>
              </w:rPr>
              <w:t xml:space="preserve">electricity to be competitive and </w:t>
            </w:r>
            <w:r>
              <w:rPr>
                <w:rFonts w:ascii="Century Gothic" w:eastAsia="Times New Roman" w:hAnsi="Century Gothic"/>
                <w:color w:val="000000"/>
                <w:sz w:val="20"/>
                <w:szCs w:val="20"/>
                <w:lang w:eastAsia="en-GB"/>
              </w:rPr>
              <w:t xml:space="preserve">economically </w:t>
            </w:r>
            <w:r w:rsidR="002662BA">
              <w:rPr>
                <w:rFonts w:ascii="Century Gothic" w:eastAsia="Times New Roman" w:hAnsi="Century Gothic"/>
                <w:color w:val="000000"/>
                <w:sz w:val="20"/>
                <w:szCs w:val="20"/>
                <w:lang w:eastAsia="en-GB"/>
              </w:rPr>
              <w:t>viable</w:t>
            </w:r>
          </w:p>
          <w:p w14:paraId="14D9FBA5" w14:textId="77777777" w:rsidR="002662BA" w:rsidRPr="00FC21BE" w:rsidRDefault="002662BA" w:rsidP="00872A0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Internalise the externalities associated with coal </w:t>
            </w:r>
            <w:r w:rsidR="00872A08">
              <w:rPr>
                <w:rFonts w:ascii="Century Gothic" w:eastAsia="Times New Roman" w:hAnsi="Century Gothic"/>
                <w:color w:val="000000"/>
                <w:sz w:val="20"/>
                <w:szCs w:val="20"/>
                <w:lang w:eastAsia="en-GB"/>
              </w:rPr>
              <w:t xml:space="preserve">based </w:t>
            </w:r>
            <w:r>
              <w:rPr>
                <w:rFonts w:ascii="Century Gothic" w:eastAsia="Times New Roman" w:hAnsi="Century Gothic"/>
                <w:color w:val="000000"/>
                <w:sz w:val="20"/>
                <w:szCs w:val="20"/>
                <w:lang w:eastAsia="en-GB"/>
              </w:rPr>
              <w:t xml:space="preserve">electricity and reflect the true cost of producing coal </w:t>
            </w:r>
            <w:r w:rsidR="00872A08">
              <w:rPr>
                <w:rFonts w:ascii="Century Gothic" w:eastAsia="Times New Roman" w:hAnsi="Century Gothic"/>
                <w:color w:val="000000"/>
                <w:sz w:val="20"/>
                <w:szCs w:val="20"/>
                <w:lang w:eastAsia="en-GB"/>
              </w:rPr>
              <w:t xml:space="preserve">based </w:t>
            </w:r>
            <w:r>
              <w:rPr>
                <w:rFonts w:ascii="Century Gothic" w:eastAsia="Times New Roman" w:hAnsi="Century Gothic"/>
                <w:color w:val="000000"/>
                <w:sz w:val="20"/>
                <w:szCs w:val="20"/>
                <w:lang w:eastAsia="en-GB"/>
              </w:rPr>
              <w:t xml:space="preserve">electricity </w:t>
            </w:r>
          </w:p>
        </w:tc>
      </w:tr>
      <w:tr w:rsidR="00634DC9" w:rsidRPr="00DB5CC3" w14:paraId="59A4174D" w14:textId="77777777" w:rsidTr="001F20F8">
        <w:trPr>
          <w:trHeight w:val="300"/>
        </w:trPr>
        <w:tc>
          <w:tcPr>
            <w:tcW w:w="3843" w:type="dxa"/>
            <w:shd w:val="clear" w:color="auto" w:fill="auto"/>
            <w:noWrap/>
            <w:vAlign w:val="bottom"/>
          </w:tcPr>
          <w:p w14:paraId="1894E3D4" w14:textId="77777777" w:rsidR="00634DC9" w:rsidRDefault="00634DC9" w:rsidP="001F20F8">
            <w:p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Introduce REFIT</w:t>
            </w:r>
          </w:p>
          <w:p w14:paraId="22F50B97" w14:textId="77777777" w:rsidR="00E57DD7" w:rsidRDefault="00E57DD7" w:rsidP="001F20F8">
            <w:pPr>
              <w:spacing w:after="0" w:line="240" w:lineRule="auto"/>
              <w:rPr>
                <w:rFonts w:ascii="Century Gothic" w:eastAsia="Times New Roman" w:hAnsi="Century Gothic"/>
                <w:color w:val="000000"/>
                <w:sz w:val="20"/>
                <w:szCs w:val="20"/>
                <w:lang w:eastAsia="en-GB"/>
              </w:rPr>
            </w:pPr>
          </w:p>
          <w:p w14:paraId="2DCA75F3" w14:textId="77777777" w:rsidR="00E57DD7" w:rsidRDefault="00E57DD7" w:rsidP="001F20F8">
            <w:pPr>
              <w:spacing w:after="0" w:line="240" w:lineRule="auto"/>
              <w:rPr>
                <w:rFonts w:ascii="Century Gothic" w:eastAsia="Times New Roman" w:hAnsi="Century Gothic"/>
                <w:color w:val="000000"/>
                <w:sz w:val="20"/>
                <w:szCs w:val="20"/>
                <w:lang w:eastAsia="en-GB"/>
              </w:rPr>
            </w:pPr>
          </w:p>
          <w:p w14:paraId="4B1BB9CD" w14:textId="77777777" w:rsidR="00E57DD7" w:rsidRDefault="00E57DD7" w:rsidP="001F20F8">
            <w:pPr>
              <w:spacing w:after="0" w:line="240" w:lineRule="auto"/>
              <w:rPr>
                <w:rFonts w:ascii="Century Gothic" w:eastAsia="Times New Roman" w:hAnsi="Century Gothic"/>
                <w:color w:val="000000"/>
                <w:sz w:val="20"/>
                <w:szCs w:val="20"/>
                <w:lang w:eastAsia="en-GB"/>
              </w:rPr>
            </w:pPr>
          </w:p>
          <w:p w14:paraId="01B3D51A" w14:textId="77777777" w:rsidR="00E57DD7" w:rsidRDefault="00E57DD7" w:rsidP="001F20F8">
            <w:pPr>
              <w:spacing w:after="0" w:line="240" w:lineRule="auto"/>
              <w:rPr>
                <w:rFonts w:ascii="Century Gothic" w:eastAsia="Times New Roman" w:hAnsi="Century Gothic"/>
                <w:color w:val="000000"/>
                <w:sz w:val="20"/>
                <w:szCs w:val="20"/>
                <w:lang w:eastAsia="en-GB"/>
              </w:rPr>
            </w:pPr>
          </w:p>
          <w:p w14:paraId="6B0301F0" w14:textId="77777777" w:rsidR="00E57DD7" w:rsidRDefault="00E57DD7" w:rsidP="001F20F8">
            <w:pPr>
              <w:spacing w:after="0" w:line="240" w:lineRule="auto"/>
              <w:rPr>
                <w:rFonts w:ascii="Century Gothic" w:eastAsia="Times New Roman" w:hAnsi="Century Gothic"/>
                <w:color w:val="000000"/>
                <w:sz w:val="20"/>
                <w:szCs w:val="20"/>
                <w:lang w:eastAsia="en-GB"/>
              </w:rPr>
            </w:pPr>
          </w:p>
          <w:p w14:paraId="6D6E3691" w14:textId="77777777" w:rsidR="00E57DD7" w:rsidRPr="00DB2DC0" w:rsidRDefault="00E57DD7" w:rsidP="001F20F8">
            <w:pPr>
              <w:spacing w:after="0" w:line="240" w:lineRule="auto"/>
              <w:rPr>
                <w:rFonts w:ascii="Century Gothic" w:eastAsia="Times New Roman" w:hAnsi="Century Gothic"/>
                <w:color w:val="000000"/>
                <w:sz w:val="20"/>
                <w:szCs w:val="20"/>
                <w:lang w:eastAsia="en-GB"/>
              </w:rPr>
            </w:pPr>
          </w:p>
        </w:tc>
        <w:tc>
          <w:tcPr>
            <w:tcW w:w="4252" w:type="dxa"/>
            <w:shd w:val="clear" w:color="auto" w:fill="auto"/>
            <w:noWrap/>
            <w:vAlign w:val="bottom"/>
          </w:tcPr>
          <w:p w14:paraId="38305C7A" w14:textId="77777777" w:rsidR="00634DC9" w:rsidRPr="00DB5CC3" w:rsidRDefault="00634DC9" w:rsidP="00520734">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 xml:space="preserve">Encourages and promotes electricity generation from renewable energy resources </w:t>
            </w:r>
          </w:p>
          <w:p w14:paraId="32587B47" w14:textId="77777777" w:rsidR="00634DC9" w:rsidRPr="00DB5CC3" w:rsidRDefault="00634DC9" w:rsidP="00520734">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Ensures that producers of electricity from renewable sources have a guaranteed market and a reasonable rate of return</w:t>
            </w:r>
          </w:p>
          <w:p w14:paraId="077E2D29" w14:textId="77777777" w:rsidR="00634DC9" w:rsidRPr="00DB5CC3" w:rsidRDefault="00634DC9" w:rsidP="00520734">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Ensures that RE</w:t>
            </w:r>
            <w:r w:rsidRPr="00DB5CC3" w:rsidDel="0004170F">
              <w:rPr>
                <w:rFonts w:ascii="Century Gothic" w:hAnsi="Century Gothic"/>
                <w:sz w:val="20"/>
                <w:szCs w:val="20"/>
              </w:rPr>
              <w:t xml:space="preserve"> </w:t>
            </w:r>
            <w:r w:rsidRPr="00DB5CC3">
              <w:rPr>
                <w:rFonts w:ascii="Century Gothic" w:hAnsi="Century Gothic"/>
                <w:sz w:val="20"/>
                <w:szCs w:val="20"/>
              </w:rPr>
              <w:t>is a sound long-term investment for investors</w:t>
            </w:r>
          </w:p>
          <w:p w14:paraId="0E97339F" w14:textId="77777777" w:rsidR="00634DC9" w:rsidRPr="00E57DD7" w:rsidDel="00872A08" w:rsidRDefault="00634DC9" w:rsidP="00BB5ECC">
            <w:pPr>
              <w:pStyle w:val="ListParagraph"/>
              <w:numPr>
                <w:ilvl w:val="0"/>
                <w:numId w:val="22"/>
              </w:numPr>
              <w:spacing w:after="0" w:line="240" w:lineRule="auto"/>
              <w:jc w:val="both"/>
              <w:rPr>
                <w:rFonts w:ascii="Century Gothic" w:eastAsia="Times New Roman" w:hAnsi="Century Gothic"/>
                <w:color w:val="000000"/>
                <w:sz w:val="20"/>
                <w:szCs w:val="20"/>
                <w:lang w:eastAsia="en-GB"/>
              </w:rPr>
            </w:pPr>
            <w:r w:rsidRPr="00DB5CC3">
              <w:rPr>
                <w:rFonts w:ascii="Century Gothic" w:hAnsi="Century Gothic"/>
                <w:sz w:val="20"/>
                <w:szCs w:val="20"/>
              </w:rPr>
              <w:t>Encourages foreign direct investment</w:t>
            </w:r>
          </w:p>
        </w:tc>
      </w:tr>
      <w:tr w:rsidR="00634DC9" w:rsidRPr="00DB5CC3" w14:paraId="377D8F28" w14:textId="77777777" w:rsidTr="001F20F8">
        <w:trPr>
          <w:trHeight w:val="300"/>
        </w:trPr>
        <w:tc>
          <w:tcPr>
            <w:tcW w:w="3843" w:type="dxa"/>
            <w:shd w:val="clear" w:color="auto" w:fill="auto"/>
            <w:noWrap/>
            <w:vAlign w:val="bottom"/>
            <w:hideMark/>
          </w:tcPr>
          <w:p w14:paraId="071EDC30" w14:textId="77777777" w:rsidR="00634DC9"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 xml:space="preserve">Introduce subsidies on solar </w:t>
            </w:r>
            <w:r>
              <w:rPr>
                <w:rFonts w:ascii="Century Gothic" w:eastAsia="Times New Roman" w:hAnsi="Century Gothic"/>
                <w:color w:val="000000"/>
                <w:sz w:val="20"/>
                <w:szCs w:val="20"/>
                <w:lang w:eastAsia="en-GB"/>
              </w:rPr>
              <w:t xml:space="preserve">generated </w:t>
            </w:r>
            <w:r w:rsidRPr="00DB2DC0">
              <w:rPr>
                <w:rFonts w:ascii="Century Gothic" w:eastAsia="Times New Roman" w:hAnsi="Century Gothic"/>
                <w:color w:val="000000"/>
                <w:sz w:val="20"/>
                <w:szCs w:val="20"/>
                <w:lang w:eastAsia="en-GB"/>
              </w:rPr>
              <w:t xml:space="preserve">electricity </w:t>
            </w:r>
          </w:p>
          <w:p w14:paraId="45F1D08A" w14:textId="77777777" w:rsidR="00634DC9" w:rsidRPr="00DB2DC0" w:rsidRDefault="00634DC9" w:rsidP="001F20F8">
            <w:pPr>
              <w:spacing w:after="0" w:line="240" w:lineRule="auto"/>
              <w:rPr>
                <w:rFonts w:ascii="Century Gothic" w:eastAsia="Times New Roman" w:hAnsi="Century Gothic"/>
                <w:color w:val="000000"/>
                <w:sz w:val="20"/>
                <w:szCs w:val="20"/>
                <w:lang w:eastAsia="en-GB"/>
              </w:rPr>
            </w:pPr>
          </w:p>
        </w:tc>
        <w:tc>
          <w:tcPr>
            <w:tcW w:w="4252" w:type="dxa"/>
            <w:shd w:val="clear" w:color="auto" w:fill="auto"/>
            <w:noWrap/>
            <w:vAlign w:val="bottom"/>
            <w:hideMark/>
          </w:tcPr>
          <w:p w14:paraId="68DA1353" w14:textId="77777777" w:rsidR="00634DC9" w:rsidRPr="00E57DD7"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sidRPr="00E57DD7">
              <w:rPr>
                <w:rFonts w:ascii="Century Gothic" w:eastAsia="Times New Roman" w:hAnsi="Century Gothic"/>
                <w:color w:val="000000"/>
                <w:sz w:val="20"/>
                <w:szCs w:val="20"/>
                <w:lang w:eastAsia="en-GB"/>
              </w:rPr>
              <w:t xml:space="preserve">Reflect the benefits associated with solar electricity </w:t>
            </w:r>
          </w:p>
          <w:p w14:paraId="11244526" w14:textId="77777777" w:rsidR="00634DC9" w:rsidRPr="00E57DD7"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sidRPr="00E57DD7">
              <w:rPr>
                <w:rFonts w:ascii="Century Gothic" w:eastAsia="Times New Roman" w:hAnsi="Century Gothic"/>
                <w:color w:val="000000"/>
                <w:sz w:val="20"/>
                <w:szCs w:val="20"/>
                <w:lang w:eastAsia="en-GB"/>
              </w:rPr>
              <w:t>Lower the unit cost of solar electricity to increase demand and take up</w:t>
            </w:r>
          </w:p>
        </w:tc>
      </w:tr>
      <w:tr w:rsidR="00634DC9" w:rsidRPr="00DB5CC3" w14:paraId="797F488E" w14:textId="77777777" w:rsidTr="001F20F8">
        <w:trPr>
          <w:trHeight w:val="300"/>
        </w:trPr>
        <w:tc>
          <w:tcPr>
            <w:tcW w:w="3843" w:type="dxa"/>
            <w:shd w:val="clear" w:color="auto" w:fill="auto"/>
            <w:noWrap/>
            <w:vAlign w:val="bottom"/>
            <w:hideMark/>
          </w:tcPr>
          <w:p w14:paraId="66E9CEE4" w14:textId="77777777" w:rsidR="00634DC9"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lastRenderedPageBreak/>
              <w:t>Introduce tax on petroleum products</w:t>
            </w:r>
          </w:p>
          <w:p w14:paraId="32B2E71B" w14:textId="77777777" w:rsidR="00634DC9" w:rsidRDefault="00634DC9" w:rsidP="001F20F8">
            <w:pPr>
              <w:spacing w:after="0" w:line="240" w:lineRule="auto"/>
              <w:rPr>
                <w:rFonts w:ascii="Century Gothic" w:eastAsia="Times New Roman" w:hAnsi="Century Gothic"/>
                <w:color w:val="000000"/>
                <w:sz w:val="20"/>
                <w:szCs w:val="20"/>
                <w:lang w:eastAsia="en-GB"/>
              </w:rPr>
            </w:pPr>
          </w:p>
          <w:p w14:paraId="1458CE54" w14:textId="77777777" w:rsidR="00634DC9" w:rsidRPr="00DB2DC0"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 xml:space="preserve"> </w:t>
            </w:r>
          </w:p>
        </w:tc>
        <w:tc>
          <w:tcPr>
            <w:tcW w:w="4252" w:type="dxa"/>
            <w:shd w:val="clear" w:color="auto" w:fill="auto"/>
            <w:noWrap/>
            <w:vAlign w:val="bottom"/>
            <w:hideMark/>
          </w:tcPr>
          <w:p w14:paraId="2DF025FD" w14:textId="77777777" w:rsidR="00634DC9"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Increase the cost of using private vehicle </w:t>
            </w:r>
          </w:p>
          <w:p w14:paraId="70EE1A99" w14:textId="77777777" w:rsidR="00634DC9" w:rsidRPr="00F7284B"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Discourage individuals to use large engine  vehicles </w:t>
            </w:r>
          </w:p>
        </w:tc>
      </w:tr>
      <w:tr w:rsidR="00634DC9" w:rsidRPr="00DB5CC3" w14:paraId="645560A9" w14:textId="77777777" w:rsidTr="001F20F8">
        <w:trPr>
          <w:trHeight w:val="300"/>
        </w:trPr>
        <w:tc>
          <w:tcPr>
            <w:tcW w:w="3843" w:type="dxa"/>
            <w:shd w:val="clear" w:color="auto" w:fill="auto"/>
            <w:noWrap/>
            <w:vAlign w:val="bottom"/>
            <w:hideMark/>
          </w:tcPr>
          <w:p w14:paraId="230F5BDC" w14:textId="77777777" w:rsidR="00634DC9"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 xml:space="preserve">Introduce parking fees and control parking on empty spaces </w:t>
            </w:r>
          </w:p>
          <w:p w14:paraId="1F43CC88" w14:textId="77777777" w:rsidR="00E57DD7" w:rsidRPr="00DB2DC0" w:rsidRDefault="00E57DD7" w:rsidP="001F20F8">
            <w:pPr>
              <w:spacing w:after="0" w:line="240" w:lineRule="auto"/>
              <w:rPr>
                <w:rFonts w:ascii="Century Gothic" w:eastAsia="Times New Roman" w:hAnsi="Century Gothic"/>
                <w:color w:val="000000"/>
                <w:sz w:val="20"/>
                <w:szCs w:val="20"/>
                <w:lang w:eastAsia="en-GB"/>
              </w:rPr>
            </w:pPr>
          </w:p>
        </w:tc>
        <w:tc>
          <w:tcPr>
            <w:tcW w:w="4252" w:type="dxa"/>
            <w:shd w:val="clear" w:color="auto" w:fill="auto"/>
            <w:noWrap/>
            <w:vAlign w:val="bottom"/>
            <w:hideMark/>
          </w:tcPr>
          <w:p w14:paraId="070A4D6F" w14:textId="77777777" w:rsidR="00634DC9"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Increase the cost of using private vehicles </w:t>
            </w:r>
          </w:p>
          <w:p w14:paraId="31494E80" w14:textId="77777777" w:rsidR="00634DC9" w:rsidRPr="00F255BC"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Increase the number of people using public transport</w:t>
            </w:r>
          </w:p>
        </w:tc>
      </w:tr>
      <w:tr w:rsidR="00634DC9" w:rsidRPr="00DB5CC3" w14:paraId="397EC196" w14:textId="77777777" w:rsidTr="001F20F8">
        <w:trPr>
          <w:trHeight w:val="300"/>
        </w:trPr>
        <w:tc>
          <w:tcPr>
            <w:tcW w:w="3843" w:type="dxa"/>
            <w:shd w:val="clear" w:color="auto" w:fill="auto"/>
            <w:noWrap/>
            <w:vAlign w:val="bottom"/>
            <w:hideMark/>
          </w:tcPr>
          <w:p w14:paraId="3A6A1D45" w14:textId="77777777" w:rsidR="00634DC9" w:rsidRPr="00DB2DC0"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 xml:space="preserve">Introduce subsidies on solar appliances </w:t>
            </w:r>
          </w:p>
        </w:tc>
        <w:tc>
          <w:tcPr>
            <w:tcW w:w="4252" w:type="dxa"/>
            <w:shd w:val="clear" w:color="auto" w:fill="auto"/>
            <w:noWrap/>
            <w:vAlign w:val="bottom"/>
            <w:hideMark/>
          </w:tcPr>
          <w:p w14:paraId="13F1ACCC" w14:textId="77777777" w:rsidR="00634DC9" w:rsidRPr="008019D3"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Encourage use of solar appliance mainly solar geysers  </w:t>
            </w:r>
          </w:p>
        </w:tc>
      </w:tr>
      <w:tr w:rsidR="00634DC9" w:rsidRPr="00DB5CC3" w14:paraId="13863388" w14:textId="77777777" w:rsidTr="001F20F8">
        <w:trPr>
          <w:trHeight w:val="300"/>
        </w:trPr>
        <w:tc>
          <w:tcPr>
            <w:tcW w:w="3843" w:type="dxa"/>
            <w:shd w:val="clear" w:color="auto" w:fill="auto"/>
            <w:noWrap/>
            <w:vAlign w:val="bottom"/>
          </w:tcPr>
          <w:p w14:paraId="4ED5692A" w14:textId="77777777" w:rsidR="00634DC9" w:rsidRPr="00DB2DC0" w:rsidRDefault="00634DC9" w:rsidP="00480F45">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Tax exemptions on environmentally friendly</w:t>
            </w:r>
            <w:r w:rsidR="00E57DD7">
              <w:rPr>
                <w:rFonts w:ascii="Century Gothic" w:eastAsia="Times New Roman" w:hAnsi="Century Gothic"/>
                <w:color w:val="000000"/>
                <w:sz w:val="20"/>
                <w:szCs w:val="20"/>
                <w:lang w:eastAsia="en-GB"/>
              </w:rPr>
              <w:t xml:space="preserve"> and </w:t>
            </w:r>
            <w:r>
              <w:rPr>
                <w:rFonts w:ascii="Century Gothic" w:eastAsia="Times New Roman" w:hAnsi="Century Gothic"/>
                <w:color w:val="000000"/>
                <w:sz w:val="20"/>
                <w:szCs w:val="20"/>
                <w:lang w:eastAsia="en-GB"/>
              </w:rPr>
              <w:t>energy efficient</w:t>
            </w:r>
            <w:r w:rsidRPr="00DB2DC0">
              <w:rPr>
                <w:rFonts w:ascii="Century Gothic" w:eastAsia="Times New Roman" w:hAnsi="Century Gothic"/>
                <w:color w:val="000000"/>
                <w:sz w:val="20"/>
                <w:szCs w:val="20"/>
                <w:lang w:eastAsia="en-GB"/>
              </w:rPr>
              <w:t xml:space="preserve"> houses </w:t>
            </w:r>
          </w:p>
        </w:tc>
        <w:tc>
          <w:tcPr>
            <w:tcW w:w="4252" w:type="dxa"/>
            <w:shd w:val="clear" w:color="auto" w:fill="auto"/>
            <w:noWrap/>
            <w:vAlign w:val="bottom"/>
          </w:tcPr>
          <w:p w14:paraId="6C3049A5" w14:textId="77777777" w:rsidR="00634DC9" w:rsidRPr="008019D3" w:rsidRDefault="00634DC9" w:rsidP="00E57DD7">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Encourage individual to invest in solar energy</w:t>
            </w:r>
            <w:r w:rsidR="00E57DD7">
              <w:rPr>
                <w:rFonts w:ascii="Century Gothic" w:eastAsia="Times New Roman" w:hAnsi="Century Gothic"/>
                <w:color w:val="000000"/>
                <w:sz w:val="20"/>
                <w:szCs w:val="20"/>
                <w:lang w:eastAsia="en-GB"/>
              </w:rPr>
              <w:t xml:space="preserve">, </w:t>
            </w:r>
            <w:r>
              <w:rPr>
                <w:rFonts w:ascii="Century Gothic" w:eastAsia="Times New Roman" w:hAnsi="Century Gothic"/>
                <w:color w:val="000000"/>
                <w:sz w:val="20"/>
                <w:szCs w:val="20"/>
                <w:lang w:eastAsia="en-GB"/>
              </w:rPr>
              <w:t>environmentally friendly</w:t>
            </w:r>
            <w:r w:rsidR="00E57DD7">
              <w:rPr>
                <w:rFonts w:ascii="Century Gothic" w:eastAsia="Times New Roman" w:hAnsi="Century Gothic"/>
                <w:color w:val="000000"/>
                <w:sz w:val="20"/>
                <w:szCs w:val="20"/>
                <w:lang w:eastAsia="en-GB"/>
              </w:rPr>
              <w:t xml:space="preserve"> and </w:t>
            </w:r>
            <w:r>
              <w:rPr>
                <w:rFonts w:ascii="Century Gothic" w:eastAsia="Times New Roman" w:hAnsi="Century Gothic"/>
                <w:color w:val="000000"/>
                <w:sz w:val="20"/>
                <w:szCs w:val="20"/>
                <w:lang w:eastAsia="en-GB"/>
              </w:rPr>
              <w:t xml:space="preserve">energy efficient houses </w:t>
            </w:r>
          </w:p>
        </w:tc>
      </w:tr>
      <w:tr w:rsidR="00634DC9" w:rsidRPr="00DB5CC3" w14:paraId="001358B7" w14:textId="77777777" w:rsidTr="001F20F8">
        <w:trPr>
          <w:trHeight w:val="300"/>
        </w:trPr>
        <w:tc>
          <w:tcPr>
            <w:tcW w:w="3843" w:type="dxa"/>
            <w:shd w:val="clear" w:color="auto" w:fill="auto"/>
            <w:noWrap/>
            <w:vAlign w:val="bottom"/>
          </w:tcPr>
          <w:p w14:paraId="1E73B429" w14:textId="77777777" w:rsidR="00634DC9" w:rsidRPr="00DB2DC0" w:rsidRDefault="00634DC9" w:rsidP="001F20F8">
            <w:pPr>
              <w:spacing w:after="0" w:line="240" w:lineRule="auto"/>
              <w:rPr>
                <w:rFonts w:ascii="Century Gothic" w:eastAsia="Times New Roman" w:hAnsi="Century Gothic"/>
                <w:color w:val="000000"/>
                <w:sz w:val="20"/>
                <w:szCs w:val="20"/>
                <w:lang w:eastAsia="en-GB"/>
              </w:rPr>
            </w:pPr>
            <w:r w:rsidRPr="00DB2DC0">
              <w:rPr>
                <w:rFonts w:ascii="Century Gothic" w:eastAsia="Times New Roman" w:hAnsi="Century Gothic"/>
                <w:color w:val="000000"/>
                <w:sz w:val="20"/>
                <w:szCs w:val="20"/>
                <w:lang w:eastAsia="en-GB"/>
              </w:rPr>
              <w:t xml:space="preserve">Government as guarantor on climate loans </w:t>
            </w:r>
          </w:p>
        </w:tc>
        <w:tc>
          <w:tcPr>
            <w:tcW w:w="4252" w:type="dxa"/>
            <w:shd w:val="clear" w:color="auto" w:fill="auto"/>
            <w:noWrap/>
            <w:vAlign w:val="bottom"/>
          </w:tcPr>
          <w:p w14:paraId="57D354DF" w14:textId="77777777" w:rsidR="00634DC9"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 xml:space="preserve">Reduce country risks for foreign direct investment </w:t>
            </w:r>
          </w:p>
          <w:p w14:paraId="616BCFE4" w14:textId="77777777" w:rsidR="00634DC9" w:rsidRPr="00514FBB" w:rsidRDefault="00634DC9" w:rsidP="001F20F8">
            <w:pPr>
              <w:pStyle w:val="ListParagraph"/>
              <w:numPr>
                <w:ilvl w:val="0"/>
                <w:numId w:val="22"/>
              </w:numPr>
              <w:spacing w:after="0" w:line="240" w:lineRule="auto"/>
              <w:rPr>
                <w:rFonts w:ascii="Century Gothic" w:eastAsia="Times New Roman" w:hAnsi="Century Gothic"/>
                <w:color w:val="000000"/>
                <w:sz w:val="20"/>
                <w:szCs w:val="20"/>
                <w:lang w:eastAsia="en-GB"/>
              </w:rPr>
            </w:pPr>
            <w:r>
              <w:rPr>
                <w:rFonts w:ascii="Century Gothic" w:eastAsia="Times New Roman" w:hAnsi="Century Gothic"/>
                <w:color w:val="000000"/>
                <w:sz w:val="20"/>
                <w:szCs w:val="20"/>
                <w:lang w:eastAsia="en-GB"/>
              </w:rPr>
              <w:t>Increase foreign direct investment</w:t>
            </w:r>
          </w:p>
        </w:tc>
      </w:tr>
      <w:tr w:rsidR="006832E3" w:rsidRPr="00DB5CC3" w14:paraId="05569265" w14:textId="77777777" w:rsidTr="001F20F8">
        <w:trPr>
          <w:trHeight w:val="300"/>
        </w:trPr>
        <w:tc>
          <w:tcPr>
            <w:tcW w:w="3843" w:type="dxa"/>
            <w:shd w:val="clear" w:color="auto" w:fill="auto"/>
            <w:noWrap/>
            <w:vAlign w:val="bottom"/>
          </w:tcPr>
          <w:p w14:paraId="013F13C4" w14:textId="77777777" w:rsidR="006832E3" w:rsidRPr="00DB5CC3" w:rsidRDefault="006832E3" w:rsidP="006832E3">
            <w:pPr>
              <w:spacing w:after="0" w:line="240" w:lineRule="auto"/>
              <w:jc w:val="both"/>
              <w:rPr>
                <w:rFonts w:ascii="Century Gothic" w:eastAsia="Times New Roman" w:hAnsi="Century Gothic"/>
                <w:sz w:val="20"/>
                <w:szCs w:val="20"/>
                <w:lang w:eastAsia="en-GB"/>
              </w:rPr>
            </w:pPr>
            <w:r w:rsidRPr="00DB5CC3">
              <w:rPr>
                <w:rFonts w:ascii="Century Gothic" w:eastAsia="Times New Roman" w:hAnsi="Century Gothic"/>
                <w:sz w:val="20"/>
                <w:szCs w:val="20"/>
                <w:lang w:eastAsia="en-GB"/>
              </w:rPr>
              <w:t>Introduce carrying capacity quotas</w:t>
            </w:r>
            <w:r w:rsidRPr="00DB5CC3">
              <w:rPr>
                <w:rFonts w:ascii="Century Gothic" w:hAnsi="Century Gothic"/>
                <w:sz w:val="20"/>
                <w:szCs w:val="20"/>
              </w:rPr>
              <w:t>.</w:t>
            </w:r>
            <w:r w:rsidRPr="00DB5CC3">
              <w:rPr>
                <w:rFonts w:ascii="Century Gothic" w:eastAsia="Times New Roman" w:hAnsi="Century Gothic"/>
                <w:sz w:val="20"/>
                <w:szCs w:val="20"/>
                <w:lang w:eastAsia="en-GB"/>
              </w:rPr>
              <w:t xml:space="preserve"> </w:t>
            </w:r>
          </w:p>
          <w:p w14:paraId="6BE5EAEB" w14:textId="77777777" w:rsidR="006832E3" w:rsidRPr="00DB5CC3" w:rsidRDefault="006832E3" w:rsidP="006832E3">
            <w:pPr>
              <w:spacing w:after="0" w:line="240" w:lineRule="auto"/>
              <w:jc w:val="both"/>
              <w:rPr>
                <w:rFonts w:ascii="Century Gothic" w:eastAsia="Times New Roman" w:hAnsi="Century Gothic"/>
                <w:sz w:val="20"/>
                <w:szCs w:val="20"/>
                <w:lang w:eastAsia="en-GB"/>
              </w:rPr>
            </w:pPr>
          </w:p>
          <w:p w14:paraId="6E722103" w14:textId="77777777" w:rsidR="006832E3" w:rsidRPr="00DB2DC0" w:rsidRDefault="006832E3" w:rsidP="006832E3">
            <w:pPr>
              <w:spacing w:after="0" w:line="240" w:lineRule="auto"/>
              <w:rPr>
                <w:rFonts w:ascii="Century Gothic" w:eastAsia="Times New Roman" w:hAnsi="Century Gothic"/>
                <w:color w:val="000000"/>
                <w:sz w:val="20"/>
                <w:szCs w:val="20"/>
                <w:lang w:eastAsia="en-GB"/>
              </w:rPr>
            </w:pPr>
          </w:p>
        </w:tc>
        <w:tc>
          <w:tcPr>
            <w:tcW w:w="4252" w:type="dxa"/>
            <w:shd w:val="clear" w:color="auto" w:fill="auto"/>
            <w:noWrap/>
            <w:vAlign w:val="bottom"/>
          </w:tcPr>
          <w:p w14:paraId="2B69650E" w14:textId="77777777" w:rsidR="006832E3" w:rsidRDefault="006832E3" w:rsidP="00F33FD3">
            <w:pPr>
              <w:pStyle w:val="ListParagraph"/>
              <w:numPr>
                <w:ilvl w:val="0"/>
                <w:numId w:val="22"/>
              </w:numPr>
              <w:spacing w:after="0" w:line="240" w:lineRule="auto"/>
              <w:jc w:val="both"/>
              <w:rPr>
                <w:rFonts w:ascii="Century Gothic" w:eastAsia="Times New Roman" w:hAnsi="Century Gothic"/>
                <w:color w:val="000000"/>
                <w:sz w:val="20"/>
                <w:szCs w:val="20"/>
                <w:lang w:eastAsia="en-GB"/>
              </w:rPr>
            </w:pPr>
            <w:r w:rsidRPr="00DB5CC3">
              <w:rPr>
                <w:rFonts w:ascii="Century Gothic" w:eastAsia="Times New Roman" w:hAnsi="Century Gothic"/>
                <w:sz w:val="20"/>
                <w:szCs w:val="20"/>
                <w:lang w:eastAsia="en-GB"/>
              </w:rPr>
              <w:t>Avoided land degradation and increase ecosystems functions and ser</w:t>
            </w:r>
            <w:r w:rsidRPr="00DB5CC3">
              <w:rPr>
                <w:rFonts w:ascii="Century Gothic" w:hAnsi="Century Gothic"/>
                <w:sz w:val="20"/>
                <w:szCs w:val="20"/>
              </w:rPr>
              <w:t>vices.</w:t>
            </w:r>
            <w:r w:rsidRPr="00DB5CC3">
              <w:rPr>
                <w:rFonts w:ascii="Century Gothic" w:eastAsia="Times New Roman" w:hAnsi="Century Gothic"/>
                <w:sz w:val="20"/>
                <w:szCs w:val="20"/>
                <w:lang w:eastAsia="en-GB"/>
              </w:rPr>
              <w:t xml:space="preserve"> </w:t>
            </w:r>
          </w:p>
        </w:tc>
      </w:tr>
      <w:tr w:rsidR="00A26BD4" w:rsidRPr="00DB5CC3" w14:paraId="558547C8" w14:textId="77777777" w:rsidTr="001F20F8">
        <w:trPr>
          <w:trHeight w:val="300"/>
        </w:trPr>
        <w:tc>
          <w:tcPr>
            <w:tcW w:w="3843" w:type="dxa"/>
            <w:shd w:val="clear" w:color="auto" w:fill="auto"/>
            <w:noWrap/>
            <w:vAlign w:val="bottom"/>
          </w:tcPr>
          <w:p w14:paraId="653AEB08" w14:textId="77777777" w:rsidR="00A26BD4" w:rsidRPr="00DB5CC3" w:rsidRDefault="00A26BD4" w:rsidP="006832E3">
            <w:pPr>
              <w:spacing w:after="0" w:line="240" w:lineRule="auto"/>
              <w:jc w:val="both"/>
              <w:rPr>
                <w:rFonts w:ascii="Century Gothic" w:eastAsia="Times New Roman" w:hAnsi="Century Gothic"/>
                <w:sz w:val="20"/>
                <w:szCs w:val="20"/>
                <w:lang w:eastAsia="en-GB"/>
              </w:rPr>
            </w:pPr>
            <w:r w:rsidRPr="00DB5CC3">
              <w:rPr>
                <w:rFonts w:ascii="Century Gothic" w:eastAsia="Times New Roman" w:hAnsi="Century Gothic"/>
                <w:sz w:val="20"/>
                <w:szCs w:val="20"/>
                <w:lang w:eastAsia="en-GB"/>
              </w:rPr>
              <w:t xml:space="preserve">Introduce optimal charges for torching </w:t>
            </w:r>
          </w:p>
        </w:tc>
        <w:tc>
          <w:tcPr>
            <w:tcW w:w="4252" w:type="dxa"/>
            <w:shd w:val="clear" w:color="auto" w:fill="auto"/>
            <w:noWrap/>
            <w:vAlign w:val="bottom"/>
          </w:tcPr>
          <w:p w14:paraId="2057708B" w14:textId="77777777" w:rsidR="00A26BD4" w:rsidRPr="00DB5CC3" w:rsidRDefault="00A26BD4" w:rsidP="006832E3">
            <w:pPr>
              <w:pStyle w:val="ListParagraph"/>
              <w:numPr>
                <w:ilvl w:val="0"/>
                <w:numId w:val="22"/>
              </w:numPr>
              <w:spacing w:after="0" w:line="240" w:lineRule="auto"/>
              <w:jc w:val="both"/>
              <w:rPr>
                <w:rFonts w:ascii="Century Gothic" w:eastAsia="Times New Roman" w:hAnsi="Century Gothic"/>
                <w:sz w:val="20"/>
                <w:szCs w:val="20"/>
                <w:lang w:eastAsia="en-GB"/>
              </w:rPr>
            </w:pPr>
            <w:r w:rsidRPr="00DB5CC3">
              <w:rPr>
                <w:rFonts w:ascii="Century Gothic" w:eastAsia="Times New Roman" w:hAnsi="Century Gothic"/>
                <w:sz w:val="20"/>
                <w:szCs w:val="20"/>
                <w:lang w:eastAsia="en-GB"/>
              </w:rPr>
              <w:t xml:space="preserve">Discourage torching of rangeland </w:t>
            </w:r>
          </w:p>
        </w:tc>
      </w:tr>
      <w:tr w:rsidR="00A26BD4" w:rsidRPr="00DB5CC3" w14:paraId="1BA2F640" w14:textId="77777777" w:rsidTr="001F20F8">
        <w:trPr>
          <w:trHeight w:val="300"/>
        </w:trPr>
        <w:tc>
          <w:tcPr>
            <w:tcW w:w="3843" w:type="dxa"/>
            <w:shd w:val="clear" w:color="auto" w:fill="auto"/>
            <w:noWrap/>
            <w:vAlign w:val="bottom"/>
          </w:tcPr>
          <w:p w14:paraId="751FA1D7" w14:textId="77777777" w:rsidR="00A26BD4" w:rsidRPr="00DB5CC3" w:rsidRDefault="00A26BD4" w:rsidP="006832E3">
            <w:pPr>
              <w:spacing w:after="0" w:line="240" w:lineRule="auto"/>
              <w:jc w:val="both"/>
              <w:rPr>
                <w:rFonts w:ascii="Century Gothic" w:eastAsia="Times New Roman" w:hAnsi="Century Gothic"/>
                <w:sz w:val="20"/>
                <w:szCs w:val="20"/>
                <w:lang w:eastAsia="en-GB"/>
              </w:rPr>
            </w:pPr>
            <w:r w:rsidRPr="00DB5CC3">
              <w:rPr>
                <w:rFonts w:ascii="Century Gothic" w:eastAsia="Times New Roman" w:hAnsi="Century Gothic"/>
                <w:sz w:val="20"/>
                <w:szCs w:val="20"/>
                <w:lang w:eastAsia="en-GB"/>
              </w:rPr>
              <w:t xml:space="preserve">Introduce adequate allowances for voluntary community fire-fighting exercises </w:t>
            </w:r>
          </w:p>
        </w:tc>
        <w:tc>
          <w:tcPr>
            <w:tcW w:w="4252" w:type="dxa"/>
            <w:shd w:val="clear" w:color="auto" w:fill="auto"/>
            <w:noWrap/>
            <w:vAlign w:val="bottom"/>
          </w:tcPr>
          <w:p w14:paraId="59909B4E" w14:textId="77777777" w:rsidR="00A26BD4" w:rsidRPr="00DB5CC3" w:rsidRDefault="00F33FD3" w:rsidP="006832E3">
            <w:pPr>
              <w:pStyle w:val="ListParagraph"/>
              <w:numPr>
                <w:ilvl w:val="0"/>
                <w:numId w:val="22"/>
              </w:numPr>
              <w:spacing w:after="0" w:line="240" w:lineRule="auto"/>
              <w:jc w:val="both"/>
              <w:rPr>
                <w:rFonts w:ascii="Century Gothic" w:eastAsia="Times New Roman" w:hAnsi="Century Gothic"/>
                <w:sz w:val="20"/>
                <w:szCs w:val="20"/>
                <w:lang w:eastAsia="en-GB"/>
              </w:rPr>
            </w:pPr>
            <w:r w:rsidRPr="00DB5CC3">
              <w:rPr>
                <w:rFonts w:ascii="Century Gothic" w:eastAsia="Times New Roman" w:hAnsi="Century Gothic"/>
                <w:sz w:val="20"/>
                <w:szCs w:val="20"/>
                <w:lang w:eastAsia="en-GB"/>
              </w:rPr>
              <w:t xml:space="preserve">Encourage voluntary fire fighting </w:t>
            </w:r>
          </w:p>
        </w:tc>
      </w:tr>
    </w:tbl>
    <w:p w14:paraId="55CDB2D7" w14:textId="77777777" w:rsidR="00BB5ECC" w:rsidRDefault="00BB5ECC" w:rsidP="002662BA">
      <w:pPr>
        <w:spacing w:after="240"/>
        <w:jc w:val="both"/>
        <w:rPr>
          <w:rFonts w:ascii="Century Gothic" w:hAnsi="Century Gothic"/>
        </w:rPr>
      </w:pPr>
    </w:p>
    <w:p w14:paraId="4F52C7C8" w14:textId="77777777" w:rsidR="001C5391" w:rsidRPr="00EC4E58" w:rsidRDefault="001C5391" w:rsidP="001C5391">
      <w:pPr>
        <w:rPr>
          <w:rFonts w:ascii="Century Gothic" w:hAnsi="Century Gothic"/>
          <w:b/>
          <w:sz w:val="24"/>
          <w:szCs w:val="24"/>
        </w:rPr>
      </w:pPr>
      <w:r w:rsidRPr="00EC4E58">
        <w:rPr>
          <w:rFonts w:ascii="Century Gothic" w:hAnsi="Century Gothic"/>
          <w:b/>
          <w:sz w:val="24"/>
          <w:szCs w:val="24"/>
        </w:rPr>
        <w:t>Conclusions</w:t>
      </w:r>
    </w:p>
    <w:p w14:paraId="35C73027" w14:textId="77777777" w:rsidR="002662BA" w:rsidRDefault="002662BA" w:rsidP="002662BA">
      <w:pPr>
        <w:spacing w:after="240"/>
        <w:jc w:val="both"/>
        <w:rPr>
          <w:rFonts w:ascii="Century Gothic" w:hAnsi="Century Gothic"/>
        </w:rPr>
      </w:pPr>
      <w:r w:rsidRPr="007C1F87">
        <w:rPr>
          <w:rFonts w:ascii="Century Gothic" w:hAnsi="Century Gothic"/>
        </w:rPr>
        <w:t>The report detail</w:t>
      </w:r>
      <w:r w:rsidR="00480F45">
        <w:rPr>
          <w:rFonts w:ascii="Century Gothic" w:hAnsi="Century Gothic"/>
        </w:rPr>
        <w:t>s</w:t>
      </w:r>
      <w:r w:rsidRPr="007C1F87">
        <w:rPr>
          <w:rFonts w:ascii="Century Gothic" w:hAnsi="Century Gothic"/>
        </w:rPr>
        <w:t xml:space="preserve"> the feasible and cost-effective mitigation measures that the GoB can implement without necessarily impeding economic growth and development. In fact, </w:t>
      </w:r>
      <w:r w:rsidR="00F33FD3">
        <w:rPr>
          <w:rFonts w:ascii="Century Gothic" w:hAnsi="Century Gothic"/>
        </w:rPr>
        <w:t xml:space="preserve">some of the </w:t>
      </w:r>
      <w:r w:rsidRPr="007C1F87">
        <w:rPr>
          <w:rFonts w:ascii="Century Gothic" w:hAnsi="Century Gothic"/>
        </w:rPr>
        <w:t>identified mitigation measures have a positive net return on investment over a defined time period. The proposed mitigation measures include energy efficiency with specific focus on efficient lighting, efficient appliances such as refrigeration, switch to solar appliances mainly solar geysers, increase share of</w:t>
      </w:r>
      <w:r w:rsidR="00480F45">
        <w:rPr>
          <w:rFonts w:ascii="Century Gothic" w:hAnsi="Century Gothic"/>
        </w:rPr>
        <w:t xml:space="preserve"> new and</w:t>
      </w:r>
      <w:r w:rsidRPr="007C1F87">
        <w:rPr>
          <w:rFonts w:ascii="Century Gothic" w:hAnsi="Century Gothic"/>
        </w:rPr>
        <w:t xml:space="preserve"> renewable</w:t>
      </w:r>
      <w:r w:rsidR="00480F45">
        <w:rPr>
          <w:rFonts w:ascii="Century Gothic" w:hAnsi="Century Gothic"/>
        </w:rPr>
        <w:t xml:space="preserve"> sources energy</w:t>
      </w:r>
      <w:r w:rsidRPr="007C1F87">
        <w:rPr>
          <w:rFonts w:ascii="Century Gothic" w:hAnsi="Century Gothic"/>
        </w:rPr>
        <w:t>, improved public transport system</w:t>
      </w:r>
      <w:r w:rsidR="00F33FD3">
        <w:rPr>
          <w:rFonts w:ascii="Century Gothic" w:hAnsi="Century Gothic"/>
        </w:rPr>
        <w:t xml:space="preserve">, </w:t>
      </w:r>
      <w:r w:rsidRPr="007C1F87">
        <w:rPr>
          <w:rFonts w:ascii="Century Gothic" w:hAnsi="Century Gothic"/>
        </w:rPr>
        <w:t>landfill gas capture</w:t>
      </w:r>
      <w:r w:rsidR="00F33FD3">
        <w:rPr>
          <w:rFonts w:ascii="Century Gothic" w:hAnsi="Century Gothic"/>
        </w:rPr>
        <w:t xml:space="preserve"> and improved land use change with emphasis on optimal management of veldt fire</w:t>
      </w:r>
      <w:r w:rsidRPr="007C1F87">
        <w:rPr>
          <w:rFonts w:ascii="Century Gothic" w:hAnsi="Century Gothic"/>
        </w:rPr>
        <w:t xml:space="preserve">. </w:t>
      </w:r>
      <w:r>
        <w:rPr>
          <w:rFonts w:ascii="Century Gothic" w:hAnsi="Century Gothic"/>
        </w:rPr>
        <w:t>It is projected that implementation of th</w:t>
      </w:r>
      <w:r w:rsidR="00F51B3C">
        <w:rPr>
          <w:rFonts w:ascii="Century Gothic" w:hAnsi="Century Gothic"/>
        </w:rPr>
        <w:t xml:space="preserve">ese mitigation actions </w:t>
      </w:r>
      <w:r>
        <w:rPr>
          <w:rFonts w:ascii="Century Gothic" w:hAnsi="Century Gothic"/>
        </w:rPr>
        <w:t>would potentially reduce the country</w:t>
      </w:r>
      <w:r w:rsidR="00480F45">
        <w:rPr>
          <w:rFonts w:ascii="Century Gothic" w:hAnsi="Century Gothic"/>
        </w:rPr>
        <w:t>’s</w:t>
      </w:r>
      <w:r>
        <w:rPr>
          <w:rFonts w:ascii="Century Gothic" w:hAnsi="Century Gothic"/>
        </w:rPr>
        <w:t xml:space="preserve"> total GHG emission</w:t>
      </w:r>
      <w:r w:rsidR="00480F45">
        <w:rPr>
          <w:rFonts w:ascii="Century Gothic" w:hAnsi="Century Gothic"/>
        </w:rPr>
        <w:t>s</w:t>
      </w:r>
      <w:r>
        <w:rPr>
          <w:rFonts w:ascii="Century Gothic" w:hAnsi="Century Gothic"/>
        </w:rPr>
        <w:t xml:space="preserve"> by 15% by year 2030 based on 2010 </w:t>
      </w:r>
      <w:r w:rsidR="00480F45">
        <w:rPr>
          <w:rFonts w:ascii="Century Gothic" w:hAnsi="Century Gothic"/>
        </w:rPr>
        <w:t xml:space="preserve">as the </w:t>
      </w:r>
      <w:r>
        <w:rPr>
          <w:rFonts w:ascii="Century Gothic" w:hAnsi="Century Gothic"/>
        </w:rPr>
        <w:t>baseline</w:t>
      </w:r>
      <w:r w:rsidR="00480F45">
        <w:rPr>
          <w:rFonts w:ascii="Century Gothic" w:hAnsi="Century Gothic"/>
        </w:rPr>
        <w:t xml:space="preserve"> year</w:t>
      </w:r>
      <w:r>
        <w:rPr>
          <w:rFonts w:ascii="Century Gothic" w:hAnsi="Century Gothic"/>
        </w:rPr>
        <w:t xml:space="preserve">. This emission reduction is based on the country generating its electricity with </w:t>
      </w:r>
      <w:r w:rsidR="00F51B3C">
        <w:rPr>
          <w:rFonts w:ascii="Century Gothic" w:hAnsi="Century Gothic"/>
        </w:rPr>
        <w:t>exports</w:t>
      </w:r>
      <w:r>
        <w:rPr>
          <w:rFonts w:ascii="Century Gothic" w:hAnsi="Century Gothic"/>
        </w:rPr>
        <w:t xml:space="preserve">. </w:t>
      </w:r>
    </w:p>
    <w:p w14:paraId="358F229B" w14:textId="77777777" w:rsidR="002662BA" w:rsidRDefault="002662BA" w:rsidP="002662BA">
      <w:pPr>
        <w:jc w:val="both"/>
        <w:rPr>
          <w:rFonts w:ascii="Century Gothic" w:hAnsi="Century Gothic"/>
        </w:rPr>
      </w:pPr>
      <w:r>
        <w:rPr>
          <w:rFonts w:ascii="Century Gothic" w:hAnsi="Century Gothic"/>
        </w:rPr>
        <w:t>In order for the emission reduction</w:t>
      </w:r>
      <w:r w:rsidR="00480F45">
        <w:rPr>
          <w:rFonts w:ascii="Century Gothic" w:hAnsi="Century Gothic"/>
        </w:rPr>
        <w:t>s</w:t>
      </w:r>
      <w:r>
        <w:rPr>
          <w:rFonts w:ascii="Century Gothic" w:hAnsi="Century Gothic"/>
        </w:rPr>
        <w:t xml:space="preserve"> target to be achieved, there is a need to have an enabling and conducive environment for the mitigation </w:t>
      </w:r>
      <w:r w:rsidR="00F51B3C">
        <w:rPr>
          <w:rFonts w:ascii="Century Gothic" w:hAnsi="Century Gothic"/>
        </w:rPr>
        <w:t xml:space="preserve">actions </w:t>
      </w:r>
      <w:r>
        <w:rPr>
          <w:rFonts w:ascii="Century Gothic" w:hAnsi="Century Gothic"/>
        </w:rPr>
        <w:t>to work optimally. This would entail implementation of instruments such as removal of subsidies on coal based electricity generation, removal of subsidies on petroleum products and subsidies on solar electricity generation</w:t>
      </w:r>
      <w:r w:rsidR="00F33FD3">
        <w:rPr>
          <w:rFonts w:ascii="Century Gothic" w:hAnsi="Century Gothic"/>
        </w:rPr>
        <w:t xml:space="preserve"> and increase charges related to starting veldt fire</w:t>
      </w:r>
      <w:r>
        <w:rPr>
          <w:rFonts w:ascii="Century Gothic" w:hAnsi="Century Gothic"/>
        </w:rPr>
        <w:t xml:space="preserve">. </w:t>
      </w:r>
    </w:p>
    <w:p w14:paraId="4F2F775D" w14:textId="77777777" w:rsidR="002662BA" w:rsidRDefault="002662BA" w:rsidP="002662BA">
      <w:pPr>
        <w:jc w:val="both"/>
        <w:rPr>
          <w:rFonts w:ascii="Century Gothic" w:hAnsi="Century Gothic"/>
        </w:rPr>
      </w:pPr>
      <w:r>
        <w:rPr>
          <w:rFonts w:ascii="Century Gothic" w:hAnsi="Century Gothic"/>
        </w:rPr>
        <w:lastRenderedPageBreak/>
        <w:t xml:space="preserve">It is also important that MRV is undertaken for GHG emissions, mitigation </w:t>
      </w:r>
      <w:r w:rsidR="00F51B3C">
        <w:rPr>
          <w:rFonts w:ascii="Century Gothic" w:hAnsi="Century Gothic"/>
        </w:rPr>
        <w:t xml:space="preserve">actions </w:t>
      </w:r>
      <w:r>
        <w:rPr>
          <w:rFonts w:ascii="Century Gothic" w:hAnsi="Century Gothic"/>
        </w:rPr>
        <w:t xml:space="preserve">implementation and international assistances in terms of financial flows and technical skill transfers. </w:t>
      </w:r>
    </w:p>
    <w:p w14:paraId="6B030991" w14:textId="77777777" w:rsidR="001646D7" w:rsidRDefault="001646D7" w:rsidP="002662BA">
      <w:pPr>
        <w:rPr>
          <w:rFonts w:ascii="Century Gothic" w:hAnsi="Century Gothic"/>
          <w:b/>
          <w:sz w:val="24"/>
          <w:szCs w:val="24"/>
        </w:rPr>
      </w:pPr>
    </w:p>
    <w:p w14:paraId="6E92F742" w14:textId="77777777" w:rsidR="002662BA" w:rsidRPr="002662BA" w:rsidRDefault="002662BA" w:rsidP="002662BA">
      <w:pPr>
        <w:rPr>
          <w:rFonts w:ascii="Century Gothic" w:hAnsi="Century Gothic"/>
          <w:b/>
          <w:sz w:val="24"/>
          <w:szCs w:val="24"/>
        </w:rPr>
      </w:pPr>
      <w:r w:rsidRPr="002662BA">
        <w:rPr>
          <w:rFonts w:ascii="Century Gothic" w:hAnsi="Century Gothic"/>
          <w:b/>
          <w:sz w:val="24"/>
          <w:szCs w:val="24"/>
        </w:rPr>
        <w:t>Recommendations</w:t>
      </w:r>
    </w:p>
    <w:p w14:paraId="17249B49" w14:textId="77777777" w:rsidR="002662BA" w:rsidRDefault="002662BA" w:rsidP="002662BA">
      <w:pPr>
        <w:spacing w:after="240"/>
        <w:jc w:val="both"/>
        <w:rPr>
          <w:rFonts w:ascii="Century Gothic" w:hAnsi="Century Gothic"/>
        </w:rPr>
      </w:pPr>
      <w:r w:rsidRPr="00AF5BC4">
        <w:rPr>
          <w:rFonts w:ascii="Century Gothic" w:hAnsi="Century Gothic"/>
        </w:rPr>
        <w:t>Based on the findings of the assignment, the following recommendations are made for implementation</w:t>
      </w:r>
      <w:r>
        <w:rPr>
          <w:rFonts w:ascii="Century Gothic" w:hAnsi="Century Gothic"/>
        </w:rPr>
        <w:t>s</w:t>
      </w:r>
      <w:r w:rsidR="00F51B3C">
        <w:rPr>
          <w:rFonts w:ascii="Century Gothic" w:hAnsi="Century Gothic"/>
        </w:rPr>
        <w:t>:</w:t>
      </w:r>
    </w:p>
    <w:p w14:paraId="7266002E" w14:textId="77777777" w:rsidR="002662BA" w:rsidRDefault="00F51B3C" w:rsidP="002662BA">
      <w:pPr>
        <w:pStyle w:val="ListParagraph"/>
        <w:numPr>
          <w:ilvl w:val="0"/>
          <w:numId w:val="27"/>
        </w:numPr>
        <w:jc w:val="both"/>
        <w:rPr>
          <w:rFonts w:ascii="Century Gothic" w:hAnsi="Century Gothic"/>
        </w:rPr>
      </w:pPr>
      <w:r>
        <w:rPr>
          <w:rFonts w:ascii="Century Gothic" w:hAnsi="Century Gothic"/>
        </w:rPr>
        <w:t>Implement the identified policy instruments to create a conducive environment for operation of the mitigation actions</w:t>
      </w:r>
      <w:r w:rsidR="00266E60">
        <w:rPr>
          <w:rFonts w:ascii="Century Gothic" w:hAnsi="Century Gothic"/>
        </w:rPr>
        <w:t>.</w:t>
      </w:r>
      <w:r w:rsidR="002662BA">
        <w:rPr>
          <w:rFonts w:ascii="Century Gothic" w:hAnsi="Century Gothic"/>
        </w:rPr>
        <w:t xml:space="preserve"> </w:t>
      </w:r>
    </w:p>
    <w:p w14:paraId="4E21DB8C" w14:textId="77777777" w:rsidR="002662BA" w:rsidRDefault="00F51B3C" w:rsidP="002662BA">
      <w:pPr>
        <w:pStyle w:val="ListParagraph"/>
        <w:numPr>
          <w:ilvl w:val="0"/>
          <w:numId w:val="27"/>
        </w:numPr>
        <w:jc w:val="both"/>
        <w:rPr>
          <w:rFonts w:ascii="Century Gothic" w:hAnsi="Century Gothic"/>
        </w:rPr>
      </w:pPr>
      <w:r>
        <w:rPr>
          <w:rFonts w:ascii="Century Gothic" w:hAnsi="Century Gothic"/>
        </w:rPr>
        <w:t>I</w:t>
      </w:r>
      <w:r w:rsidR="002662BA">
        <w:rPr>
          <w:rFonts w:ascii="Century Gothic" w:hAnsi="Century Gothic"/>
        </w:rPr>
        <w:t>mprove public transport by replacing mini-buses with buses, develop public transport infrastructures to encourage use of pub</w:t>
      </w:r>
      <w:r w:rsidR="00266E60">
        <w:rPr>
          <w:rFonts w:ascii="Century Gothic" w:hAnsi="Century Gothic"/>
        </w:rPr>
        <w:t>l</w:t>
      </w:r>
      <w:r w:rsidR="002662BA">
        <w:rPr>
          <w:rFonts w:ascii="Century Gothic" w:hAnsi="Century Gothic"/>
        </w:rPr>
        <w:t xml:space="preserve">ic transport. </w:t>
      </w:r>
    </w:p>
    <w:p w14:paraId="03F06700" w14:textId="77777777" w:rsidR="002662BA" w:rsidRDefault="002662BA" w:rsidP="002662BA">
      <w:pPr>
        <w:pStyle w:val="ListParagraph"/>
        <w:numPr>
          <w:ilvl w:val="0"/>
          <w:numId w:val="27"/>
        </w:numPr>
        <w:jc w:val="both"/>
        <w:rPr>
          <w:rFonts w:ascii="Century Gothic" w:hAnsi="Century Gothic"/>
        </w:rPr>
      </w:pPr>
      <w:r>
        <w:rPr>
          <w:rFonts w:ascii="Century Gothic" w:hAnsi="Century Gothic"/>
        </w:rPr>
        <w:t xml:space="preserve">It is also critical that methane from LFG is </w:t>
      </w:r>
      <w:r w:rsidR="00266E60">
        <w:rPr>
          <w:rFonts w:ascii="Century Gothic" w:hAnsi="Century Gothic"/>
        </w:rPr>
        <w:t>exploited</w:t>
      </w:r>
      <w:r>
        <w:rPr>
          <w:rFonts w:ascii="Century Gothic" w:hAnsi="Century Gothic"/>
        </w:rPr>
        <w:t>. The co-benefits of this project would be</w:t>
      </w:r>
      <w:r w:rsidR="00266E60">
        <w:rPr>
          <w:rFonts w:ascii="Century Gothic" w:hAnsi="Century Gothic"/>
        </w:rPr>
        <w:t xml:space="preserve"> to</w:t>
      </w:r>
      <w:r>
        <w:rPr>
          <w:rFonts w:ascii="Century Gothic" w:hAnsi="Century Gothic"/>
        </w:rPr>
        <w:t xml:space="preserve"> reduce</w:t>
      </w:r>
      <w:r w:rsidR="00266E60">
        <w:rPr>
          <w:rFonts w:ascii="Century Gothic" w:hAnsi="Century Gothic"/>
        </w:rPr>
        <w:t xml:space="preserve"> the</w:t>
      </w:r>
      <w:r>
        <w:rPr>
          <w:rFonts w:ascii="Century Gothic" w:hAnsi="Century Gothic"/>
        </w:rPr>
        <w:t xml:space="preserve"> import bill on Liquid Petroleum Gas (hereinafter LPG) and also </w:t>
      </w:r>
      <w:r w:rsidR="00266E60">
        <w:rPr>
          <w:rFonts w:ascii="Century Gothic" w:hAnsi="Century Gothic"/>
        </w:rPr>
        <w:t xml:space="preserve">create </w:t>
      </w:r>
      <w:r>
        <w:rPr>
          <w:rFonts w:ascii="Century Gothic" w:hAnsi="Century Gothic"/>
        </w:rPr>
        <w:t>employment</w:t>
      </w:r>
      <w:r w:rsidR="00266E60">
        <w:rPr>
          <w:rFonts w:ascii="Century Gothic" w:hAnsi="Century Gothic"/>
        </w:rPr>
        <w:t xml:space="preserve"> opportunities for the locals</w:t>
      </w:r>
      <w:r>
        <w:rPr>
          <w:rFonts w:ascii="Century Gothic" w:hAnsi="Century Gothic"/>
        </w:rPr>
        <w:t xml:space="preserve">. </w:t>
      </w:r>
    </w:p>
    <w:p w14:paraId="38AC1602" w14:textId="77777777" w:rsidR="002662BA" w:rsidRDefault="00F51B3C" w:rsidP="002662BA">
      <w:pPr>
        <w:pStyle w:val="ListParagraph"/>
        <w:numPr>
          <w:ilvl w:val="0"/>
          <w:numId w:val="27"/>
        </w:numPr>
        <w:jc w:val="both"/>
        <w:rPr>
          <w:rFonts w:ascii="Century Gothic" w:hAnsi="Century Gothic"/>
        </w:rPr>
      </w:pPr>
      <w:r>
        <w:rPr>
          <w:rFonts w:ascii="Century Gothic" w:hAnsi="Century Gothic"/>
        </w:rPr>
        <w:t>G</w:t>
      </w:r>
      <w:r w:rsidR="002662BA">
        <w:rPr>
          <w:rFonts w:ascii="Century Gothic" w:hAnsi="Century Gothic"/>
        </w:rPr>
        <w:t>overnment guarantee</w:t>
      </w:r>
      <w:r w:rsidR="00266E60">
        <w:rPr>
          <w:rFonts w:ascii="Century Gothic" w:hAnsi="Century Gothic"/>
        </w:rPr>
        <w:t>s</w:t>
      </w:r>
      <w:r w:rsidR="002662BA">
        <w:rPr>
          <w:rFonts w:ascii="Century Gothic" w:hAnsi="Century Gothic"/>
        </w:rPr>
        <w:t xml:space="preserve"> high investment climate mitigation projects to encourage foreign and local direct investment into these projects. </w:t>
      </w:r>
    </w:p>
    <w:p w14:paraId="3CD52E9B" w14:textId="77777777" w:rsidR="00F33FD3" w:rsidRDefault="00F33FD3" w:rsidP="002662BA">
      <w:pPr>
        <w:pStyle w:val="ListParagraph"/>
        <w:numPr>
          <w:ilvl w:val="0"/>
          <w:numId w:val="27"/>
        </w:numPr>
        <w:jc w:val="both"/>
        <w:rPr>
          <w:rFonts w:ascii="Century Gothic" w:hAnsi="Century Gothic"/>
        </w:rPr>
      </w:pPr>
      <w:r>
        <w:rPr>
          <w:rFonts w:ascii="Century Gothic" w:hAnsi="Century Gothic"/>
        </w:rPr>
        <w:t xml:space="preserve">Lastly invest on fire management systems mainly surveillances, early warning systems and fire fighting technologies. </w:t>
      </w:r>
    </w:p>
    <w:p w14:paraId="5969CF04" w14:textId="77777777" w:rsidR="002662BA" w:rsidRPr="00AF5BC4" w:rsidRDefault="002662BA" w:rsidP="00F51B3C">
      <w:pPr>
        <w:pStyle w:val="ListParagraph"/>
        <w:jc w:val="both"/>
        <w:rPr>
          <w:rFonts w:ascii="Century Gothic" w:hAnsi="Century Gothic"/>
        </w:rPr>
      </w:pPr>
    </w:p>
    <w:p w14:paraId="4B37BD12" w14:textId="77777777" w:rsidR="002662BA" w:rsidRDefault="002662BA" w:rsidP="002662BA"/>
    <w:p w14:paraId="345D359B" w14:textId="77777777" w:rsidR="002662BA" w:rsidRDefault="002662BA" w:rsidP="002662BA"/>
    <w:p w14:paraId="76DE3B85" w14:textId="77777777" w:rsidR="00210EC6" w:rsidRDefault="00210EC6" w:rsidP="00A00342">
      <w:pPr>
        <w:rPr>
          <w:rFonts w:ascii="Century Gothic" w:hAnsi="Century Gothic"/>
        </w:rPr>
      </w:pPr>
    </w:p>
    <w:p w14:paraId="469E50B5" w14:textId="77777777" w:rsidR="00416497" w:rsidRDefault="00416497" w:rsidP="00A00342">
      <w:pPr>
        <w:rPr>
          <w:rFonts w:ascii="Century Gothic" w:hAnsi="Century Gothic"/>
        </w:rPr>
      </w:pPr>
    </w:p>
    <w:p w14:paraId="428AFF1A" w14:textId="77777777" w:rsidR="00416497" w:rsidRDefault="00416497" w:rsidP="00A00342">
      <w:pPr>
        <w:rPr>
          <w:rFonts w:ascii="Century Gothic" w:hAnsi="Century Gothic"/>
        </w:rPr>
      </w:pPr>
    </w:p>
    <w:p w14:paraId="69696FFE" w14:textId="77777777" w:rsidR="00416497" w:rsidRDefault="00416497" w:rsidP="00A00342">
      <w:pPr>
        <w:rPr>
          <w:rFonts w:ascii="Century Gothic" w:hAnsi="Century Gothic"/>
        </w:rPr>
      </w:pPr>
    </w:p>
    <w:p w14:paraId="0CFA6487" w14:textId="77777777" w:rsidR="00416497" w:rsidRDefault="00416497" w:rsidP="00A00342">
      <w:pPr>
        <w:rPr>
          <w:rFonts w:ascii="Century Gothic" w:hAnsi="Century Gothic"/>
        </w:rPr>
      </w:pPr>
    </w:p>
    <w:p w14:paraId="7CEF4F2E" w14:textId="77777777" w:rsidR="00416497" w:rsidRDefault="00416497" w:rsidP="00A00342">
      <w:pPr>
        <w:rPr>
          <w:rFonts w:ascii="Century Gothic" w:hAnsi="Century Gothic"/>
        </w:rPr>
      </w:pPr>
    </w:p>
    <w:p w14:paraId="03BD8423" w14:textId="77777777" w:rsidR="00416497" w:rsidRDefault="00416497" w:rsidP="00A00342">
      <w:pPr>
        <w:rPr>
          <w:rFonts w:ascii="Century Gothic" w:hAnsi="Century Gothic"/>
        </w:rPr>
      </w:pPr>
    </w:p>
    <w:p w14:paraId="1882DFE6" w14:textId="77777777" w:rsidR="00416497" w:rsidRDefault="00416497" w:rsidP="00A00342">
      <w:pPr>
        <w:rPr>
          <w:rFonts w:ascii="Century Gothic" w:hAnsi="Century Gothic"/>
        </w:rPr>
      </w:pPr>
    </w:p>
    <w:p w14:paraId="6FD44255" w14:textId="77777777" w:rsidR="00416497" w:rsidRDefault="00416497" w:rsidP="00A00342">
      <w:pPr>
        <w:rPr>
          <w:rFonts w:ascii="Century Gothic" w:hAnsi="Century Gothic"/>
        </w:rPr>
      </w:pPr>
    </w:p>
    <w:p w14:paraId="3D01B788" w14:textId="77777777" w:rsidR="00416497" w:rsidRDefault="00416497" w:rsidP="00A00342">
      <w:pPr>
        <w:rPr>
          <w:rFonts w:ascii="Century Gothic" w:hAnsi="Century Gothic"/>
        </w:rPr>
      </w:pPr>
    </w:p>
    <w:p w14:paraId="05EAB19B" w14:textId="77777777" w:rsidR="00416497" w:rsidRDefault="00416497" w:rsidP="00A00342">
      <w:pPr>
        <w:rPr>
          <w:rFonts w:ascii="Century Gothic" w:hAnsi="Century Gothic"/>
        </w:rPr>
      </w:pPr>
    </w:p>
    <w:p w14:paraId="17AC2894" w14:textId="77777777" w:rsidR="00416497" w:rsidRDefault="00416497" w:rsidP="00A00342">
      <w:pPr>
        <w:rPr>
          <w:rFonts w:ascii="Century Gothic" w:hAnsi="Century Gothic"/>
        </w:rPr>
      </w:pPr>
    </w:p>
    <w:p w14:paraId="429D821E" w14:textId="77777777" w:rsidR="00B2419F" w:rsidRDefault="00B2419F">
      <w:pPr>
        <w:pStyle w:val="TOCHeading"/>
      </w:pPr>
      <w:r>
        <w:lastRenderedPageBreak/>
        <w:t>Table of Contents</w:t>
      </w:r>
    </w:p>
    <w:p w14:paraId="2F959643" w14:textId="77777777" w:rsidR="006E7A49" w:rsidRPr="00DB5CC3" w:rsidRDefault="00B2419F">
      <w:pPr>
        <w:pStyle w:val="TOC1"/>
        <w:tabs>
          <w:tab w:val="right" w:leader="dot" w:pos="9016"/>
        </w:tabs>
        <w:rPr>
          <w:rFonts w:eastAsia="Times New Roman"/>
          <w:noProof/>
          <w:lang w:eastAsia="en-GB"/>
        </w:rPr>
      </w:pPr>
      <w:r>
        <w:fldChar w:fldCharType="begin"/>
      </w:r>
      <w:r>
        <w:instrText xml:space="preserve"> TOC \o "1-3" \h \z \u </w:instrText>
      </w:r>
      <w:r>
        <w:fldChar w:fldCharType="separate"/>
      </w:r>
      <w:hyperlink w:anchor="_Toc445451748" w:history="1">
        <w:r w:rsidR="006E7A49" w:rsidRPr="005D2CA3">
          <w:rPr>
            <w:rStyle w:val="Hyperlink"/>
            <w:noProof/>
          </w:rPr>
          <w:t>Acronyms</w:t>
        </w:r>
        <w:r w:rsidR="006E7A49">
          <w:rPr>
            <w:noProof/>
            <w:webHidden/>
          </w:rPr>
          <w:tab/>
        </w:r>
        <w:r w:rsidR="006E7A49">
          <w:rPr>
            <w:noProof/>
            <w:webHidden/>
          </w:rPr>
          <w:fldChar w:fldCharType="begin"/>
        </w:r>
        <w:r w:rsidR="006E7A49">
          <w:rPr>
            <w:noProof/>
            <w:webHidden/>
          </w:rPr>
          <w:instrText xml:space="preserve"> PAGEREF _Toc445451748 \h </w:instrText>
        </w:r>
        <w:r w:rsidR="006E7A49">
          <w:rPr>
            <w:noProof/>
            <w:webHidden/>
          </w:rPr>
        </w:r>
        <w:r w:rsidR="006E7A49">
          <w:rPr>
            <w:noProof/>
            <w:webHidden/>
          </w:rPr>
          <w:fldChar w:fldCharType="separate"/>
        </w:r>
        <w:r w:rsidR="006E7A49">
          <w:rPr>
            <w:noProof/>
            <w:webHidden/>
          </w:rPr>
          <w:t>3</w:t>
        </w:r>
        <w:r w:rsidR="006E7A49">
          <w:rPr>
            <w:noProof/>
            <w:webHidden/>
          </w:rPr>
          <w:fldChar w:fldCharType="end"/>
        </w:r>
      </w:hyperlink>
    </w:p>
    <w:p w14:paraId="18B24842" w14:textId="77777777" w:rsidR="006E7A49" w:rsidRPr="00DB5CC3" w:rsidRDefault="009219FE">
      <w:pPr>
        <w:pStyle w:val="TOC1"/>
        <w:tabs>
          <w:tab w:val="right" w:leader="dot" w:pos="9016"/>
        </w:tabs>
        <w:rPr>
          <w:rFonts w:eastAsia="Times New Roman"/>
          <w:noProof/>
          <w:lang w:eastAsia="en-GB"/>
        </w:rPr>
      </w:pPr>
      <w:hyperlink w:anchor="_Toc445451749" w:history="1">
        <w:r w:rsidR="006E7A49" w:rsidRPr="005D2CA3">
          <w:rPr>
            <w:rStyle w:val="Hyperlink"/>
            <w:noProof/>
          </w:rPr>
          <w:t>Executive summary</w:t>
        </w:r>
        <w:r w:rsidR="006E7A49">
          <w:rPr>
            <w:noProof/>
            <w:webHidden/>
          </w:rPr>
          <w:tab/>
        </w:r>
        <w:r w:rsidR="006E7A49">
          <w:rPr>
            <w:noProof/>
            <w:webHidden/>
          </w:rPr>
          <w:fldChar w:fldCharType="begin"/>
        </w:r>
        <w:r w:rsidR="006E7A49">
          <w:rPr>
            <w:noProof/>
            <w:webHidden/>
          </w:rPr>
          <w:instrText xml:space="preserve"> PAGEREF _Toc445451749 \h </w:instrText>
        </w:r>
        <w:r w:rsidR="006E7A49">
          <w:rPr>
            <w:noProof/>
            <w:webHidden/>
          </w:rPr>
        </w:r>
        <w:r w:rsidR="006E7A49">
          <w:rPr>
            <w:noProof/>
            <w:webHidden/>
          </w:rPr>
          <w:fldChar w:fldCharType="separate"/>
        </w:r>
        <w:r w:rsidR="006E7A49">
          <w:rPr>
            <w:noProof/>
            <w:webHidden/>
          </w:rPr>
          <w:t>4</w:t>
        </w:r>
        <w:r w:rsidR="006E7A49">
          <w:rPr>
            <w:noProof/>
            <w:webHidden/>
          </w:rPr>
          <w:fldChar w:fldCharType="end"/>
        </w:r>
      </w:hyperlink>
    </w:p>
    <w:p w14:paraId="0A8ABD22" w14:textId="77777777" w:rsidR="006E7A49" w:rsidRPr="00DB5CC3" w:rsidRDefault="009219FE">
      <w:pPr>
        <w:pStyle w:val="TOC1"/>
        <w:tabs>
          <w:tab w:val="left" w:pos="660"/>
          <w:tab w:val="right" w:leader="dot" w:pos="9016"/>
        </w:tabs>
        <w:rPr>
          <w:rFonts w:eastAsia="Times New Roman"/>
          <w:noProof/>
          <w:lang w:eastAsia="en-GB"/>
        </w:rPr>
      </w:pPr>
      <w:hyperlink w:anchor="_Toc445451750" w:history="1">
        <w:r w:rsidR="006E7A49" w:rsidRPr="005D2CA3">
          <w:rPr>
            <w:rStyle w:val="Hyperlink"/>
            <w:noProof/>
          </w:rPr>
          <w:t>1.0.</w:t>
        </w:r>
        <w:r w:rsidR="006E7A49" w:rsidRPr="00DB5CC3">
          <w:rPr>
            <w:rFonts w:eastAsia="Times New Roman"/>
            <w:noProof/>
            <w:lang w:eastAsia="en-GB"/>
          </w:rPr>
          <w:tab/>
        </w:r>
        <w:r w:rsidR="006E7A49" w:rsidRPr="005D2CA3">
          <w:rPr>
            <w:rStyle w:val="Hyperlink"/>
            <w:noProof/>
          </w:rPr>
          <w:t>Introduction</w:t>
        </w:r>
        <w:r w:rsidR="006E7A49">
          <w:rPr>
            <w:noProof/>
            <w:webHidden/>
          </w:rPr>
          <w:tab/>
        </w:r>
        <w:r w:rsidR="006E7A49">
          <w:rPr>
            <w:noProof/>
            <w:webHidden/>
          </w:rPr>
          <w:fldChar w:fldCharType="begin"/>
        </w:r>
        <w:r w:rsidR="006E7A49">
          <w:rPr>
            <w:noProof/>
            <w:webHidden/>
          </w:rPr>
          <w:instrText xml:space="preserve"> PAGEREF _Toc445451750 \h </w:instrText>
        </w:r>
        <w:r w:rsidR="006E7A49">
          <w:rPr>
            <w:noProof/>
            <w:webHidden/>
          </w:rPr>
        </w:r>
        <w:r w:rsidR="006E7A49">
          <w:rPr>
            <w:noProof/>
            <w:webHidden/>
          </w:rPr>
          <w:fldChar w:fldCharType="separate"/>
        </w:r>
        <w:r w:rsidR="006E7A49">
          <w:rPr>
            <w:noProof/>
            <w:webHidden/>
          </w:rPr>
          <w:t>13</w:t>
        </w:r>
        <w:r w:rsidR="006E7A49">
          <w:rPr>
            <w:noProof/>
            <w:webHidden/>
          </w:rPr>
          <w:fldChar w:fldCharType="end"/>
        </w:r>
      </w:hyperlink>
    </w:p>
    <w:p w14:paraId="07867AD3" w14:textId="77777777" w:rsidR="006E7A49" w:rsidRPr="00DB5CC3" w:rsidRDefault="009219FE">
      <w:pPr>
        <w:pStyle w:val="TOC1"/>
        <w:tabs>
          <w:tab w:val="left" w:pos="660"/>
          <w:tab w:val="right" w:leader="dot" w:pos="9016"/>
        </w:tabs>
        <w:rPr>
          <w:rFonts w:eastAsia="Times New Roman"/>
          <w:noProof/>
          <w:lang w:eastAsia="en-GB"/>
        </w:rPr>
      </w:pPr>
      <w:hyperlink w:anchor="_Toc445451751" w:history="1">
        <w:r w:rsidR="006E7A49" w:rsidRPr="005D2CA3">
          <w:rPr>
            <w:rStyle w:val="Hyperlink"/>
            <w:noProof/>
          </w:rPr>
          <w:t>2.0.</w:t>
        </w:r>
        <w:r w:rsidR="006E7A49" w:rsidRPr="00DB5CC3">
          <w:rPr>
            <w:rFonts w:eastAsia="Times New Roman"/>
            <w:noProof/>
            <w:lang w:eastAsia="en-GB"/>
          </w:rPr>
          <w:tab/>
        </w:r>
        <w:r w:rsidR="006E7A49" w:rsidRPr="005D2CA3">
          <w:rPr>
            <w:rStyle w:val="Hyperlink"/>
            <w:noProof/>
          </w:rPr>
          <w:t>Methods used for national GHG inventory and mitigation potential</w:t>
        </w:r>
        <w:r w:rsidR="006E7A49">
          <w:rPr>
            <w:noProof/>
            <w:webHidden/>
          </w:rPr>
          <w:tab/>
        </w:r>
        <w:r w:rsidR="006E7A49">
          <w:rPr>
            <w:noProof/>
            <w:webHidden/>
          </w:rPr>
          <w:fldChar w:fldCharType="begin"/>
        </w:r>
        <w:r w:rsidR="006E7A49">
          <w:rPr>
            <w:noProof/>
            <w:webHidden/>
          </w:rPr>
          <w:instrText xml:space="preserve"> PAGEREF _Toc445451751 \h </w:instrText>
        </w:r>
        <w:r w:rsidR="006E7A49">
          <w:rPr>
            <w:noProof/>
            <w:webHidden/>
          </w:rPr>
        </w:r>
        <w:r w:rsidR="006E7A49">
          <w:rPr>
            <w:noProof/>
            <w:webHidden/>
          </w:rPr>
          <w:fldChar w:fldCharType="separate"/>
        </w:r>
        <w:r w:rsidR="006E7A49">
          <w:rPr>
            <w:noProof/>
            <w:webHidden/>
          </w:rPr>
          <w:t>13</w:t>
        </w:r>
        <w:r w:rsidR="006E7A49">
          <w:rPr>
            <w:noProof/>
            <w:webHidden/>
          </w:rPr>
          <w:fldChar w:fldCharType="end"/>
        </w:r>
      </w:hyperlink>
    </w:p>
    <w:p w14:paraId="4D22B057" w14:textId="77777777" w:rsidR="006E7A49" w:rsidRPr="00DB5CC3" w:rsidRDefault="009219FE">
      <w:pPr>
        <w:pStyle w:val="TOC1"/>
        <w:tabs>
          <w:tab w:val="left" w:pos="660"/>
          <w:tab w:val="right" w:leader="dot" w:pos="9016"/>
        </w:tabs>
        <w:rPr>
          <w:rFonts w:eastAsia="Times New Roman"/>
          <w:noProof/>
          <w:lang w:eastAsia="en-GB"/>
        </w:rPr>
      </w:pPr>
      <w:hyperlink w:anchor="_Toc445451752" w:history="1">
        <w:r w:rsidR="006E7A49" w:rsidRPr="005D2CA3">
          <w:rPr>
            <w:rStyle w:val="Hyperlink"/>
            <w:noProof/>
          </w:rPr>
          <w:t>3.0.</w:t>
        </w:r>
        <w:r w:rsidR="006E7A49" w:rsidRPr="00DB5CC3">
          <w:rPr>
            <w:rFonts w:eastAsia="Times New Roman"/>
            <w:noProof/>
            <w:lang w:eastAsia="en-GB"/>
          </w:rPr>
          <w:tab/>
        </w:r>
        <w:r w:rsidR="006E7A49" w:rsidRPr="005D2CA3">
          <w:rPr>
            <w:rStyle w:val="Hyperlink"/>
            <w:noProof/>
          </w:rPr>
          <w:t>Projected GHG emissions over time</w:t>
        </w:r>
        <w:r w:rsidR="006E7A49">
          <w:rPr>
            <w:noProof/>
            <w:webHidden/>
          </w:rPr>
          <w:tab/>
        </w:r>
        <w:r w:rsidR="006E7A49">
          <w:rPr>
            <w:noProof/>
            <w:webHidden/>
          </w:rPr>
          <w:fldChar w:fldCharType="begin"/>
        </w:r>
        <w:r w:rsidR="006E7A49">
          <w:rPr>
            <w:noProof/>
            <w:webHidden/>
          </w:rPr>
          <w:instrText xml:space="preserve"> PAGEREF _Toc445451752 \h </w:instrText>
        </w:r>
        <w:r w:rsidR="006E7A49">
          <w:rPr>
            <w:noProof/>
            <w:webHidden/>
          </w:rPr>
        </w:r>
        <w:r w:rsidR="006E7A49">
          <w:rPr>
            <w:noProof/>
            <w:webHidden/>
          </w:rPr>
          <w:fldChar w:fldCharType="separate"/>
        </w:r>
        <w:r w:rsidR="006E7A49">
          <w:rPr>
            <w:noProof/>
            <w:webHidden/>
          </w:rPr>
          <w:t>14</w:t>
        </w:r>
        <w:r w:rsidR="006E7A49">
          <w:rPr>
            <w:noProof/>
            <w:webHidden/>
          </w:rPr>
          <w:fldChar w:fldCharType="end"/>
        </w:r>
      </w:hyperlink>
    </w:p>
    <w:p w14:paraId="46D3E294" w14:textId="77777777" w:rsidR="006E7A49" w:rsidRPr="00DB5CC3" w:rsidRDefault="009219FE">
      <w:pPr>
        <w:pStyle w:val="TOC2"/>
        <w:tabs>
          <w:tab w:val="left" w:pos="880"/>
          <w:tab w:val="right" w:leader="dot" w:pos="9016"/>
        </w:tabs>
        <w:rPr>
          <w:rFonts w:eastAsia="Times New Roman"/>
          <w:noProof/>
          <w:lang w:eastAsia="en-GB"/>
        </w:rPr>
      </w:pPr>
      <w:hyperlink w:anchor="_Toc445451753" w:history="1">
        <w:r w:rsidR="006E7A49" w:rsidRPr="005D2CA3">
          <w:rPr>
            <w:rStyle w:val="Hyperlink"/>
            <w:noProof/>
          </w:rPr>
          <w:t>3.1.</w:t>
        </w:r>
        <w:r w:rsidR="006E7A49" w:rsidRPr="00DB5CC3">
          <w:rPr>
            <w:rFonts w:eastAsia="Times New Roman"/>
            <w:noProof/>
            <w:lang w:eastAsia="en-GB"/>
          </w:rPr>
          <w:tab/>
        </w:r>
        <w:r w:rsidR="006E7A49" w:rsidRPr="005D2CA3">
          <w:rPr>
            <w:rStyle w:val="Hyperlink"/>
            <w:noProof/>
          </w:rPr>
          <w:t>Livestock sector</w:t>
        </w:r>
        <w:r w:rsidR="006E7A49">
          <w:rPr>
            <w:noProof/>
            <w:webHidden/>
          </w:rPr>
          <w:tab/>
        </w:r>
        <w:r w:rsidR="006E7A49">
          <w:rPr>
            <w:noProof/>
            <w:webHidden/>
          </w:rPr>
          <w:fldChar w:fldCharType="begin"/>
        </w:r>
        <w:r w:rsidR="006E7A49">
          <w:rPr>
            <w:noProof/>
            <w:webHidden/>
          </w:rPr>
          <w:instrText xml:space="preserve"> PAGEREF _Toc445451753 \h </w:instrText>
        </w:r>
        <w:r w:rsidR="006E7A49">
          <w:rPr>
            <w:noProof/>
            <w:webHidden/>
          </w:rPr>
        </w:r>
        <w:r w:rsidR="006E7A49">
          <w:rPr>
            <w:noProof/>
            <w:webHidden/>
          </w:rPr>
          <w:fldChar w:fldCharType="separate"/>
        </w:r>
        <w:r w:rsidR="006E7A49">
          <w:rPr>
            <w:noProof/>
            <w:webHidden/>
          </w:rPr>
          <w:t>16</w:t>
        </w:r>
        <w:r w:rsidR="006E7A49">
          <w:rPr>
            <w:noProof/>
            <w:webHidden/>
          </w:rPr>
          <w:fldChar w:fldCharType="end"/>
        </w:r>
      </w:hyperlink>
    </w:p>
    <w:p w14:paraId="49A833F6" w14:textId="77777777" w:rsidR="006E7A49" w:rsidRPr="00DB5CC3" w:rsidRDefault="009219FE">
      <w:pPr>
        <w:pStyle w:val="TOC2"/>
        <w:tabs>
          <w:tab w:val="left" w:pos="880"/>
          <w:tab w:val="right" w:leader="dot" w:pos="9016"/>
        </w:tabs>
        <w:rPr>
          <w:rFonts w:eastAsia="Times New Roman"/>
          <w:noProof/>
          <w:lang w:eastAsia="en-GB"/>
        </w:rPr>
      </w:pPr>
      <w:hyperlink w:anchor="_Toc445451754" w:history="1">
        <w:r w:rsidR="006E7A49" w:rsidRPr="005D2CA3">
          <w:rPr>
            <w:rStyle w:val="Hyperlink"/>
            <w:noProof/>
          </w:rPr>
          <w:t>3.2.</w:t>
        </w:r>
        <w:r w:rsidR="006E7A49" w:rsidRPr="00DB5CC3">
          <w:rPr>
            <w:rFonts w:eastAsia="Times New Roman"/>
            <w:noProof/>
            <w:lang w:eastAsia="en-GB"/>
          </w:rPr>
          <w:tab/>
        </w:r>
        <w:r w:rsidR="006E7A49" w:rsidRPr="005D2CA3">
          <w:rPr>
            <w:rStyle w:val="Hyperlink"/>
            <w:noProof/>
          </w:rPr>
          <w:t>Waste sector</w:t>
        </w:r>
        <w:r w:rsidR="006E7A49">
          <w:rPr>
            <w:noProof/>
            <w:webHidden/>
          </w:rPr>
          <w:tab/>
        </w:r>
        <w:r w:rsidR="006E7A49">
          <w:rPr>
            <w:noProof/>
            <w:webHidden/>
          </w:rPr>
          <w:fldChar w:fldCharType="begin"/>
        </w:r>
        <w:r w:rsidR="006E7A49">
          <w:rPr>
            <w:noProof/>
            <w:webHidden/>
          </w:rPr>
          <w:instrText xml:space="preserve"> PAGEREF _Toc445451754 \h </w:instrText>
        </w:r>
        <w:r w:rsidR="006E7A49">
          <w:rPr>
            <w:noProof/>
            <w:webHidden/>
          </w:rPr>
        </w:r>
        <w:r w:rsidR="006E7A49">
          <w:rPr>
            <w:noProof/>
            <w:webHidden/>
          </w:rPr>
          <w:fldChar w:fldCharType="separate"/>
        </w:r>
        <w:r w:rsidR="006E7A49">
          <w:rPr>
            <w:noProof/>
            <w:webHidden/>
          </w:rPr>
          <w:t>16</w:t>
        </w:r>
        <w:r w:rsidR="006E7A49">
          <w:rPr>
            <w:noProof/>
            <w:webHidden/>
          </w:rPr>
          <w:fldChar w:fldCharType="end"/>
        </w:r>
      </w:hyperlink>
    </w:p>
    <w:p w14:paraId="54DE494B" w14:textId="77777777" w:rsidR="006E7A49" w:rsidRPr="00DB5CC3" w:rsidRDefault="009219FE">
      <w:pPr>
        <w:pStyle w:val="TOC2"/>
        <w:tabs>
          <w:tab w:val="left" w:pos="880"/>
          <w:tab w:val="right" w:leader="dot" w:pos="9016"/>
        </w:tabs>
        <w:rPr>
          <w:rFonts w:eastAsia="Times New Roman"/>
          <w:noProof/>
          <w:lang w:eastAsia="en-GB"/>
        </w:rPr>
      </w:pPr>
      <w:hyperlink w:anchor="_Toc445451755" w:history="1">
        <w:r w:rsidR="006E7A49" w:rsidRPr="005D2CA3">
          <w:rPr>
            <w:rStyle w:val="Hyperlink"/>
            <w:noProof/>
          </w:rPr>
          <w:t>3.3.</w:t>
        </w:r>
        <w:r w:rsidR="006E7A49" w:rsidRPr="00DB5CC3">
          <w:rPr>
            <w:rFonts w:eastAsia="Times New Roman"/>
            <w:noProof/>
            <w:lang w:eastAsia="en-GB"/>
          </w:rPr>
          <w:tab/>
        </w:r>
        <w:r w:rsidR="006E7A49" w:rsidRPr="005D2CA3">
          <w:rPr>
            <w:rStyle w:val="Hyperlink"/>
            <w:noProof/>
          </w:rPr>
          <w:t>Land use change and Forestry</w:t>
        </w:r>
        <w:r w:rsidR="006E7A49">
          <w:rPr>
            <w:noProof/>
            <w:webHidden/>
          </w:rPr>
          <w:tab/>
        </w:r>
        <w:r w:rsidR="006E7A49">
          <w:rPr>
            <w:noProof/>
            <w:webHidden/>
          </w:rPr>
          <w:fldChar w:fldCharType="begin"/>
        </w:r>
        <w:r w:rsidR="006E7A49">
          <w:rPr>
            <w:noProof/>
            <w:webHidden/>
          </w:rPr>
          <w:instrText xml:space="preserve"> PAGEREF _Toc445451755 \h </w:instrText>
        </w:r>
        <w:r w:rsidR="006E7A49">
          <w:rPr>
            <w:noProof/>
            <w:webHidden/>
          </w:rPr>
        </w:r>
        <w:r w:rsidR="006E7A49">
          <w:rPr>
            <w:noProof/>
            <w:webHidden/>
          </w:rPr>
          <w:fldChar w:fldCharType="separate"/>
        </w:r>
        <w:r w:rsidR="006E7A49">
          <w:rPr>
            <w:noProof/>
            <w:webHidden/>
          </w:rPr>
          <w:t>17</w:t>
        </w:r>
        <w:r w:rsidR="006E7A49">
          <w:rPr>
            <w:noProof/>
            <w:webHidden/>
          </w:rPr>
          <w:fldChar w:fldCharType="end"/>
        </w:r>
      </w:hyperlink>
    </w:p>
    <w:p w14:paraId="6EAEB5C8" w14:textId="77777777" w:rsidR="006E7A49" w:rsidRPr="00DB5CC3" w:rsidRDefault="009219FE">
      <w:pPr>
        <w:pStyle w:val="TOC2"/>
        <w:tabs>
          <w:tab w:val="left" w:pos="880"/>
          <w:tab w:val="right" w:leader="dot" w:pos="9016"/>
        </w:tabs>
        <w:rPr>
          <w:rFonts w:eastAsia="Times New Roman"/>
          <w:noProof/>
          <w:lang w:eastAsia="en-GB"/>
        </w:rPr>
      </w:pPr>
      <w:hyperlink w:anchor="_Toc445451756" w:history="1">
        <w:r w:rsidR="006E7A49" w:rsidRPr="005D2CA3">
          <w:rPr>
            <w:rStyle w:val="Hyperlink"/>
            <w:noProof/>
          </w:rPr>
          <w:t>3.4.</w:t>
        </w:r>
        <w:r w:rsidR="006E7A49" w:rsidRPr="00DB5CC3">
          <w:rPr>
            <w:rFonts w:eastAsia="Times New Roman"/>
            <w:noProof/>
            <w:lang w:eastAsia="en-GB"/>
          </w:rPr>
          <w:tab/>
        </w:r>
        <w:r w:rsidR="006E7A49" w:rsidRPr="005D2CA3">
          <w:rPr>
            <w:rStyle w:val="Hyperlink"/>
            <w:noProof/>
          </w:rPr>
          <w:t>Industrial processes</w:t>
        </w:r>
        <w:r w:rsidR="006E7A49">
          <w:rPr>
            <w:noProof/>
            <w:webHidden/>
          </w:rPr>
          <w:tab/>
        </w:r>
        <w:r w:rsidR="006E7A49">
          <w:rPr>
            <w:noProof/>
            <w:webHidden/>
          </w:rPr>
          <w:fldChar w:fldCharType="begin"/>
        </w:r>
        <w:r w:rsidR="006E7A49">
          <w:rPr>
            <w:noProof/>
            <w:webHidden/>
          </w:rPr>
          <w:instrText xml:space="preserve"> PAGEREF _Toc445451756 \h </w:instrText>
        </w:r>
        <w:r w:rsidR="006E7A49">
          <w:rPr>
            <w:noProof/>
            <w:webHidden/>
          </w:rPr>
        </w:r>
        <w:r w:rsidR="006E7A49">
          <w:rPr>
            <w:noProof/>
            <w:webHidden/>
          </w:rPr>
          <w:fldChar w:fldCharType="separate"/>
        </w:r>
        <w:r w:rsidR="006E7A49">
          <w:rPr>
            <w:noProof/>
            <w:webHidden/>
          </w:rPr>
          <w:t>18</w:t>
        </w:r>
        <w:r w:rsidR="006E7A49">
          <w:rPr>
            <w:noProof/>
            <w:webHidden/>
          </w:rPr>
          <w:fldChar w:fldCharType="end"/>
        </w:r>
      </w:hyperlink>
    </w:p>
    <w:p w14:paraId="3F80BD4E" w14:textId="77777777" w:rsidR="006E7A49" w:rsidRPr="00DB5CC3" w:rsidRDefault="009219FE">
      <w:pPr>
        <w:pStyle w:val="TOC2"/>
        <w:tabs>
          <w:tab w:val="left" w:pos="880"/>
          <w:tab w:val="right" w:leader="dot" w:pos="9016"/>
        </w:tabs>
        <w:rPr>
          <w:rFonts w:eastAsia="Times New Roman"/>
          <w:noProof/>
          <w:lang w:eastAsia="en-GB"/>
        </w:rPr>
      </w:pPr>
      <w:hyperlink w:anchor="_Toc445451757" w:history="1">
        <w:r w:rsidR="006E7A49" w:rsidRPr="005D2CA3">
          <w:rPr>
            <w:rStyle w:val="Hyperlink"/>
            <w:noProof/>
          </w:rPr>
          <w:t>3.5.</w:t>
        </w:r>
        <w:r w:rsidR="006E7A49" w:rsidRPr="00DB5CC3">
          <w:rPr>
            <w:rFonts w:eastAsia="Times New Roman"/>
            <w:noProof/>
            <w:lang w:eastAsia="en-GB"/>
          </w:rPr>
          <w:tab/>
        </w:r>
        <w:r w:rsidR="006E7A49" w:rsidRPr="005D2CA3">
          <w:rPr>
            <w:rStyle w:val="Hyperlink"/>
            <w:noProof/>
          </w:rPr>
          <w:t>Total GHG emissions</w:t>
        </w:r>
        <w:r w:rsidR="006E7A49">
          <w:rPr>
            <w:noProof/>
            <w:webHidden/>
          </w:rPr>
          <w:tab/>
        </w:r>
        <w:r w:rsidR="006E7A49">
          <w:rPr>
            <w:noProof/>
            <w:webHidden/>
          </w:rPr>
          <w:fldChar w:fldCharType="begin"/>
        </w:r>
        <w:r w:rsidR="006E7A49">
          <w:rPr>
            <w:noProof/>
            <w:webHidden/>
          </w:rPr>
          <w:instrText xml:space="preserve"> PAGEREF _Toc445451757 \h </w:instrText>
        </w:r>
        <w:r w:rsidR="006E7A49">
          <w:rPr>
            <w:noProof/>
            <w:webHidden/>
          </w:rPr>
        </w:r>
        <w:r w:rsidR="006E7A49">
          <w:rPr>
            <w:noProof/>
            <w:webHidden/>
          </w:rPr>
          <w:fldChar w:fldCharType="separate"/>
        </w:r>
        <w:r w:rsidR="006E7A49">
          <w:rPr>
            <w:noProof/>
            <w:webHidden/>
          </w:rPr>
          <w:t>18</w:t>
        </w:r>
        <w:r w:rsidR="006E7A49">
          <w:rPr>
            <w:noProof/>
            <w:webHidden/>
          </w:rPr>
          <w:fldChar w:fldCharType="end"/>
        </w:r>
      </w:hyperlink>
    </w:p>
    <w:p w14:paraId="48EB38B8" w14:textId="77777777" w:rsidR="006E7A49" w:rsidRPr="00DB5CC3" w:rsidRDefault="009219FE">
      <w:pPr>
        <w:pStyle w:val="TOC1"/>
        <w:tabs>
          <w:tab w:val="left" w:pos="660"/>
          <w:tab w:val="right" w:leader="dot" w:pos="9016"/>
        </w:tabs>
        <w:rPr>
          <w:rFonts w:eastAsia="Times New Roman"/>
          <w:noProof/>
          <w:lang w:eastAsia="en-GB"/>
        </w:rPr>
      </w:pPr>
      <w:hyperlink w:anchor="_Toc445451758" w:history="1">
        <w:r w:rsidR="006E7A49" w:rsidRPr="005D2CA3">
          <w:rPr>
            <w:rStyle w:val="Hyperlink"/>
            <w:noProof/>
          </w:rPr>
          <w:t>4.0.</w:t>
        </w:r>
        <w:r w:rsidR="006E7A49" w:rsidRPr="00DB5CC3">
          <w:rPr>
            <w:rFonts w:eastAsia="Times New Roman"/>
            <w:noProof/>
            <w:lang w:eastAsia="en-GB"/>
          </w:rPr>
          <w:tab/>
        </w:r>
        <w:r w:rsidR="006E7A49" w:rsidRPr="005D2CA3">
          <w:rPr>
            <w:rStyle w:val="Hyperlink"/>
            <w:noProof/>
          </w:rPr>
          <w:t>Identified feasible NAMA s</w:t>
        </w:r>
        <w:r w:rsidR="006E7A49">
          <w:rPr>
            <w:noProof/>
            <w:webHidden/>
          </w:rPr>
          <w:tab/>
        </w:r>
        <w:r w:rsidR="006E7A49">
          <w:rPr>
            <w:noProof/>
            <w:webHidden/>
          </w:rPr>
          <w:fldChar w:fldCharType="begin"/>
        </w:r>
        <w:r w:rsidR="006E7A49">
          <w:rPr>
            <w:noProof/>
            <w:webHidden/>
          </w:rPr>
          <w:instrText xml:space="preserve"> PAGEREF _Toc445451758 \h </w:instrText>
        </w:r>
        <w:r w:rsidR="006E7A49">
          <w:rPr>
            <w:noProof/>
            <w:webHidden/>
          </w:rPr>
        </w:r>
        <w:r w:rsidR="006E7A49">
          <w:rPr>
            <w:noProof/>
            <w:webHidden/>
          </w:rPr>
          <w:fldChar w:fldCharType="separate"/>
        </w:r>
        <w:r w:rsidR="006E7A49">
          <w:rPr>
            <w:noProof/>
            <w:webHidden/>
          </w:rPr>
          <w:t>19</w:t>
        </w:r>
        <w:r w:rsidR="006E7A49">
          <w:rPr>
            <w:noProof/>
            <w:webHidden/>
          </w:rPr>
          <w:fldChar w:fldCharType="end"/>
        </w:r>
      </w:hyperlink>
    </w:p>
    <w:p w14:paraId="02EBCD74" w14:textId="77777777" w:rsidR="006E7A49" w:rsidRPr="00DB5CC3" w:rsidRDefault="009219FE">
      <w:pPr>
        <w:pStyle w:val="TOC2"/>
        <w:tabs>
          <w:tab w:val="left" w:pos="880"/>
          <w:tab w:val="right" w:leader="dot" w:pos="9016"/>
        </w:tabs>
        <w:rPr>
          <w:rFonts w:eastAsia="Times New Roman"/>
          <w:noProof/>
          <w:lang w:eastAsia="en-GB"/>
        </w:rPr>
      </w:pPr>
      <w:hyperlink w:anchor="_Toc445451759" w:history="1">
        <w:r w:rsidR="006E7A49" w:rsidRPr="005D2CA3">
          <w:rPr>
            <w:rStyle w:val="Hyperlink"/>
            <w:noProof/>
          </w:rPr>
          <w:t>4.1.</w:t>
        </w:r>
        <w:r w:rsidR="006E7A49" w:rsidRPr="00DB5CC3">
          <w:rPr>
            <w:rFonts w:eastAsia="Times New Roman"/>
            <w:noProof/>
            <w:lang w:eastAsia="en-GB"/>
          </w:rPr>
          <w:tab/>
        </w:r>
        <w:r w:rsidR="006E7A49" w:rsidRPr="005D2CA3">
          <w:rPr>
            <w:rStyle w:val="Hyperlink"/>
            <w:noProof/>
          </w:rPr>
          <w:t>Energy Efficient appliances</w:t>
        </w:r>
        <w:r w:rsidR="006E7A49">
          <w:rPr>
            <w:noProof/>
            <w:webHidden/>
          </w:rPr>
          <w:tab/>
        </w:r>
        <w:r w:rsidR="006E7A49">
          <w:rPr>
            <w:noProof/>
            <w:webHidden/>
          </w:rPr>
          <w:fldChar w:fldCharType="begin"/>
        </w:r>
        <w:r w:rsidR="006E7A49">
          <w:rPr>
            <w:noProof/>
            <w:webHidden/>
          </w:rPr>
          <w:instrText xml:space="preserve"> PAGEREF _Toc445451759 \h </w:instrText>
        </w:r>
        <w:r w:rsidR="006E7A49">
          <w:rPr>
            <w:noProof/>
            <w:webHidden/>
          </w:rPr>
        </w:r>
        <w:r w:rsidR="006E7A49">
          <w:rPr>
            <w:noProof/>
            <w:webHidden/>
          </w:rPr>
          <w:fldChar w:fldCharType="separate"/>
        </w:r>
        <w:r w:rsidR="006E7A49">
          <w:rPr>
            <w:noProof/>
            <w:webHidden/>
          </w:rPr>
          <w:t>20</w:t>
        </w:r>
        <w:r w:rsidR="006E7A49">
          <w:rPr>
            <w:noProof/>
            <w:webHidden/>
          </w:rPr>
          <w:fldChar w:fldCharType="end"/>
        </w:r>
      </w:hyperlink>
    </w:p>
    <w:p w14:paraId="2B35901E" w14:textId="77777777" w:rsidR="006E7A49" w:rsidRPr="00DB5CC3" w:rsidRDefault="009219FE">
      <w:pPr>
        <w:pStyle w:val="TOC3"/>
        <w:tabs>
          <w:tab w:val="left" w:pos="1320"/>
          <w:tab w:val="right" w:leader="dot" w:pos="9016"/>
        </w:tabs>
        <w:rPr>
          <w:rFonts w:eastAsia="Times New Roman"/>
          <w:noProof/>
          <w:lang w:eastAsia="en-GB"/>
        </w:rPr>
      </w:pPr>
      <w:hyperlink w:anchor="_Toc445451760" w:history="1">
        <w:r w:rsidR="006E7A49" w:rsidRPr="005D2CA3">
          <w:rPr>
            <w:rStyle w:val="Hyperlink"/>
            <w:noProof/>
          </w:rPr>
          <w:t>4.1.1.</w:t>
        </w:r>
        <w:r w:rsidR="006E7A49" w:rsidRPr="00DB5CC3">
          <w:rPr>
            <w:rFonts w:eastAsia="Times New Roman"/>
            <w:noProof/>
            <w:lang w:eastAsia="en-GB"/>
          </w:rPr>
          <w:tab/>
        </w:r>
        <w:r w:rsidR="006E7A49" w:rsidRPr="005D2CA3">
          <w:rPr>
            <w:rStyle w:val="Hyperlink"/>
            <w:noProof/>
          </w:rPr>
          <w:t>Energy Efficient lighting</w:t>
        </w:r>
        <w:r w:rsidR="006E7A49">
          <w:rPr>
            <w:noProof/>
            <w:webHidden/>
          </w:rPr>
          <w:tab/>
        </w:r>
        <w:r w:rsidR="006E7A49">
          <w:rPr>
            <w:noProof/>
            <w:webHidden/>
          </w:rPr>
          <w:fldChar w:fldCharType="begin"/>
        </w:r>
        <w:r w:rsidR="006E7A49">
          <w:rPr>
            <w:noProof/>
            <w:webHidden/>
          </w:rPr>
          <w:instrText xml:space="preserve"> PAGEREF _Toc445451760 \h </w:instrText>
        </w:r>
        <w:r w:rsidR="006E7A49">
          <w:rPr>
            <w:noProof/>
            <w:webHidden/>
          </w:rPr>
        </w:r>
        <w:r w:rsidR="006E7A49">
          <w:rPr>
            <w:noProof/>
            <w:webHidden/>
          </w:rPr>
          <w:fldChar w:fldCharType="separate"/>
        </w:r>
        <w:r w:rsidR="006E7A49">
          <w:rPr>
            <w:noProof/>
            <w:webHidden/>
          </w:rPr>
          <w:t>20</w:t>
        </w:r>
        <w:r w:rsidR="006E7A49">
          <w:rPr>
            <w:noProof/>
            <w:webHidden/>
          </w:rPr>
          <w:fldChar w:fldCharType="end"/>
        </w:r>
      </w:hyperlink>
    </w:p>
    <w:p w14:paraId="40E6927D" w14:textId="77777777" w:rsidR="006E7A49" w:rsidRPr="00DB5CC3" w:rsidRDefault="009219FE">
      <w:pPr>
        <w:pStyle w:val="TOC3"/>
        <w:tabs>
          <w:tab w:val="left" w:pos="1320"/>
          <w:tab w:val="right" w:leader="dot" w:pos="9016"/>
        </w:tabs>
        <w:rPr>
          <w:rFonts w:eastAsia="Times New Roman"/>
          <w:noProof/>
          <w:lang w:eastAsia="en-GB"/>
        </w:rPr>
      </w:pPr>
      <w:hyperlink w:anchor="_Toc445451761" w:history="1">
        <w:r w:rsidR="006E7A49" w:rsidRPr="005D2CA3">
          <w:rPr>
            <w:rStyle w:val="Hyperlink"/>
            <w:noProof/>
          </w:rPr>
          <w:t>4.1.2.</w:t>
        </w:r>
        <w:r w:rsidR="006E7A49" w:rsidRPr="00DB5CC3">
          <w:rPr>
            <w:rFonts w:eastAsia="Times New Roman"/>
            <w:noProof/>
            <w:lang w:eastAsia="en-GB"/>
          </w:rPr>
          <w:tab/>
        </w:r>
        <w:r w:rsidR="006E7A49" w:rsidRPr="005D2CA3">
          <w:rPr>
            <w:rStyle w:val="Hyperlink"/>
            <w:noProof/>
          </w:rPr>
          <w:t>Efficient refrigeration</w:t>
        </w:r>
        <w:r w:rsidR="006E7A49">
          <w:rPr>
            <w:noProof/>
            <w:webHidden/>
          </w:rPr>
          <w:tab/>
        </w:r>
        <w:r w:rsidR="006E7A49">
          <w:rPr>
            <w:noProof/>
            <w:webHidden/>
          </w:rPr>
          <w:fldChar w:fldCharType="begin"/>
        </w:r>
        <w:r w:rsidR="006E7A49">
          <w:rPr>
            <w:noProof/>
            <w:webHidden/>
          </w:rPr>
          <w:instrText xml:space="preserve"> PAGEREF _Toc445451761 \h </w:instrText>
        </w:r>
        <w:r w:rsidR="006E7A49">
          <w:rPr>
            <w:noProof/>
            <w:webHidden/>
          </w:rPr>
        </w:r>
        <w:r w:rsidR="006E7A49">
          <w:rPr>
            <w:noProof/>
            <w:webHidden/>
          </w:rPr>
          <w:fldChar w:fldCharType="separate"/>
        </w:r>
        <w:r w:rsidR="006E7A49">
          <w:rPr>
            <w:noProof/>
            <w:webHidden/>
          </w:rPr>
          <w:t>21</w:t>
        </w:r>
        <w:r w:rsidR="006E7A49">
          <w:rPr>
            <w:noProof/>
            <w:webHidden/>
          </w:rPr>
          <w:fldChar w:fldCharType="end"/>
        </w:r>
      </w:hyperlink>
    </w:p>
    <w:p w14:paraId="688E89BE" w14:textId="77777777" w:rsidR="006E7A49" w:rsidRPr="00DB5CC3" w:rsidRDefault="009219FE">
      <w:pPr>
        <w:pStyle w:val="TOC3"/>
        <w:tabs>
          <w:tab w:val="left" w:pos="1320"/>
          <w:tab w:val="right" w:leader="dot" w:pos="9016"/>
        </w:tabs>
        <w:rPr>
          <w:rFonts w:eastAsia="Times New Roman"/>
          <w:noProof/>
          <w:lang w:eastAsia="en-GB"/>
        </w:rPr>
      </w:pPr>
      <w:hyperlink w:anchor="_Toc445451762" w:history="1">
        <w:r w:rsidR="006E7A49" w:rsidRPr="005D2CA3">
          <w:rPr>
            <w:rStyle w:val="Hyperlink"/>
            <w:noProof/>
          </w:rPr>
          <w:t>4.1.3.</w:t>
        </w:r>
        <w:r w:rsidR="006E7A49" w:rsidRPr="00DB5CC3">
          <w:rPr>
            <w:rFonts w:eastAsia="Times New Roman"/>
            <w:noProof/>
            <w:lang w:eastAsia="en-GB"/>
          </w:rPr>
          <w:tab/>
        </w:r>
        <w:r w:rsidR="006E7A49" w:rsidRPr="005D2CA3">
          <w:rPr>
            <w:rStyle w:val="Hyperlink"/>
            <w:noProof/>
          </w:rPr>
          <w:t>Climate smart buildings</w:t>
        </w:r>
        <w:r w:rsidR="006E7A49">
          <w:rPr>
            <w:noProof/>
            <w:webHidden/>
          </w:rPr>
          <w:tab/>
        </w:r>
        <w:r w:rsidR="006E7A49">
          <w:rPr>
            <w:noProof/>
            <w:webHidden/>
          </w:rPr>
          <w:fldChar w:fldCharType="begin"/>
        </w:r>
        <w:r w:rsidR="006E7A49">
          <w:rPr>
            <w:noProof/>
            <w:webHidden/>
          </w:rPr>
          <w:instrText xml:space="preserve"> PAGEREF _Toc445451762 \h </w:instrText>
        </w:r>
        <w:r w:rsidR="006E7A49">
          <w:rPr>
            <w:noProof/>
            <w:webHidden/>
          </w:rPr>
        </w:r>
        <w:r w:rsidR="006E7A49">
          <w:rPr>
            <w:noProof/>
            <w:webHidden/>
          </w:rPr>
          <w:fldChar w:fldCharType="separate"/>
        </w:r>
        <w:r w:rsidR="006E7A49">
          <w:rPr>
            <w:noProof/>
            <w:webHidden/>
          </w:rPr>
          <w:t>22</w:t>
        </w:r>
        <w:r w:rsidR="006E7A49">
          <w:rPr>
            <w:noProof/>
            <w:webHidden/>
          </w:rPr>
          <w:fldChar w:fldCharType="end"/>
        </w:r>
      </w:hyperlink>
    </w:p>
    <w:p w14:paraId="3F47310A" w14:textId="77777777" w:rsidR="006E7A49" w:rsidRPr="00DB5CC3" w:rsidRDefault="009219FE">
      <w:pPr>
        <w:pStyle w:val="TOC3"/>
        <w:tabs>
          <w:tab w:val="left" w:pos="1320"/>
          <w:tab w:val="right" w:leader="dot" w:pos="9016"/>
        </w:tabs>
        <w:rPr>
          <w:rFonts w:eastAsia="Times New Roman"/>
          <w:noProof/>
          <w:lang w:eastAsia="en-GB"/>
        </w:rPr>
      </w:pPr>
      <w:hyperlink w:anchor="_Toc445451763" w:history="1">
        <w:r w:rsidR="006E7A49" w:rsidRPr="005D2CA3">
          <w:rPr>
            <w:rStyle w:val="Hyperlink"/>
            <w:noProof/>
          </w:rPr>
          <w:t>4.1.4.</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_Toc445451763 \h </w:instrText>
        </w:r>
        <w:r w:rsidR="006E7A49">
          <w:rPr>
            <w:noProof/>
            <w:webHidden/>
          </w:rPr>
        </w:r>
        <w:r w:rsidR="006E7A49">
          <w:rPr>
            <w:noProof/>
            <w:webHidden/>
          </w:rPr>
          <w:fldChar w:fldCharType="separate"/>
        </w:r>
        <w:r w:rsidR="006E7A49">
          <w:rPr>
            <w:noProof/>
            <w:webHidden/>
          </w:rPr>
          <w:t>23</w:t>
        </w:r>
        <w:r w:rsidR="006E7A49">
          <w:rPr>
            <w:noProof/>
            <w:webHidden/>
          </w:rPr>
          <w:fldChar w:fldCharType="end"/>
        </w:r>
      </w:hyperlink>
    </w:p>
    <w:p w14:paraId="29311F81" w14:textId="77777777" w:rsidR="006E7A49" w:rsidRPr="00DB5CC3" w:rsidRDefault="009219FE">
      <w:pPr>
        <w:pStyle w:val="TOC3"/>
        <w:tabs>
          <w:tab w:val="left" w:pos="1320"/>
          <w:tab w:val="right" w:leader="dot" w:pos="9016"/>
        </w:tabs>
        <w:rPr>
          <w:rFonts w:eastAsia="Times New Roman"/>
          <w:noProof/>
          <w:lang w:eastAsia="en-GB"/>
        </w:rPr>
      </w:pPr>
      <w:hyperlink w:anchor="_Toc445451764" w:history="1">
        <w:r w:rsidR="006E7A49" w:rsidRPr="005D2CA3">
          <w:rPr>
            <w:rStyle w:val="Hyperlink"/>
            <w:noProof/>
          </w:rPr>
          <w:t>4.1.5.</w:t>
        </w:r>
        <w:r w:rsidR="006E7A49" w:rsidRPr="00DB5CC3">
          <w:rPr>
            <w:rFonts w:eastAsia="Times New Roman"/>
            <w:noProof/>
            <w:lang w:eastAsia="en-GB"/>
          </w:rPr>
          <w:tab/>
        </w:r>
        <w:r w:rsidR="006E7A49" w:rsidRPr="005D2CA3">
          <w:rPr>
            <w:rStyle w:val="Hyperlink"/>
            <w:noProof/>
          </w:rPr>
          <w:t>Cost estimates</w:t>
        </w:r>
        <w:r w:rsidR="006E7A49">
          <w:rPr>
            <w:noProof/>
            <w:webHidden/>
          </w:rPr>
          <w:tab/>
        </w:r>
        <w:r w:rsidR="006E7A49">
          <w:rPr>
            <w:noProof/>
            <w:webHidden/>
          </w:rPr>
          <w:fldChar w:fldCharType="begin"/>
        </w:r>
        <w:r w:rsidR="006E7A49">
          <w:rPr>
            <w:noProof/>
            <w:webHidden/>
          </w:rPr>
          <w:instrText xml:space="preserve"> PAGEREF _Toc445451764 \h </w:instrText>
        </w:r>
        <w:r w:rsidR="006E7A49">
          <w:rPr>
            <w:noProof/>
            <w:webHidden/>
          </w:rPr>
        </w:r>
        <w:r w:rsidR="006E7A49">
          <w:rPr>
            <w:noProof/>
            <w:webHidden/>
          </w:rPr>
          <w:fldChar w:fldCharType="separate"/>
        </w:r>
        <w:r w:rsidR="006E7A49">
          <w:rPr>
            <w:noProof/>
            <w:webHidden/>
          </w:rPr>
          <w:t>23</w:t>
        </w:r>
        <w:r w:rsidR="006E7A49">
          <w:rPr>
            <w:noProof/>
            <w:webHidden/>
          </w:rPr>
          <w:fldChar w:fldCharType="end"/>
        </w:r>
      </w:hyperlink>
    </w:p>
    <w:p w14:paraId="5C926DA8" w14:textId="77777777" w:rsidR="006E7A49" w:rsidRPr="00DB5CC3" w:rsidRDefault="009219FE">
      <w:pPr>
        <w:pStyle w:val="TOC3"/>
        <w:tabs>
          <w:tab w:val="left" w:pos="1320"/>
          <w:tab w:val="right" w:leader="dot" w:pos="9016"/>
        </w:tabs>
        <w:rPr>
          <w:rFonts w:eastAsia="Times New Roman"/>
          <w:noProof/>
          <w:lang w:eastAsia="en-GB"/>
        </w:rPr>
      </w:pPr>
      <w:hyperlink w:anchor="_Toc445451765" w:history="1">
        <w:r w:rsidR="006E7A49" w:rsidRPr="005D2CA3">
          <w:rPr>
            <w:rStyle w:val="Hyperlink"/>
            <w:noProof/>
          </w:rPr>
          <w:t>4.1.6.</w:t>
        </w:r>
        <w:r w:rsidR="006E7A49" w:rsidRPr="00DB5CC3">
          <w:rPr>
            <w:rFonts w:eastAsia="Times New Roman"/>
            <w:noProof/>
            <w:lang w:eastAsia="en-GB"/>
          </w:rPr>
          <w:tab/>
        </w:r>
        <w:r w:rsidR="006E7A49" w:rsidRPr="005D2CA3">
          <w:rPr>
            <w:rStyle w:val="Hyperlink"/>
            <w:noProof/>
          </w:rPr>
          <w:t>Current barriers to switch to efficient appliances</w:t>
        </w:r>
        <w:r w:rsidR="006E7A49">
          <w:rPr>
            <w:noProof/>
            <w:webHidden/>
          </w:rPr>
          <w:tab/>
        </w:r>
        <w:r w:rsidR="006E7A49">
          <w:rPr>
            <w:noProof/>
            <w:webHidden/>
          </w:rPr>
          <w:fldChar w:fldCharType="begin"/>
        </w:r>
        <w:r w:rsidR="006E7A49">
          <w:rPr>
            <w:noProof/>
            <w:webHidden/>
          </w:rPr>
          <w:instrText xml:space="preserve"> PAGEREF _Toc445451765 \h </w:instrText>
        </w:r>
        <w:r w:rsidR="006E7A49">
          <w:rPr>
            <w:noProof/>
            <w:webHidden/>
          </w:rPr>
        </w:r>
        <w:r w:rsidR="006E7A49">
          <w:rPr>
            <w:noProof/>
            <w:webHidden/>
          </w:rPr>
          <w:fldChar w:fldCharType="separate"/>
        </w:r>
        <w:r w:rsidR="006E7A49">
          <w:rPr>
            <w:noProof/>
            <w:webHidden/>
          </w:rPr>
          <w:t>23</w:t>
        </w:r>
        <w:r w:rsidR="006E7A49">
          <w:rPr>
            <w:noProof/>
            <w:webHidden/>
          </w:rPr>
          <w:fldChar w:fldCharType="end"/>
        </w:r>
      </w:hyperlink>
    </w:p>
    <w:p w14:paraId="78859F0B" w14:textId="77777777" w:rsidR="006E7A49" w:rsidRPr="00DB5CC3" w:rsidRDefault="009219FE">
      <w:pPr>
        <w:pStyle w:val="TOC3"/>
        <w:tabs>
          <w:tab w:val="left" w:pos="1320"/>
          <w:tab w:val="right" w:leader="dot" w:pos="9016"/>
        </w:tabs>
        <w:rPr>
          <w:rFonts w:eastAsia="Times New Roman"/>
          <w:noProof/>
          <w:lang w:eastAsia="en-GB"/>
        </w:rPr>
      </w:pPr>
      <w:hyperlink w:anchor="_Toc445451766" w:history="1">
        <w:r w:rsidR="006E7A49" w:rsidRPr="005D2CA3">
          <w:rPr>
            <w:rStyle w:val="Hyperlink"/>
            <w:noProof/>
          </w:rPr>
          <w:t>4.1.7.</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_Toc445451766 \h </w:instrText>
        </w:r>
        <w:r w:rsidR="006E7A49">
          <w:rPr>
            <w:noProof/>
            <w:webHidden/>
          </w:rPr>
        </w:r>
        <w:r w:rsidR="006E7A49">
          <w:rPr>
            <w:noProof/>
            <w:webHidden/>
          </w:rPr>
          <w:fldChar w:fldCharType="separate"/>
        </w:r>
        <w:r w:rsidR="006E7A49">
          <w:rPr>
            <w:noProof/>
            <w:webHidden/>
          </w:rPr>
          <w:t>24</w:t>
        </w:r>
        <w:r w:rsidR="006E7A49">
          <w:rPr>
            <w:noProof/>
            <w:webHidden/>
          </w:rPr>
          <w:fldChar w:fldCharType="end"/>
        </w:r>
      </w:hyperlink>
    </w:p>
    <w:p w14:paraId="3933611B" w14:textId="77777777" w:rsidR="006E7A49" w:rsidRPr="00DB5CC3" w:rsidRDefault="009219FE">
      <w:pPr>
        <w:pStyle w:val="TOC3"/>
        <w:tabs>
          <w:tab w:val="left" w:pos="1320"/>
          <w:tab w:val="right" w:leader="dot" w:pos="9016"/>
        </w:tabs>
        <w:rPr>
          <w:rFonts w:eastAsia="Times New Roman"/>
          <w:noProof/>
          <w:lang w:eastAsia="en-GB"/>
        </w:rPr>
      </w:pPr>
      <w:hyperlink w:anchor="_Toc445451767" w:history="1">
        <w:r w:rsidR="006E7A49" w:rsidRPr="005D2CA3">
          <w:rPr>
            <w:rStyle w:val="Hyperlink"/>
            <w:noProof/>
          </w:rPr>
          <w:t>4.1.8.</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_Toc445451767 \h </w:instrText>
        </w:r>
        <w:r w:rsidR="006E7A49">
          <w:rPr>
            <w:noProof/>
            <w:webHidden/>
          </w:rPr>
        </w:r>
        <w:r w:rsidR="006E7A49">
          <w:rPr>
            <w:noProof/>
            <w:webHidden/>
          </w:rPr>
          <w:fldChar w:fldCharType="separate"/>
        </w:r>
        <w:r w:rsidR="006E7A49">
          <w:rPr>
            <w:noProof/>
            <w:webHidden/>
          </w:rPr>
          <w:t>24</w:t>
        </w:r>
        <w:r w:rsidR="006E7A49">
          <w:rPr>
            <w:noProof/>
            <w:webHidden/>
          </w:rPr>
          <w:fldChar w:fldCharType="end"/>
        </w:r>
      </w:hyperlink>
    </w:p>
    <w:p w14:paraId="0321293F" w14:textId="77777777" w:rsidR="006E7A49" w:rsidRPr="00DB5CC3" w:rsidRDefault="009219FE">
      <w:pPr>
        <w:pStyle w:val="TOC3"/>
        <w:tabs>
          <w:tab w:val="left" w:pos="1320"/>
          <w:tab w:val="right" w:leader="dot" w:pos="9016"/>
        </w:tabs>
        <w:rPr>
          <w:rFonts w:eastAsia="Times New Roman"/>
          <w:noProof/>
          <w:lang w:eastAsia="en-GB"/>
        </w:rPr>
      </w:pPr>
      <w:hyperlink w:anchor="_Toc445451768" w:history="1">
        <w:r w:rsidR="006E7A49" w:rsidRPr="005D2CA3">
          <w:rPr>
            <w:rStyle w:val="Hyperlink"/>
            <w:noProof/>
          </w:rPr>
          <w:t>4.1.9.</w:t>
        </w:r>
        <w:r w:rsidR="006E7A49" w:rsidRPr="00DB5CC3">
          <w:rPr>
            <w:rFonts w:eastAsia="Times New Roman"/>
            <w:noProof/>
            <w:lang w:eastAsia="en-GB"/>
          </w:rPr>
          <w:tab/>
        </w:r>
        <w:r w:rsidR="006E7A49" w:rsidRPr="005D2CA3">
          <w:rPr>
            <w:rStyle w:val="Hyperlink"/>
            <w:noProof/>
          </w:rPr>
          <w:t>Planned activities for mitigation action implementation</w:t>
        </w:r>
        <w:r w:rsidR="006E7A49">
          <w:rPr>
            <w:noProof/>
            <w:webHidden/>
          </w:rPr>
          <w:tab/>
        </w:r>
        <w:r w:rsidR="006E7A49">
          <w:rPr>
            <w:noProof/>
            <w:webHidden/>
          </w:rPr>
          <w:fldChar w:fldCharType="begin"/>
        </w:r>
        <w:r w:rsidR="006E7A49">
          <w:rPr>
            <w:noProof/>
            <w:webHidden/>
          </w:rPr>
          <w:instrText xml:space="preserve"> PAGEREF _Toc445451768 \h </w:instrText>
        </w:r>
        <w:r w:rsidR="006E7A49">
          <w:rPr>
            <w:noProof/>
            <w:webHidden/>
          </w:rPr>
        </w:r>
        <w:r w:rsidR="006E7A49">
          <w:rPr>
            <w:noProof/>
            <w:webHidden/>
          </w:rPr>
          <w:fldChar w:fldCharType="separate"/>
        </w:r>
        <w:r w:rsidR="006E7A49">
          <w:rPr>
            <w:noProof/>
            <w:webHidden/>
          </w:rPr>
          <w:t>24</w:t>
        </w:r>
        <w:r w:rsidR="006E7A49">
          <w:rPr>
            <w:noProof/>
            <w:webHidden/>
          </w:rPr>
          <w:fldChar w:fldCharType="end"/>
        </w:r>
      </w:hyperlink>
    </w:p>
    <w:p w14:paraId="2A380099" w14:textId="77777777" w:rsidR="006E7A49" w:rsidRPr="00DB5CC3" w:rsidRDefault="009219FE">
      <w:pPr>
        <w:pStyle w:val="TOC2"/>
        <w:tabs>
          <w:tab w:val="left" w:pos="880"/>
          <w:tab w:val="right" w:leader="dot" w:pos="9016"/>
        </w:tabs>
        <w:rPr>
          <w:rFonts w:eastAsia="Times New Roman"/>
          <w:noProof/>
          <w:lang w:eastAsia="en-GB"/>
        </w:rPr>
      </w:pPr>
      <w:hyperlink w:anchor="_Toc445451769" w:history="1">
        <w:r w:rsidR="006E7A49" w:rsidRPr="005D2CA3">
          <w:rPr>
            <w:rStyle w:val="Hyperlink"/>
            <w:noProof/>
          </w:rPr>
          <w:t>4.2.</w:t>
        </w:r>
        <w:r w:rsidR="006E7A49" w:rsidRPr="00DB5CC3">
          <w:rPr>
            <w:rFonts w:eastAsia="Times New Roman"/>
            <w:noProof/>
            <w:lang w:eastAsia="en-GB"/>
          </w:rPr>
          <w:tab/>
        </w:r>
        <w:r w:rsidR="006E7A49" w:rsidRPr="005D2CA3">
          <w:rPr>
            <w:rStyle w:val="Hyperlink"/>
            <w:noProof/>
          </w:rPr>
          <w:t>Solar electrical appliances</w:t>
        </w:r>
        <w:r w:rsidR="006E7A49">
          <w:rPr>
            <w:noProof/>
            <w:webHidden/>
          </w:rPr>
          <w:tab/>
        </w:r>
        <w:r w:rsidR="006E7A49">
          <w:rPr>
            <w:noProof/>
            <w:webHidden/>
          </w:rPr>
          <w:fldChar w:fldCharType="begin"/>
        </w:r>
        <w:r w:rsidR="006E7A49">
          <w:rPr>
            <w:noProof/>
            <w:webHidden/>
          </w:rPr>
          <w:instrText xml:space="preserve"> PAGEREF _Toc445451769 \h </w:instrText>
        </w:r>
        <w:r w:rsidR="006E7A49">
          <w:rPr>
            <w:noProof/>
            <w:webHidden/>
          </w:rPr>
        </w:r>
        <w:r w:rsidR="006E7A49">
          <w:rPr>
            <w:noProof/>
            <w:webHidden/>
          </w:rPr>
          <w:fldChar w:fldCharType="separate"/>
        </w:r>
        <w:r w:rsidR="006E7A49">
          <w:rPr>
            <w:noProof/>
            <w:webHidden/>
          </w:rPr>
          <w:t>24</w:t>
        </w:r>
        <w:r w:rsidR="006E7A49">
          <w:rPr>
            <w:noProof/>
            <w:webHidden/>
          </w:rPr>
          <w:fldChar w:fldCharType="end"/>
        </w:r>
      </w:hyperlink>
    </w:p>
    <w:p w14:paraId="417BB597" w14:textId="77777777" w:rsidR="006E7A49" w:rsidRPr="00DB5CC3" w:rsidRDefault="009219FE">
      <w:pPr>
        <w:pStyle w:val="TOC3"/>
        <w:tabs>
          <w:tab w:val="left" w:pos="1320"/>
          <w:tab w:val="right" w:leader="dot" w:pos="9016"/>
        </w:tabs>
        <w:rPr>
          <w:rFonts w:eastAsia="Times New Roman"/>
          <w:noProof/>
          <w:lang w:eastAsia="en-GB"/>
        </w:rPr>
      </w:pPr>
      <w:hyperlink w:anchor="_Toc445451770" w:history="1">
        <w:r w:rsidR="006E7A49" w:rsidRPr="005D2CA3">
          <w:rPr>
            <w:rStyle w:val="Hyperlink"/>
            <w:noProof/>
          </w:rPr>
          <w:t>4.2.1.</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_Toc445451770 \h </w:instrText>
        </w:r>
        <w:r w:rsidR="006E7A49">
          <w:rPr>
            <w:noProof/>
            <w:webHidden/>
          </w:rPr>
        </w:r>
        <w:r w:rsidR="006E7A49">
          <w:rPr>
            <w:noProof/>
            <w:webHidden/>
          </w:rPr>
          <w:fldChar w:fldCharType="separate"/>
        </w:r>
        <w:r w:rsidR="006E7A49">
          <w:rPr>
            <w:noProof/>
            <w:webHidden/>
          </w:rPr>
          <w:t>25</w:t>
        </w:r>
        <w:r w:rsidR="006E7A49">
          <w:rPr>
            <w:noProof/>
            <w:webHidden/>
          </w:rPr>
          <w:fldChar w:fldCharType="end"/>
        </w:r>
      </w:hyperlink>
    </w:p>
    <w:p w14:paraId="41F241B0" w14:textId="77777777" w:rsidR="006E7A49" w:rsidRPr="00DB5CC3" w:rsidRDefault="009219FE">
      <w:pPr>
        <w:pStyle w:val="TOC3"/>
        <w:tabs>
          <w:tab w:val="left" w:pos="1320"/>
          <w:tab w:val="right" w:leader="dot" w:pos="9016"/>
        </w:tabs>
        <w:rPr>
          <w:rFonts w:eastAsia="Times New Roman"/>
          <w:noProof/>
          <w:lang w:eastAsia="en-GB"/>
        </w:rPr>
      </w:pPr>
      <w:hyperlink w:anchor="_Toc445451771" w:history="1">
        <w:r w:rsidR="006E7A49" w:rsidRPr="005D2CA3">
          <w:rPr>
            <w:rStyle w:val="Hyperlink"/>
            <w:noProof/>
          </w:rPr>
          <w:t>4.2.2.</w:t>
        </w:r>
        <w:r w:rsidR="006E7A49" w:rsidRPr="00DB5CC3">
          <w:rPr>
            <w:rFonts w:eastAsia="Times New Roman"/>
            <w:noProof/>
            <w:lang w:eastAsia="en-GB"/>
          </w:rPr>
          <w:tab/>
        </w:r>
        <w:r w:rsidR="006E7A49" w:rsidRPr="005D2CA3">
          <w:rPr>
            <w:rStyle w:val="Hyperlink"/>
            <w:noProof/>
          </w:rPr>
          <w:t>Cost</w:t>
        </w:r>
        <w:r w:rsidR="006E7A49">
          <w:rPr>
            <w:noProof/>
            <w:webHidden/>
          </w:rPr>
          <w:tab/>
        </w:r>
        <w:r w:rsidR="006E7A49">
          <w:rPr>
            <w:noProof/>
            <w:webHidden/>
          </w:rPr>
          <w:fldChar w:fldCharType="begin"/>
        </w:r>
        <w:r w:rsidR="006E7A49">
          <w:rPr>
            <w:noProof/>
            <w:webHidden/>
          </w:rPr>
          <w:instrText xml:space="preserve"> PAGEREF _Toc445451771 \h </w:instrText>
        </w:r>
        <w:r w:rsidR="006E7A49">
          <w:rPr>
            <w:noProof/>
            <w:webHidden/>
          </w:rPr>
        </w:r>
        <w:r w:rsidR="006E7A49">
          <w:rPr>
            <w:noProof/>
            <w:webHidden/>
          </w:rPr>
          <w:fldChar w:fldCharType="separate"/>
        </w:r>
        <w:r w:rsidR="006E7A49">
          <w:rPr>
            <w:noProof/>
            <w:webHidden/>
          </w:rPr>
          <w:t>25</w:t>
        </w:r>
        <w:r w:rsidR="006E7A49">
          <w:rPr>
            <w:noProof/>
            <w:webHidden/>
          </w:rPr>
          <w:fldChar w:fldCharType="end"/>
        </w:r>
      </w:hyperlink>
    </w:p>
    <w:p w14:paraId="05CEE2FE" w14:textId="77777777" w:rsidR="006E7A49" w:rsidRPr="00DB5CC3" w:rsidRDefault="009219FE">
      <w:pPr>
        <w:pStyle w:val="TOC3"/>
        <w:tabs>
          <w:tab w:val="left" w:pos="1320"/>
          <w:tab w:val="right" w:leader="dot" w:pos="9016"/>
        </w:tabs>
        <w:rPr>
          <w:rFonts w:eastAsia="Times New Roman"/>
          <w:noProof/>
          <w:lang w:eastAsia="en-GB"/>
        </w:rPr>
      </w:pPr>
      <w:hyperlink w:anchor="_Toc445451772" w:history="1">
        <w:r w:rsidR="006E7A49" w:rsidRPr="005D2CA3">
          <w:rPr>
            <w:rStyle w:val="Hyperlink"/>
            <w:noProof/>
          </w:rPr>
          <w:t>4.2.3.</w:t>
        </w:r>
        <w:r w:rsidR="006E7A49" w:rsidRPr="00DB5CC3">
          <w:rPr>
            <w:rFonts w:eastAsia="Times New Roman"/>
            <w:noProof/>
            <w:lang w:eastAsia="en-GB"/>
          </w:rPr>
          <w:tab/>
        </w:r>
        <w:r w:rsidR="006E7A49" w:rsidRPr="005D2CA3">
          <w:rPr>
            <w:rStyle w:val="Hyperlink"/>
            <w:noProof/>
          </w:rPr>
          <w:t>Barriers to use of solar appliances</w:t>
        </w:r>
        <w:r w:rsidR="006E7A49">
          <w:rPr>
            <w:noProof/>
            <w:webHidden/>
          </w:rPr>
          <w:tab/>
        </w:r>
        <w:r w:rsidR="006E7A49">
          <w:rPr>
            <w:noProof/>
            <w:webHidden/>
          </w:rPr>
          <w:fldChar w:fldCharType="begin"/>
        </w:r>
        <w:r w:rsidR="006E7A49">
          <w:rPr>
            <w:noProof/>
            <w:webHidden/>
          </w:rPr>
          <w:instrText xml:space="preserve"> PAGEREF _Toc445451772 \h </w:instrText>
        </w:r>
        <w:r w:rsidR="006E7A49">
          <w:rPr>
            <w:noProof/>
            <w:webHidden/>
          </w:rPr>
        </w:r>
        <w:r w:rsidR="006E7A49">
          <w:rPr>
            <w:noProof/>
            <w:webHidden/>
          </w:rPr>
          <w:fldChar w:fldCharType="separate"/>
        </w:r>
        <w:r w:rsidR="006E7A49">
          <w:rPr>
            <w:noProof/>
            <w:webHidden/>
          </w:rPr>
          <w:t>25</w:t>
        </w:r>
        <w:r w:rsidR="006E7A49">
          <w:rPr>
            <w:noProof/>
            <w:webHidden/>
          </w:rPr>
          <w:fldChar w:fldCharType="end"/>
        </w:r>
      </w:hyperlink>
    </w:p>
    <w:p w14:paraId="6CE6ECE2" w14:textId="77777777" w:rsidR="006E7A49" w:rsidRPr="00DB5CC3" w:rsidRDefault="009219FE">
      <w:pPr>
        <w:pStyle w:val="TOC3"/>
        <w:tabs>
          <w:tab w:val="left" w:pos="1320"/>
          <w:tab w:val="right" w:leader="dot" w:pos="9016"/>
        </w:tabs>
        <w:rPr>
          <w:rFonts w:eastAsia="Times New Roman"/>
          <w:noProof/>
          <w:lang w:eastAsia="en-GB"/>
        </w:rPr>
      </w:pPr>
      <w:hyperlink w:anchor="_Toc445451773" w:history="1">
        <w:r w:rsidR="006E7A49" w:rsidRPr="005D2CA3">
          <w:rPr>
            <w:rStyle w:val="Hyperlink"/>
            <w:noProof/>
          </w:rPr>
          <w:t>4.2.4.</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_Toc445451773 \h </w:instrText>
        </w:r>
        <w:r w:rsidR="006E7A49">
          <w:rPr>
            <w:noProof/>
            <w:webHidden/>
          </w:rPr>
        </w:r>
        <w:r w:rsidR="006E7A49">
          <w:rPr>
            <w:noProof/>
            <w:webHidden/>
          </w:rPr>
          <w:fldChar w:fldCharType="separate"/>
        </w:r>
        <w:r w:rsidR="006E7A49">
          <w:rPr>
            <w:noProof/>
            <w:webHidden/>
          </w:rPr>
          <w:t>26</w:t>
        </w:r>
        <w:r w:rsidR="006E7A49">
          <w:rPr>
            <w:noProof/>
            <w:webHidden/>
          </w:rPr>
          <w:fldChar w:fldCharType="end"/>
        </w:r>
      </w:hyperlink>
    </w:p>
    <w:p w14:paraId="721A864C" w14:textId="77777777" w:rsidR="006E7A49" w:rsidRPr="00DB5CC3" w:rsidRDefault="009219FE">
      <w:pPr>
        <w:pStyle w:val="TOC3"/>
        <w:tabs>
          <w:tab w:val="left" w:pos="1320"/>
          <w:tab w:val="right" w:leader="dot" w:pos="9016"/>
        </w:tabs>
        <w:rPr>
          <w:rFonts w:eastAsia="Times New Roman"/>
          <w:noProof/>
          <w:lang w:eastAsia="en-GB"/>
        </w:rPr>
      </w:pPr>
      <w:hyperlink w:anchor="_Toc445451774" w:history="1">
        <w:r w:rsidR="006E7A49" w:rsidRPr="005D2CA3">
          <w:rPr>
            <w:rStyle w:val="Hyperlink"/>
            <w:noProof/>
          </w:rPr>
          <w:t>4.2.5.</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_Toc445451774 \h </w:instrText>
        </w:r>
        <w:r w:rsidR="006E7A49">
          <w:rPr>
            <w:noProof/>
            <w:webHidden/>
          </w:rPr>
        </w:r>
        <w:r w:rsidR="006E7A49">
          <w:rPr>
            <w:noProof/>
            <w:webHidden/>
          </w:rPr>
          <w:fldChar w:fldCharType="separate"/>
        </w:r>
        <w:r w:rsidR="006E7A49">
          <w:rPr>
            <w:noProof/>
            <w:webHidden/>
          </w:rPr>
          <w:t>26</w:t>
        </w:r>
        <w:r w:rsidR="006E7A49">
          <w:rPr>
            <w:noProof/>
            <w:webHidden/>
          </w:rPr>
          <w:fldChar w:fldCharType="end"/>
        </w:r>
      </w:hyperlink>
    </w:p>
    <w:p w14:paraId="7E9EF689" w14:textId="77777777" w:rsidR="006E7A49" w:rsidRPr="00DB5CC3" w:rsidRDefault="009219FE">
      <w:pPr>
        <w:pStyle w:val="TOC3"/>
        <w:tabs>
          <w:tab w:val="left" w:pos="1320"/>
          <w:tab w:val="right" w:leader="dot" w:pos="9016"/>
        </w:tabs>
        <w:rPr>
          <w:rFonts w:eastAsia="Times New Roman"/>
          <w:noProof/>
          <w:lang w:eastAsia="en-GB"/>
        </w:rPr>
      </w:pPr>
      <w:hyperlink w:anchor="_Toc445451775" w:history="1">
        <w:r w:rsidR="006E7A49" w:rsidRPr="005D2CA3">
          <w:rPr>
            <w:rStyle w:val="Hyperlink"/>
            <w:noProof/>
          </w:rPr>
          <w:t>4.2.6.</w:t>
        </w:r>
        <w:r w:rsidR="006E7A49" w:rsidRPr="00DB5CC3">
          <w:rPr>
            <w:rFonts w:eastAsia="Times New Roman"/>
            <w:noProof/>
            <w:lang w:eastAsia="en-GB"/>
          </w:rPr>
          <w:tab/>
        </w:r>
        <w:r w:rsidR="006E7A49" w:rsidRPr="005D2CA3">
          <w:rPr>
            <w:rStyle w:val="Hyperlink"/>
            <w:noProof/>
          </w:rPr>
          <w:t>Proposed implementation activities</w:t>
        </w:r>
        <w:r w:rsidR="006E7A49">
          <w:rPr>
            <w:noProof/>
            <w:webHidden/>
          </w:rPr>
          <w:tab/>
        </w:r>
        <w:r w:rsidR="006E7A49">
          <w:rPr>
            <w:noProof/>
            <w:webHidden/>
          </w:rPr>
          <w:fldChar w:fldCharType="begin"/>
        </w:r>
        <w:r w:rsidR="006E7A49">
          <w:rPr>
            <w:noProof/>
            <w:webHidden/>
          </w:rPr>
          <w:instrText xml:space="preserve"> PAGEREF _Toc445451775 \h </w:instrText>
        </w:r>
        <w:r w:rsidR="006E7A49">
          <w:rPr>
            <w:noProof/>
            <w:webHidden/>
          </w:rPr>
        </w:r>
        <w:r w:rsidR="006E7A49">
          <w:rPr>
            <w:noProof/>
            <w:webHidden/>
          </w:rPr>
          <w:fldChar w:fldCharType="separate"/>
        </w:r>
        <w:r w:rsidR="006E7A49">
          <w:rPr>
            <w:noProof/>
            <w:webHidden/>
          </w:rPr>
          <w:t>26</w:t>
        </w:r>
        <w:r w:rsidR="006E7A49">
          <w:rPr>
            <w:noProof/>
            <w:webHidden/>
          </w:rPr>
          <w:fldChar w:fldCharType="end"/>
        </w:r>
      </w:hyperlink>
    </w:p>
    <w:p w14:paraId="3364D963" w14:textId="77777777" w:rsidR="006E7A49" w:rsidRPr="00DB5CC3" w:rsidRDefault="009219FE">
      <w:pPr>
        <w:pStyle w:val="TOC2"/>
        <w:tabs>
          <w:tab w:val="left" w:pos="880"/>
          <w:tab w:val="right" w:leader="dot" w:pos="9016"/>
        </w:tabs>
        <w:rPr>
          <w:rFonts w:eastAsia="Times New Roman"/>
          <w:noProof/>
          <w:lang w:eastAsia="en-GB"/>
        </w:rPr>
      </w:pPr>
      <w:hyperlink w:anchor="_Toc445451776" w:history="1">
        <w:r w:rsidR="006E7A49" w:rsidRPr="005D2CA3">
          <w:rPr>
            <w:rStyle w:val="Hyperlink"/>
            <w:noProof/>
          </w:rPr>
          <w:t>3.3.</w:t>
        </w:r>
        <w:r w:rsidR="006E7A49" w:rsidRPr="00DB5CC3">
          <w:rPr>
            <w:rFonts w:eastAsia="Times New Roman"/>
            <w:noProof/>
            <w:lang w:eastAsia="en-GB"/>
          </w:rPr>
          <w:tab/>
        </w:r>
        <w:r w:rsidR="006E7A49" w:rsidRPr="005D2CA3">
          <w:rPr>
            <w:rStyle w:val="Hyperlink"/>
            <w:noProof/>
          </w:rPr>
          <w:t>Solar street lights</w:t>
        </w:r>
        <w:r w:rsidR="006E7A49">
          <w:rPr>
            <w:noProof/>
            <w:webHidden/>
          </w:rPr>
          <w:tab/>
        </w:r>
        <w:r w:rsidR="006E7A49">
          <w:rPr>
            <w:noProof/>
            <w:webHidden/>
          </w:rPr>
          <w:fldChar w:fldCharType="begin"/>
        </w:r>
        <w:r w:rsidR="006E7A49">
          <w:rPr>
            <w:noProof/>
            <w:webHidden/>
          </w:rPr>
          <w:instrText xml:space="preserve"> PAGEREF _Toc445451776 \h </w:instrText>
        </w:r>
        <w:r w:rsidR="006E7A49">
          <w:rPr>
            <w:noProof/>
            <w:webHidden/>
          </w:rPr>
        </w:r>
        <w:r w:rsidR="006E7A49">
          <w:rPr>
            <w:noProof/>
            <w:webHidden/>
          </w:rPr>
          <w:fldChar w:fldCharType="separate"/>
        </w:r>
        <w:r w:rsidR="006E7A49">
          <w:rPr>
            <w:noProof/>
            <w:webHidden/>
          </w:rPr>
          <w:t>26</w:t>
        </w:r>
        <w:r w:rsidR="006E7A49">
          <w:rPr>
            <w:noProof/>
            <w:webHidden/>
          </w:rPr>
          <w:fldChar w:fldCharType="end"/>
        </w:r>
      </w:hyperlink>
    </w:p>
    <w:p w14:paraId="3EF468EE" w14:textId="77777777" w:rsidR="006E7A49" w:rsidRPr="00DB5CC3" w:rsidRDefault="009219FE">
      <w:pPr>
        <w:pStyle w:val="TOC3"/>
        <w:tabs>
          <w:tab w:val="left" w:pos="1320"/>
          <w:tab w:val="right" w:leader="dot" w:pos="9016"/>
        </w:tabs>
        <w:rPr>
          <w:rFonts w:eastAsia="Times New Roman"/>
          <w:noProof/>
          <w:lang w:eastAsia="en-GB"/>
        </w:rPr>
      </w:pPr>
      <w:hyperlink w:anchor="_Toc445451777" w:history="1">
        <w:r w:rsidR="006E7A49" w:rsidRPr="005D2CA3">
          <w:rPr>
            <w:rStyle w:val="Hyperlink"/>
            <w:noProof/>
          </w:rPr>
          <w:t>3.3.1.</w:t>
        </w:r>
        <w:r w:rsidR="006E7A49" w:rsidRPr="00DB5CC3">
          <w:rPr>
            <w:rFonts w:eastAsia="Times New Roman"/>
            <w:noProof/>
            <w:lang w:eastAsia="en-GB"/>
          </w:rPr>
          <w:tab/>
        </w:r>
        <w:r w:rsidR="006E7A49" w:rsidRPr="005D2CA3">
          <w:rPr>
            <w:rStyle w:val="Hyperlink"/>
            <w:noProof/>
          </w:rPr>
          <w:t>Co-benefits of installing solar streetlights</w:t>
        </w:r>
        <w:r w:rsidR="006E7A49">
          <w:rPr>
            <w:noProof/>
            <w:webHidden/>
          </w:rPr>
          <w:tab/>
        </w:r>
        <w:r w:rsidR="006E7A49">
          <w:rPr>
            <w:noProof/>
            <w:webHidden/>
          </w:rPr>
          <w:fldChar w:fldCharType="begin"/>
        </w:r>
        <w:r w:rsidR="006E7A49">
          <w:rPr>
            <w:noProof/>
            <w:webHidden/>
          </w:rPr>
          <w:instrText xml:space="preserve"> PAGEREF _Toc445451777 \h </w:instrText>
        </w:r>
        <w:r w:rsidR="006E7A49">
          <w:rPr>
            <w:noProof/>
            <w:webHidden/>
          </w:rPr>
        </w:r>
        <w:r w:rsidR="006E7A49">
          <w:rPr>
            <w:noProof/>
            <w:webHidden/>
          </w:rPr>
          <w:fldChar w:fldCharType="separate"/>
        </w:r>
        <w:r w:rsidR="006E7A49">
          <w:rPr>
            <w:noProof/>
            <w:webHidden/>
          </w:rPr>
          <w:t>27</w:t>
        </w:r>
        <w:r w:rsidR="006E7A49">
          <w:rPr>
            <w:noProof/>
            <w:webHidden/>
          </w:rPr>
          <w:fldChar w:fldCharType="end"/>
        </w:r>
      </w:hyperlink>
    </w:p>
    <w:p w14:paraId="416A549E" w14:textId="77777777" w:rsidR="006E7A49" w:rsidRPr="00DB5CC3" w:rsidRDefault="009219FE">
      <w:pPr>
        <w:pStyle w:val="TOC3"/>
        <w:tabs>
          <w:tab w:val="left" w:pos="1320"/>
          <w:tab w:val="right" w:leader="dot" w:pos="9016"/>
        </w:tabs>
        <w:rPr>
          <w:rFonts w:eastAsia="Times New Roman"/>
          <w:noProof/>
          <w:lang w:eastAsia="en-GB"/>
        </w:rPr>
      </w:pPr>
      <w:hyperlink w:anchor="_Toc445451778" w:history="1">
        <w:r w:rsidR="006E7A49" w:rsidRPr="005D2CA3">
          <w:rPr>
            <w:rStyle w:val="Hyperlink"/>
            <w:noProof/>
          </w:rPr>
          <w:t>3.3.2.</w:t>
        </w:r>
        <w:r w:rsidR="006E7A49" w:rsidRPr="00DB5CC3">
          <w:rPr>
            <w:rFonts w:eastAsia="Times New Roman"/>
            <w:noProof/>
            <w:lang w:eastAsia="en-GB"/>
          </w:rPr>
          <w:tab/>
        </w:r>
        <w:r w:rsidR="006E7A49" w:rsidRPr="005D2CA3">
          <w:rPr>
            <w:rStyle w:val="Hyperlink"/>
            <w:noProof/>
          </w:rPr>
          <w:t>Cost estimates</w:t>
        </w:r>
        <w:r w:rsidR="006E7A49">
          <w:rPr>
            <w:noProof/>
            <w:webHidden/>
          </w:rPr>
          <w:tab/>
        </w:r>
        <w:r w:rsidR="006E7A49">
          <w:rPr>
            <w:noProof/>
            <w:webHidden/>
          </w:rPr>
          <w:fldChar w:fldCharType="begin"/>
        </w:r>
        <w:r w:rsidR="006E7A49">
          <w:rPr>
            <w:noProof/>
            <w:webHidden/>
          </w:rPr>
          <w:instrText xml:space="preserve"> PAGEREF _Toc445451778 \h </w:instrText>
        </w:r>
        <w:r w:rsidR="006E7A49">
          <w:rPr>
            <w:noProof/>
            <w:webHidden/>
          </w:rPr>
        </w:r>
        <w:r w:rsidR="006E7A49">
          <w:rPr>
            <w:noProof/>
            <w:webHidden/>
          </w:rPr>
          <w:fldChar w:fldCharType="separate"/>
        </w:r>
        <w:r w:rsidR="006E7A49">
          <w:rPr>
            <w:noProof/>
            <w:webHidden/>
          </w:rPr>
          <w:t>27</w:t>
        </w:r>
        <w:r w:rsidR="006E7A49">
          <w:rPr>
            <w:noProof/>
            <w:webHidden/>
          </w:rPr>
          <w:fldChar w:fldCharType="end"/>
        </w:r>
      </w:hyperlink>
    </w:p>
    <w:p w14:paraId="273D094B" w14:textId="77777777" w:rsidR="006E7A49" w:rsidRPr="00DB5CC3" w:rsidRDefault="009219FE">
      <w:pPr>
        <w:pStyle w:val="TOC3"/>
        <w:tabs>
          <w:tab w:val="left" w:pos="1320"/>
          <w:tab w:val="right" w:leader="dot" w:pos="9016"/>
        </w:tabs>
        <w:rPr>
          <w:rFonts w:eastAsia="Times New Roman"/>
          <w:noProof/>
          <w:lang w:eastAsia="en-GB"/>
        </w:rPr>
      </w:pPr>
      <w:hyperlink w:anchor="_Toc445451779" w:history="1">
        <w:r w:rsidR="006E7A49" w:rsidRPr="005D2CA3">
          <w:rPr>
            <w:rStyle w:val="Hyperlink"/>
            <w:noProof/>
          </w:rPr>
          <w:t>3.3.3.</w:t>
        </w:r>
        <w:r w:rsidR="006E7A49" w:rsidRPr="00DB5CC3">
          <w:rPr>
            <w:rFonts w:eastAsia="Times New Roman"/>
            <w:noProof/>
            <w:lang w:eastAsia="en-GB"/>
          </w:rPr>
          <w:tab/>
        </w:r>
        <w:r w:rsidR="006E7A49" w:rsidRPr="005D2CA3">
          <w:rPr>
            <w:rStyle w:val="Hyperlink"/>
            <w:noProof/>
          </w:rPr>
          <w:t>Barriers to implementing solar lights</w:t>
        </w:r>
        <w:r w:rsidR="006E7A49">
          <w:rPr>
            <w:noProof/>
            <w:webHidden/>
          </w:rPr>
          <w:tab/>
        </w:r>
        <w:r w:rsidR="006E7A49">
          <w:rPr>
            <w:noProof/>
            <w:webHidden/>
          </w:rPr>
          <w:fldChar w:fldCharType="begin"/>
        </w:r>
        <w:r w:rsidR="006E7A49">
          <w:rPr>
            <w:noProof/>
            <w:webHidden/>
          </w:rPr>
          <w:instrText xml:space="preserve"> PAGEREF _Toc445451779 \h </w:instrText>
        </w:r>
        <w:r w:rsidR="006E7A49">
          <w:rPr>
            <w:noProof/>
            <w:webHidden/>
          </w:rPr>
        </w:r>
        <w:r w:rsidR="006E7A49">
          <w:rPr>
            <w:noProof/>
            <w:webHidden/>
          </w:rPr>
          <w:fldChar w:fldCharType="separate"/>
        </w:r>
        <w:r w:rsidR="006E7A49">
          <w:rPr>
            <w:noProof/>
            <w:webHidden/>
          </w:rPr>
          <w:t>27</w:t>
        </w:r>
        <w:r w:rsidR="006E7A49">
          <w:rPr>
            <w:noProof/>
            <w:webHidden/>
          </w:rPr>
          <w:fldChar w:fldCharType="end"/>
        </w:r>
      </w:hyperlink>
    </w:p>
    <w:p w14:paraId="6B9A3831" w14:textId="77777777" w:rsidR="006E7A49" w:rsidRPr="00DB5CC3" w:rsidRDefault="009219FE">
      <w:pPr>
        <w:pStyle w:val="TOC3"/>
        <w:tabs>
          <w:tab w:val="left" w:pos="1320"/>
          <w:tab w:val="right" w:leader="dot" w:pos="9016"/>
        </w:tabs>
        <w:rPr>
          <w:rFonts w:eastAsia="Times New Roman"/>
          <w:noProof/>
          <w:lang w:eastAsia="en-GB"/>
        </w:rPr>
      </w:pPr>
      <w:hyperlink w:anchor="_Toc445451780" w:history="1">
        <w:r w:rsidR="006E7A49" w:rsidRPr="005D2CA3">
          <w:rPr>
            <w:rStyle w:val="Hyperlink"/>
            <w:noProof/>
          </w:rPr>
          <w:t>3.3.4.</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_Toc445451780 \h </w:instrText>
        </w:r>
        <w:r w:rsidR="006E7A49">
          <w:rPr>
            <w:noProof/>
            <w:webHidden/>
          </w:rPr>
        </w:r>
        <w:r w:rsidR="006E7A49">
          <w:rPr>
            <w:noProof/>
            <w:webHidden/>
          </w:rPr>
          <w:fldChar w:fldCharType="separate"/>
        </w:r>
        <w:r w:rsidR="006E7A49">
          <w:rPr>
            <w:noProof/>
            <w:webHidden/>
          </w:rPr>
          <w:t>28</w:t>
        </w:r>
        <w:r w:rsidR="006E7A49">
          <w:rPr>
            <w:noProof/>
            <w:webHidden/>
          </w:rPr>
          <w:fldChar w:fldCharType="end"/>
        </w:r>
      </w:hyperlink>
    </w:p>
    <w:p w14:paraId="166AA79D" w14:textId="77777777" w:rsidR="006E7A49" w:rsidRPr="00DB5CC3" w:rsidRDefault="009219FE">
      <w:pPr>
        <w:pStyle w:val="TOC3"/>
        <w:tabs>
          <w:tab w:val="left" w:pos="1320"/>
          <w:tab w:val="right" w:leader="dot" w:pos="9016"/>
        </w:tabs>
        <w:rPr>
          <w:rFonts w:eastAsia="Times New Roman"/>
          <w:noProof/>
          <w:lang w:eastAsia="en-GB"/>
        </w:rPr>
      </w:pPr>
      <w:hyperlink w:anchor="_Toc445451781" w:history="1">
        <w:r w:rsidR="006E7A49" w:rsidRPr="005D2CA3">
          <w:rPr>
            <w:rStyle w:val="Hyperlink"/>
            <w:noProof/>
          </w:rPr>
          <w:t>3.3.5.</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_Toc445451781 \h </w:instrText>
        </w:r>
        <w:r w:rsidR="006E7A49">
          <w:rPr>
            <w:noProof/>
            <w:webHidden/>
          </w:rPr>
        </w:r>
        <w:r w:rsidR="006E7A49">
          <w:rPr>
            <w:noProof/>
            <w:webHidden/>
          </w:rPr>
          <w:fldChar w:fldCharType="separate"/>
        </w:r>
        <w:r w:rsidR="006E7A49">
          <w:rPr>
            <w:noProof/>
            <w:webHidden/>
          </w:rPr>
          <w:t>28</w:t>
        </w:r>
        <w:r w:rsidR="006E7A49">
          <w:rPr>
            <w:noProof/>
            <w:webHidden/>
          </w:rPr>
          <w:fldChar w:fldCharType="end"/>
        </w:r>
      </w:hyperlink>
    </w:p>
    <w:p w14:paraId="14ACF699" w14:textId="77777777" w:rsidR="006E7A49" w:rsidRPr="00DB5CC3" w:rsidRDefault="009219FE">
      <w:pPr>
        <w:pStyle w:val="TOC3"/>
        <w:tabs>
          <w:tab w:val="left" w:pos="1320"/>
          <w:tab w:val="right" w:leader="dot" w:pos="9016"/>
        </w:tabs>
        <w:rPr>
          <w:rFonts w:eastAsia="Times New Roman"/>
          <w:noProof/>
          <w:lang w:eastAsia="en-GB"/>
        </w:rPr>
      </w:pPr>
      <w:hyperlink w:anchor="_Toc445451782" w:history="1">
        <w:r w:rsidR="006E7A49" w:rsidRPr="005D2CA3">
          <w:rPr>
            <w:rStyle w:val="Hyperlink"/>
            <w:noProof/>
          </w:rPr>
          <w:t>3.3.6.</w:t>
        </w:r>
        <w:r w:rsidR="006E7A49" w:rsidRPr="00DB5CC3">
          <w:rPr>
            <w:rFonts w:eastAsia="Times New Roman"/>
            <w:noProof/>
            <w:lang w:eastAsia="en-GB"/>
          </w:rPr>
          <w:tab/>
        </w:r>
        <w:r w:rsidR="006E7A49" w:rsidRPr="005D2CA3">
          <w:rPr>
            <w:rStyle w:val="Hyperlink"/>
            <w:noProof/>
          </w:rPr>
          <w:t>Proposed implementation activities</w:t>
        </w:r>
        <w:r w:rsidR="006E7A49">
          <w:rPr>
            <w:noProof/>
            <w:webHidden/>
          </w:rPr>
          <w:tab/>
        </w:r>
        <w:r w:rsidR="006E7A49">
          <w:rPr>
            <w:noProof/>
            <w:webHidden/>
          </w:rPr>
          <w:fldChar w:fldCharType="begin"/>
        </w:r>
        <w:r w:rsidR="006E7A49">
          <w:rPr>
            <w:noProof/>
            <w:webHidden/>
          </w:rPr>
          <w:instrText xml:space="preserve"> PAGEREF _Toc445451782 \h </w:instrText>
        </w:r>
        <w:r w:rsidR="006E7A49">
          <w:rPr>
            <w:noProof/>
            <w:webHidden/>
          </w:rPr>
        </w:r>
        <w:r w:rsidR="006E7A49">
          <w:rPr>
            <w:noProof/>
            <w:webHidden/>
          </w:rPr>
          <w:fldChar w:fldCharType="separate"/>
        </w:r>
        <w:r w:rsidR="006E7A49">
          <w:rPr>
            <w:noProof/>
            <w:webHidden/>
          </w:rPr>
          <w:t>28</w:t>
        </w:r>
        <w:r w:rsidR="006E7A49">
          <w:rPr>
            <w:noProof/>
            <w:webHidden/>
          </w:rPr>
          <w:fldChar w:fldCharType="end"/>
        </w:r>
      </w:hyperlink>
    </w:p>
    <w:p w14:paraId="4A7D06C6" w14:textId="77777777" w:rsidR="006E7A49" w:rsidRPr="00DB5CC3" w:rsidRDefault="009219FE">
      <w:pPr>
        <w:pStyle w:val="TOC2"/>
        <w:tabs>
          <w:tab w:val="left" w:pos="880"/>
          <w:tab w:val="right" w:leader="dot" w:pos="9016"/>
        </w:tabs>
        <w:rPr>
          <w:rFonts w:eastAsia="Times New Roman"/>
          <w:noProof/>
          <w:lang w:eastAsia="en-GB"/>
        </w:rPr>
      </w:pPr>
      <w:hyperlink w:anchor="_Toc445451783" w:history="1">
        <w:r w:rsidR="006E7A49" w:rsidRPr="005D2CA3">
          <w:rPr>
            <w:rStyle w:val="Hyperlink"/>
            <w:noProof/>
          </w:rPr>
          <w:t>3.4.</w:t>
        </w:r>
        <w:r w:rsidR="006E7A49" w:rsidRPr="00DB5CC3">
          <w:rPr>
            <w:rFonts w:eastAsia="Times New Roman"/>
            <w:noProof/>
            <w:lang w:eastAsia="en-GB"/>
          </w:rPr>
          <w:tab/>
        </w:r>
        <w:r w:rsidR="006E7A49" w:rsidRPr="005D2CA3">
          <w:rPr>
            <w:rStyle w:val="Hyperlink"/>
            <w:noProof/>
          </w:rPr>
          <w:t>Installation of solar power system to primary school</w:t>
        </w:r>
        <w:r w:rsidR="006E7A49">
          <w:rPr>
            <w:noProof/>
            <w:webHidden/>
          </w:rPr>
          <w:tab/>
        </w:r>
        <w:r w:rsidR="006E7A49">
          <w:rPr>
            <w:noProof/>
            <w:webHidden/>
          </w:rPr>
          <w:fldChar w:fldCharType="begin"/>
        </w:r>
        <w:r w:rsidR="006E7A49">
          <w:rPr>
            <w:noProof/>
            <w:webHidden/>
          </w:rPr>
          <w:instrText xml:space="preserve"> PAGEREF _Toc445451783 \h </w:instrText>
        </w:r>
        <w:r w:rsidR="006E7A49">
          <w:rPr>
            <w:noProof/>
            <w:webHidden/>
          </w:rPr>
        </w:r>
        <w:r w:rsidR="006E7A49">
          <w:rPr>
            <w:noProof/>
            <w:webHidden/>
          </w:rPr>
          <w:fldChar w:fldCharType="separate"/>
        </w:r>
        <w:r w:rsidR="006E7A49">
          <w:rPr>
            <w:noProof/>
            <w:webHidden/>
          </w:rPr>
          <w:t>28</w:t>
        </w:r>
        <w:r w:rsidR="006E7A49">
          <w:rPr>
            <w:noProof/>
            <w:webHidden/>
          </w:rPr>
          <w:fldChar w:fldCharType="end"/>
        </w:r>
      </w:hyperlink>
    </w:p>
    <w:p w14:paraId="3979C6CD" w14:textId="77777777" w:rsidR="006E7A49" w:rsidRPr="00DB5CC3" w:rsidRDefault="009219FE">
      <w:pPr>
        <w:pStyle w:val="TOC2"/>
        <w:tabs>
          <w:tab w:val="left" w:pos="880"/>
          <w:tab w:val="right" w:leader="dot" w:pos="9016"/>
        </w:tabs>
        <w:rPr>
          <w:rFonts w:eastAsia="Times New Roman"/>
          <w:noProof/>
          <w:lang w:eastAsia="en-GB"/>
        </w:rPr>
      </w:pPr>
      <w:hyperlink w:anchor="_Toc445451784" w:history="1">
        <w:r w:rsidR="006E7A49" w:rsidRPr="005D2CA3">
          <w:rPr>
            <w:rStyle w:val="Hyperlink"/>
            <w:noProof/>
          </w:rPr>
          <w:t>3.5.</w:t>
        </w:r>
        <w:r w:rsidR="006E7A49" w:rsidRPr="00DB5CC3">
          <w:rPr>
            <w:rFonts w:eastAsia="Times New Roman"/>
            <w:noProof/>
            <w:lang w:eastAsia="en-GB"/>
          </w:rPr>
          <w:tab/>
        </w:r>
        <w:r w:rsidR="006E7A49" w:rsidRPr="005D2CA3">
          <w:rPr>
            <w:rStyle w:val="Hyperlink"/>
            <w:noProof/>
          </w:rPr>
          <w:t>Transport sector</w:t>
        </w:r>
        <w:r w:rsidR="006E7A49">
          <w:rPr>
            <w:noProof/>
            <w:webHidden/>
          </w:rPr>
          <w:tab/>
        </w:r>
        <w:r w:rsidR="006E7A49">
          <w:rPr>
            <w:noProof/>
            <w:webHidden/>
          </w:rPr>
          <w:fldChar w:fldCharType="begin"/>
        </w:r>
        <w:r w:rsidR="006E7A49">
          <w:rPr>
            <w:noProof/>
            <w:webHidden/>
          </w:rPr>
          <w:instrText xml:space="preserve"> PAGEREF _Toc445451784 \h </w:instrText>
        </w:r>
        <w:r w:rsidR="006E7A49">
          <w:rPr>
            <w:noProof/>
            <w:webHidden/>
          </w:rPr>
        </w:r>
        <w:r w:rsidR="006E7A49">
          <w:rPr>
            <w:noProof/>
            <w:webHidden/>
          </w:rPr>
          <w:fldChar w:fldCharType="separate"/>
        </w:r>
        <w:r w:rsidR="006E7A49">
          <w:rPr>
            <w:noProof/>
            <w:webHidden/>
          </w:rPr>
          <w:t>28</w:t>
        </w:r>
        <w:r w:rsidR="006E7A49">
          <w:rPr>
            <w:noProof/>
            <w:webHidden/>
          </w:rPr>
          <w:fldChar w:fldCharType="end"/>
        </w:r>
      </w:hyperlink>
    </w:p>
    <w:p w14:paraId="0FCC7D65" w14:textId="77777777" w:rsidR="006E7A49" w:rsidRPr="00DB5CC3" w:rsidRDefault="009219FE">
      <w:pPr>
        <w:pStyle w:val="TOC3"/>
        <w:tabs>
          <w:tab w:val="left" w:pos="1320"/>
          <w:tab w:val="right" w:leader="dot" w:pos="9016"/>
        </w:tabs>
        <w:rPr>
          <w:rFonts w:eastAsia="Times New Roman"/>
          <w:noProof/>
          <w:lang w:eastAsia="en-GB"/>
        </w:rPr>
      </w:pPr>
      <w:hyperlink w:anchor="_Toc445451785" w:history="1">
        <w:r w:rsidR="006E7A49" w:rsidRPr="005D2CA3">
          <w:rPr>
            <w:rStyle w:val="Hyperlink"/>
            <w:noProof/>
          </w:rPr>
          <w:t>3.5.1.</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_Toc445451785 \h </w:instrText>
        </w:r>
        <w:r w:rsidR="006E7A49">
          <w:rPr>
            <w:noProof/>
            <w:webHidden/>
          </w:rPr>
        </w:r>
        <w:r w:rsidR="006E7A49">
          <w:rPr>
            <w:noProof/>
            <w:webHidden/>
          </w:rPr>
          <w:fldChar w:fldCharType="separate"/>
        </w:r>
        <w:r w:rsidR="006E7A49">
          <w:rPr>
            <w:noProof/>
            <w:webHidden/>
          </w:rPr>
          <w:t>30</w:t>
        </w:r>
        <w:r w:rsidR="006E7A49">
          <w:rPr>
            <w:noProof/>
            <w:webHidden/>
          </w:rPr>
          <w:fldChar w:fldCharType="end"/>
        </w:r>
      </w:hyperlink>
    </w:p>
    <w:p w14:paraId="32F333C7" w14:textId="77777777" w:rsidR="006E7A49" w:rsidRPr="00DB5CC3" w:rsidRDefault="009219FE">
      <w:pPr>
        <w:pStyle w:val="TOC3"/>
        <w:tabs>
          <w:tab w:val="left" w:pos="1320"/>
          <w:tab w:val="right" w:leader="dot" w:pos="9016"/>
        </w:tabs>
        <w:rPr>
          <w:rFonts w:eastAsia="Times New Roman"/>
          <w:noProof/>
          <w:lang w:eastAsia="en-GB"/>
        </w:rPr>
      </w:pPr>
      <w:hyperlink w:anchor="_Toc445451786" w:history="1">
        <w:r w:rsidR="006E7A49" w:rsidRPr="005D2CA3">
          <w:rPr>
            <w:rStyle w:val="Hyperlink"/>
            <w:noProof/>
          </w:rPr>
          <w:t>3.5.2.</w:t>
        </w:r>
        <w:r w:rsidR="006E7A49" w:rsidRPr="00DB5CC3">
          <w:rPr>
            <w:rFonts w:eastAsia="Times New Roman"/>
            <w:noProof/>
            <w:lang w:eastAsia="en-GB"/>
          </w:rPr>
          <w:tab/>
        </w:r>
        <w:r w:rsidR="006E7A49" w:rsidRPr="005D2CA3">
          <w:rPr>
            <w:rStyle w:val="Hyperlink"/>
            <w:noProof/>
          </w:rPr>
          <w:t>Cost estimates</w:t>
        </w:r>
        <w:r w:rsidR="006E7A49">
          <w:rPr>
            <w:noProof/>
            <w:webHidden/>
          </w:rPr>
          <w:tab/>
        </w:r>
        <w:r w:rsidR="006E7A49">
          <w:rPr>
            <w:noProof/>
            <w:webHidden/>
          </w:rPr>
          <w:fldChar w:fldCharType="begin"/>
        </w:r>
        <w:r w:rsidR="006E7A49">
          <w:rPr>
            <w:noProof/>
            <w:webHidden/>
          </w:rPr>
          <w:instrText xml:space="preserve"> PAGEREF _Toc445451786 \h </w:instrText>
        </w:r>
        <w:r w:rsidR="006E7A49">
          <w:rPr>
            <w:noProof/>
            <w:webHidden/>
          </w:rPr>
        </w:r>
        <w:r w:rsidR="006E7A49">
          <w:rPr>
            <w:noProof/>
            <w:webHidden/>
          </w:rPr>
          <w:fldChar w:fldCharType="separate"/>
        </w:r>
        <w:r w:rsidR="006E7A49">
          <w:rPr>
            <w:noProof/>
            <w:webHidden/>
          </w:rPr>
          <w:t>30</w:t>
        </w:r>
        <w:r w:rsidR="006E7A49">
          <w:rPr>
            <w:noProof/>
            <w:webHidden/>
          </w:rPr>
          <w:fldChar w:fldCharType="end"/>
        </w:r>
      </w:hyperlink>
    </w:p>
    <w:p w14:paraId="371639F4" w14:textId="77777777" w:rsidR="006E7A49" w:rsidRPr="00DB5CC3" w:rsidRDefault="009219FE">
      <w:pPr>
        <w:pStyle w:val="TOC3"/>
        <w:tabs>
          <w:tab w:val="left" w:pos="1320"/>
          <w:tab w:val="right" w:leader="dot" w:pos="9016"/>
        </w:tabs>
        <w:rPr>
          <w:rFonts w:eastAsia="Times New Roman"/>
          <w:noProof/>
          <w:lang w:eastAsia="en-GB"/>
        </w:rPr>
      </w:pPr>
      <w:hyperlink w:anchor="_Toc445451787" w:history="1">
        <w:r w:rsidR="006E7A49" w:rsidRPr="005D2CA3">
          <w:rPr>
            <w:rStyle w:val="Hyperlink"/>
            <w:noProof/>
          </w:rPr>
          <w:t>3.5.3.</w:t>
        </w:r>
        <w:r w:rsidR="006E7A49" w:rsidRPr="00DB5CC3">
          <w:rPr>
            <w:rFonts w:eastAsia="Times New Roman"/>
            <w:noProof/>
            <w:lang w:eastAsia="en-GB"/>
          </w:rPr>
          <w:tab/>
        </w:r>
        <w:r w:rsidR="006E7A49" w:rsidRPr="005D2CA3">
          <w:rPr>
            <w:rStyle w:val="Hyperlink"/>
            <w:noProof/>
          </w:rPr>
          <w:t>Barriers to use of public transport</w:t>
        </w:r>
        <w:r w:rsidR="006E7A49">
          <w:rPr>
            <w:noProof/>
            <w:webHidden/>
          </w:rPr>
          <w:tab/>
        </w:r>
        <w:r w:rsidR="006E7A49">
          <w:rPr>
            <w:noProof/>
            <w:webHidden/>
          </w:rPr>
          <w:fldChar w:fldCharType="begin"/>
        </w:r>
        <w:r w:rsidR="006E7A49">
          <w:rPr>
            <w:noProof/>
            <w:webHidden/>
          </w:rPr>
          <w:instrText xml:space="preserve"> PAGEREF _Toc445451787 \h </w:instrText>
        </w:r>
        <w:r w:rsidR="006E7A49">
          <w:rPr>
            <w:noProof/>
            <w:webHidden/>
          </w:rPr>
        </w:r>
        <w:r w:rsidR="006E7A49">
          <w:rPr>
            <w:noProof/>
            <w:webHidden/>
          </w:rPr>
          <w:fldChar w:fldCharType="separate"/>
        </w:r>
        <w:r w:rsidR="006E7A49">
          <w:rPr>
            <w:noProof/>
            <w:webHidden/>
          </w:rPr>
          <w:t>30</w:t>
        </w:r>
        <w:r w:rsidR="006E7A49">
          <w:rPr>
            <w:noProof/>
            <w:webHidden/>
          </w:rPr>
          <w:fldChar w:fldCharType="end"/>
        </w:r>
      </w:hyperlink>
    </w:p>
    <w:p w14:paraId="6ABA0541" w14:textId="77777777" w:rsidR="006E7A49" w:rsidRPr="00DB5CC3" w:rsidRDefault="009219FE">
      <w:pPr>
        <w:pStyle w:val="TOC3"/>
        <w:tabs>
          <w:tab w:val="left" w:pos="1320"/>
          <w:tab w:val="right" w:leader="dot" w:pos="9016"/>
        </w:tabs>
        <w:rPr>
          <w:rFonts w:eastAsia="Times New Roman"/>
          <w:noProof/>
          <w:lang w:eastAsia="en-GB"/>
        </w:rPr>
      </w:pPr>
      <w:hyperlink w:anchor="_Toc445451788" w:history="1">
        <w:r w:rsidR="006E7A49" w:rsidRPr="005D2CA3">
          <w:rPr>
            <w:rStyle w:val="Hyperlink"/>
            <w:noProof/>
          </w:rPr>
          <w:t>3.5.4.</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_Toc445451788 \h </w:instrText>
        </w:r>
        <w:r w:rsidR="006E7A49">
          <w:rPr>
            <w:noProof/>
            <w:webHidden/>
          </w:rPr>
        </w:r>
        <w:r w:rsidR="006E7A49">
          <w:rPr>
            <w:noProof/>
            <w:webHidden/>
          </w:rPr>
          <w:fldChar w:fldCharType="separate"/>
        </w:r>
        <w:r w:rsidR="006E7A49">
          <w:rPr>
            <w:noProof/>
            <w:webHidden/>
          </w:rPr>
          <w:t>31</w:t>
        </w:r>
        <w:r w:rsidR="006E7A49">
          <w:rPr>
            <w:noProof/>
            <w:webHidden/>
          </w:rPr>
          <w:fldChar w:fldCharType="end"/>
        </w:r>
      </w:hyperlink>
    </w:p>
    <w:p w14:paraId="7D68709E" w14:textId="77777777" w:rsidR="006E7A49" w:rsidRPr="00DB5CC3" w:rsidRDefault="009219FE">
      <w:pPr>
        <w:pStyle w:val="TOC3"/>
        <w:tabs>
          <w:tab w:val="left" w:pos="1320"/>
          <w:tab w:val="right" w:leader="dot" w:pos="9016"/>
        </w:tabs>
        <w:rPr>
          <w:rFonts w:eastAsia="Times New Roman"/>
          <w:noProof/>
          <w:lang w:eastAsia="en-GB"/>
        </w:rPr>
      </w:pPr>
      <w:hyperlink w:anchor="_Toc445451789" w:history="1">
        <w:r w:rsidR="006E7A49" w:rsidRPr="005D2CA3">
          <w:rPr>
            <w:rStyle w:val="Hyperlink"/>
            <w:noProof/>
          </w:rPr>
          <w:t>3.5.5.</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_Toc445451789 \h </w:instrText>
        </w:r>
        <w:r w:rsidR="006E7A49">
          <w:rPr>
            <w:noProof/>
            <w:webHidden/>
          </w:rPr>
        </w:r>
        <w:r w:rsidR="006E7A49">
          <w:rPr>
            <w:noProof/>
            <w:webHidden/>
          </w:rPr>
          <w:fldChar w:fldCharType="separate"/>
        </w:r>
        <w:r w:rsidR="006E7A49">
          <w:rPr>
            <w:noProof/>
            <w:webHidden/>
          </w:rPr>
          <w:t>31</w:t>
        </w:r>
        <w:r w:rsidR="006E7A49">
          <w:rPr>
            <w:noProof/>
            <w:webHidden/>
          </w:rPr>
          <w:fldChar w:fldCharType="end"/>
        </w:r>
      </w:hyperlink>
    </w:p>
    <w:p w14:paraId="2AB54DB8" w14:textId="77777777" w:rsidR="006E7A49" w:rsidRPr="00DB5CC3" w:rsidRDefault="009219FE">
      <w:pPr>
        <w:pStyle w:val="TOC3"/>
        <w:tabs>
          <w:tab w:val="left" w:pos="1320"/>
          <w:tab w:val="right" w:leader="dot" w:pos="9016"/>
        </w:tabs>
        <w:rPr>
          <w:rFonts w:eastAsia="Times New Roman"/>
          <w:noProof/>
          <w:lang w:eastAsia="en-GB"/>
        </w:rPr>
      </w:pPr>
      <w:hyperlink w:anchor="_Toc445451790" w:history="1">
        <w:r w:rsidR="006E7A49" w:rsidRPr="005D2CA3">
          <w:rPr>
            <w:rStyle w:val="Hyperlink"/>
            <w:noProof/>
          </w:rPr>
          <w:t>3.5.6.</w:t>
        </w:r>
        <w:r w:rsidR="006E7A49" w:rsidRPr="00DB5CC3">
          <w:rPr>
            <w:rFonts w:eastAsia="Times New Roman"/>
            <w:noProof/>
            <w:lang w:eastAsia="en-GB"/>
          </w:rPr>
          <w:tab/>
        </w:r>
        <w:r w:rsidR="006E7A49" w:rsidRPr="005D2CA3">
          <w:rPr>
            <w:rStyle w:val="Hyperlink"/>
            <w:noProof/>
          </w:rPr>
          <w:t>Proposed implementation activities</w:t>
        </w:r>
        <w:r w:rsidR="006E7A49">
          <w:rPr>
            <w:noProof/>
            <w:webHidden/>
          </w:rPr>
          <w:tab/>
        </w:r>
        <w:r w:rsidR="006E7A49">
          <w:rPr>
            <w:noProof/>
            <w:webHidden/>
          </w:rPr>
          <w:fldChar w:fldCharType="begin"/>
        </w:r>
        <w:r w:rsidR="006E7A49">
          <w:rPr>
            <w:noProof/>
            <w:webHidden/>
          </w:rPr>
          <w:instrText xml:space="preserve"> PAGEREF _Toc445451790 \h </w:instrText>
        </w:r>
        <w:r w:rsidR="006E7A49">
          <w:rPr>
            <w:noProof/>
            <w:webHidden/>
          </w:rPr>
        </w:r>
        <w:r w:rsidR="006E7A49">
          <w:rPr>
            <w:noProof/>
            <w:webHidden/>
          </w:rPr>
          <w:fldChar w:fldCharType="separate"/>
        </w:r>
        <w:r w:rsidR="006E7A49">
          <w:rPr>
            <w:noProof/>
            <w:webHidden/>
          </w:rPr>
          <w:t>31</w:t>
        </w:r>
        <w:r w:rsidR="006E7A49">
          <w:rPr>
            <w:noProof/>
            <w:webHidden/>
          </w:rPr>
          <w:fldChar w:fldCharType="end"/>
        </w:r>
      </w:hyperlink>
    </w:p>
    <w:p w14:paraId="08734A1D" w14:textId="77777777" w:rsidR="006E7A49" w:rsidRPr="00DB5CC3" w:rsidRDefault="009219FE">
      <w:pPr>
        <w:pStyle w:val="TOC2"/>
        <w:tabs>
          <w:tab w:val="left" w:pos="880"/>
          <w:tab w:val="right" w:leader="dot" w:pos="9016"/>
        </w:tabs>
        <w:rPr>
          <w:rFonts w:eastAsia="Times New Roman"/>
          <w:noProof/>
          <w:lang w:eastAsia="en-GB"/>
        </w:rPr>
      </w:pPr>
      <w:hyperlink w:anchor="_Toc445451791" w:history="1">
        <w:r w:rsidR="006E7A49" w:rsidRPr="005D2CA3">
          <w:rPr>
            <w:rStyle w:val="Hyperlink"/>
            <w:noProof/>
          </w:rPr>
          <w:t>3.6.</w:t>
        </w:r>
        <w:r w:rsidR="006E7A49" w:rsidRPr="00DB5CC3">
          <w:rPr>
            <w:rFonts w:eastAsia="Times New Roman"/>
            <w:noProof/>
            <w:lang w:eastAsia="en-GB"/>
          </w:rPr>
          <w:tab/>
        </w:r>
        <w:r w:rsidR="006E7A49" w:rsidRPr="005D2CA3">
          <w:rPr>
            <w:rStyle w:val="Hyperlink"/>
            <w:noProof/>
          </w:rPr>
          <w:t>Electricity transformation</w:t>
        </w:r>
        <w:r w:rsidR="006E7A49">
          <w:rPr>
            <w:noProof/>
            <w:webHidden/>
          </w:rPr>
          <w:tab/>
        </w:r>
        <w:r w:rsidR="006E7A49">
          <w:rPr>
            <w:noProof/>
            <w:webHidden/>
          </w:rPr>
          <w:fldChar w:fldCharType="begin"/>
        </w:r>
        <w:r w:rsidR="006E7A49">
          <w:rPr>
            <w:noProof/>
            <w:webHidden/>
          </w:rPr>
          <w:instrText xml:space="preserve"> PAGEREF _Toc445451791 \h </w:instrText>
        </w:r>
        <w:r w:rsidR="006E7A49">
          <w:rPr>
            <w:noProof/>
            <w:webHidden/>
          </w:rPr>
        </w:r>
        <w:r w:rsidR="006E7A49">
          <w:rPr>
            <w:noProof/>
            <w:webHidden/>
          </w:rPr>
          <w:fldChar w:fldCharType="separate"/>
        </w:r>
        <w:r w:rsidR="006E7A49">
          <w:rPr>
            <w:noProof/>
            <w:webHidden/>
          </w:rPr>
          <w:t>31</w:t>
        </w:r>
        <w:r w:rsidR="006E7A49">
          <w:rPr>
            <w:noProof/>
            <w:webHidden/>
          </w:rPr>
          <w:fldChar w:fldCharType="end"/>
        </w:r>
      </w:hyperlink>
    </w:p>
    <w:p w14:paraId="49EEEBD6" w14:textId="77777777" w:rsidR="006E7A49" w:rsidRPr="00DB5CC3" w:rsidRDefault="009219FE">
      <w:pPr>
        <w:pStyle w:val="TOC3"/>
        <w:tabs>
          <w:tab w:val="left" w:pos="1320"/>
          <w:tab w:val="right" w:leader="dot" w:pos="9016"/>
        </w:tabs>
        <w:rPr>
          <w:rFonts w:eastAsia="Times New Roman"/>
          <w:noProof/>
          <w:lang w:eastAsia="en-GB"/>
        </w:rPr>
      </w:pPr>
      <w:hyperlink w:anchor="_Toc445451792" w:history="1">
        <w:r w:rsidR="006E7A49" w:rsidRPr="005D2CA3">
          <w:rPr>
            <w:rStyle w:val="Hyperlink"/>
            <w:noProof/>
          </w:rPr>
          <w:t>3.6.1.</w:t>
        </w:r>
        <w:r w:rsidR="006E7A49" w:rsidRPr="00DB5CC3">
          <w:rPr>
            <w:rFonts w:eastAsia="Times New Roman"/>
            <w:noProof/>
            <w:lang w:eastAsia="en-GB"/>
          </w:rPr>
          <w:tab/>
        </w:r>
        <w:r w:rsidR="006E7A49" w:rsidRPr="005D2CA3">
          <w:rPr>
            <w:rStyle w:val="Hyperlink"/>
            <w:noProof/>
          </w:rPr>
          <w:t>Solar power plants</w:t>
        </w:r>
        <w:r w:rsidR="006E7A49">
          <w:rPr>
            <w:noProof/>
            <w:webHidden/>
          </w:rPr>
          <w:tab/>
        </w:r>
        <w:r w:rsidR="006E7A49">
          <w:rPr>
            <w:noProof/>
            <w:webHidden/>
          </w:rPr>
          <w:fldChar w:fldCharType="begin"/>
        </w:r>
        <w:r w:rsidR="006E7A49">
          <w:rPr>
            <w:noProof/>
            <w:webHidden/>
          </w:rPr>
          <w:instrText xml:space="preserve"> PAGEREF _Toc445451792 \h </w:instrText>
        </w:r>
        <w:r w:rsidR="006E7A49">
          <w:rPr>
            <w:noProof/>
            <w:webHidden/>
          </w:rPr>
        </w:r>
        <w:r w:rsidR="006E7A49">
          <w:rPr>
            <w:noProof/>
            <w:webHidden/>
          </w:rPr>
          <w:fldChar w:fldCharType="separate"/>
        </w:r>
        <w:r w:rsidR="006E7A49">
          <w:rPr>
            <w:noProof/>
            <w:webHidden/>
          </w:rPr>
          <w:t>32</w:t>
        </w:r>
        <w:r w:rsidR="006E7A49">
          <w:rPr>
            <w:noProof/>
            <w:webHidden/>
          </w:rPr>
          <w:fldChar w:fldCharType="end"/>
        </w:r>
      </w:hyperlink>
    </w:p>
    <w:p w14:paraId="6DDA5E82" w14:textId="77777777" w:rsidR="006E7A49" w:rsidRPr="00DB5CC3" w:rsidRDefault="009219FE">
      <w:pPr>
        <w:pStyle w:val="TOC3"/>
        <w:tabs>
          <w:tab w:val="left" w:pos="1320"/>
          <w:tab w:val="right" w:leader="dot" w:pos="9016"/>
        </w:tabs>
        <w:rPr>
          <w:rFonts w:eastAsia="Times New Roman"/>
          <w:noProof/>
          <w:lang w:eastAsia="en-GB"/>
        </w:rPr>
      </w:pPr>
      <w:hyperlink w:anchor="_Toc445451793" w:history="1">
        <w:r w:rsidR="006E7A49" w:rsidRPr="005D2CA3">
          <w:rPr>
            <w:rStyle w:val="Hyperlink"/>
            <w:noProof/>
          </w:rPr>
          <w:t>3.6.2.</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_Toc445451793 \h </w:instrText>
        </w:r>
        <w:r w:rsidR="006E7A49">
          <w:rPr>
            <w:noProof/>
            <w:webHidden/>
          </w:rPr>
        </w:r>
        <w:r w:rsidR="006E7A49">
          <w:rPr>
            <w:noProof/>
            <w:webHidden/>
          </w:rPr>
          <w:fldChar w:fldCharType="separate"/>
        </w:r>
        <w:r w:rsidR="006E7A49">
          <w:rPr>
            <w:noProof/>
            <w:webHidden/>
          </w:rPr>
          <w:t>32</w:t>
        </w:r>
        <w:r w:rsidR="006E7A49">
          <w:rPr>
            <w:noProof/>
            <w:webHidden/>
          </w:rPr>
          <w:fldChar w:fldCharType="end"/>
        </w:r>
      </w:hyperlink>
    </w:p>
    <w:p w14:paraId="6D68A566" w14:textId="77777777" w:rsidR="006E7A49" w:rsidRPr="00DB5CC3" w:rsidRDefault="009219FE">
      <w:pPr>
        <w:pStyle w:val="TOC3"/>
        <w:tabs>
          <w:tab w:val="left" w:pos="1320"/>
          <w:tab w:val="right" w:leader="dot" w:pos="9016"/>
        </w:tabs>
        <w:rPr>
          <w:rFonts w:eastAsia="Times New Roman"/>
          <w:noProof/>
          <w:lang w:eastAsia="en-GB"/>
        </w:rPr>
      </w:pPr>
      <w:hyperlink w:anchor="_Toc445451794" w:history="1">
        <w:r w:rsidR="006E7A49" w:rsidRPr="005D2CA3">
          <w:rPr>
            <w:rStyle w:val="Hyperlink"/>
            <w:noProof/>
          </w:rPr>
          <w:t>3.6.3.</w:t>
        </w:r>
        <w:r w:rsidR="006E7A49" w:rsidRPr="00DB5CC3">
          <w:rPr>
            <w:rFonts w:eastAsia="Times New Roman"/>
            <w:noProof/>
            <w:lang w:eastAsia="en-GB"/>
          </w:rPr>
          <w:tab/>
        </w:r>
        <w:r w:rsidR="006E7A49" w:rsidRPr="005D2CA3">
          <w:rPr>
            <w:rStyle w:val="Hyperlink"/>
            <w:noProof/>
          </w:rPr>
          <w:t>Cost estimates</w:t>
        </w:r>
        <w:r w:rsidR="006E7A49">
          <w:rPr>
            <w:noProof/>
            <w:webHidden/>
          </w:rPr>
          <w:tab/>
        </w:r>
        <w:r w:rsidR="006E7A49">
          <w:rPr>
            <w:noProof/>
            <w:webHidden/>
          </w:rPr>
          <w:fldChar w:fldCharType="begin"/>
        </w:r>
        <w:r w:rsidR="006E7A49">
          <w:rPr>
            <w:noProof/>
            <w:webHidden/>
          </w:rPr>
          <w:instrText xml:space="preserve"> PAGEREF _Toc445451794 \h </w:instrText>
        </w:r>
        <w:r w:rsidR="006E7A49">
          <w:rPr>
            <w:noProof/>
            <w:webHidden/>
          </w:rPr>
        </w:r>
        <w:r w:rsidR="006E7A49">
          <w:rPr>
            <w:noProof/>
            <w:webHidden/>
          </w:rPr>
          <w:fldChar w:fldCharType="separate"/>
        </w:r>
        <w:r w:rsidR="006E7A49">
          <w:rPr>
            <w:noProof/>
            <w:webHidden/>
          </w:rPr>
          <w:t>32</w:t>
        </w:r>
        <w:r w:rsidR="006E7A49">
          <w:rPr>
            <w:noProof/>
            <w:webHidden/>
          </w:rPr>
          <w:fldChar w:fldCharType="end"/>
        </w:r>
      </w:hyperlink>
    </w:p>
    <w:p w14:paraId="629E23C7" w14:textId="77777777" w:rsidR="006E7A49" w:rsidRPr="00DB5CC3" w:rsidRDefault="009219FE">
      <w:pPr>
        <w:pStyle w:val="TOC3"/>
        <w:tabs>
          <w:tab w:val="left" w:pos="1320"/>
          <w:tab w:val="right" w:leader="dot" w:pos="9016"/>
        </w:tabs>
        <w:rPr>
          <w:rFonts w:eastAsia="Times New Roman"/>
          <w:noProof/>
          <w:lang w:eastAsia="en-GB"/>
        </w:rPr>
      </w:pPr>
      <w:hyperlink w:anchor="_Toc445451795" w:history="1">
        <w:r w:rsidR="006E7A49" w:rsidRPr="005D2CA3">
          <w:rPr>
            <w:rStyle w:val="Hyperlink"/>
            <w:noProof/>
          </w:rPr>
          <w:t>3.6.4.</w:t>
        </w:r>
        <w:r w:rsidR="006E7A49" w:rsidRPr="00DB5CC3">
          <w:rPr>
            <w:rFonts w:eastAsia="Times New Roman"/>
            <w:noProof/>
            <w:lang w:eastAsia="en-GB"/>
          </w:rPr>
          <w:tab/>
        </w:r>
        <w:r w:rsidR="006E7A49" w:rsidRPr="005D2CA3">
          <w:rPr>
            <w:rStyle w:val="Hyperlink"/>
            <w:noProof/>
          </w:rPr>
          <w:t>Barrier to investing in solar power plants</w:t>
        </w:r>
        <w:r w:rsidR="006E7A49">
          <w:rPr>
            <w:noProof/>
            <w:webHidden/>
          </w:rPr>
          <w:tab/>
        </w:r>
        <w:r w:rsidR="006E7A49">
          <w:rPr>
            <w:noProof/>
            <w:webHidden/>
          </w:rPr>
          <w:fldChar w:fldCharType="begin"/>
        </w:r>
        <w:r w:rsidR="006E7A49">
          <w:rPr>
            <w:noProof/>
            <w:webHidden/>
          </w:rPr>
          <w:instrText xml:space="preserve"> PAGEREF _Toc445451795 \h </w:instrText>
        </w:r>
        <w:r w:rsidR="006E7A49">
          <w:rPr>
            <w:noProof/>
            <w:webHidden/>
          </w:rPr>
        </w:r>
        <w:r w:rsidR="006E7A49">
          <w:rPr>
            <w:noProof/>
            <w:webHidden/>
          </w:rPr>
          <w:fldChar w:fldCharType="separate"/>
        </w:r>
        <w:r w:rsidR="006E7A49">
          <w:rPr>
            <w:noProof/>
            <w:webHidden/>
          </w:rPr>
          <w:t>32</w:t>
        </w:r>
        <w:r w:rsidR="006E7A49">
          <w:rPr>
            <w:noProof/>
            <w:webHidden/>
          </w:rPr>
          <w:fldChar w:fldCharType="end"/>
        </w:r>
      </w:hyperlink>
    </w:p>
    <w:p w14:paraId="67CF6E85" w14:textId="77777777" w:rsidR="006E7A49" w:rsidRPr="00DB5CC3" w:rsidRDefault="009219FE">
      <w:pPr>
        <w:pStyle w:val="TOC3"/>
        <w:tabs>
          <w:tab w:val="left" w:pos="1320"/>
          <w:tab w:val="right" w:leader="dot" w:pos="9016"/>
        </w:tabs>
        <w:rPr>
          <w:rFonts w:eastAsia="Times New Roman"/>
          <w:noProof/>
          <w:lang w:eastAsia="en-GB"/>
        </w:rPr>
      </w:pPr>
      <w:hyperlink w:anchor="_Toc445451796" w:history="1">
        <w:r w:rsidR="006E7A49" w:rsidRPr="005D2CA3">
          <w:rPr>
            <w:rStyle w:val="Hyperlink"/>
            <w:noProof/>
          </w:rPr>
          <w:t>3.6.5.</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_Toc445451796 \h </w:instrText>
        </w:r>
        <w:r w:rsidR="006E7A49">
          <w:rPr>
            <w:noProof/>
            <w:webHidden/>
          </w:rPr>
        </w:r>
        <w:r w:rsidR="006E7A49">
          <w:rPr>
            <w:noProof/>
            <w:webHidden/>
          </w:rPr>
          <w:fldChar w:fldCharType="separate"/>
        </w:r>
        <w:r w:rsidR="006E7A49">
          <w:rPr>
            <w:noProof/>
            <w:webHidden/>
          </w:rPr>
          <w:t>33</w:t>
        </w:r>
        <w:r w:rsidR="006E7A49">
          <w:rPr>
            <w:noProof/>
            <w:webHidden/>
          </w:rPr>
          <w:fldChar w:fldCharType="end"/>
        </w:r>
      </w:hyperlink>
    </w:p>
    <w:p w14:paraId="1BCFCD5E" w14:textId="77777777" w:rsidR="006E7A49" w:rsidRPr="00DB5CC3" w:rsidRDefault="009219FE">
      <w:pPr>
        <w:pStyle w:val="TOC3"/>
        <w:tabs>
          <w:tab w:val="left" w:pos="1320"/>
          <w:tab w:val="right" w:leader="dot" w:pos="9016"/>
        </w:tabs>
        <w:rPr>
          <w:rFonts w:eastAsia="Times New Roman"/>
          <w:noProof/>
          <w:lang w:eastAsia="en-GB"/>
        </w:rPr>
      </w:pPr>
      <w:hyperlink w:anchor="_Toc445451797" w:history="1">
        <w:r w:rsidR="006E7A49" w:rsidRPr="005D2CA3">
          <w:rPr>
            <w:rStyle w:val="Hyperlink"/>
            <w:noProof/>
          </w:rPr>
          <w:t>3.6.6.</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_Toc445451797 \h </w:instrText>
        </w:r>
        <w:r w:rsidR="006E7A49">
          <w:rPr>
            <w:noProof/>
            <w:webHidden/>
          </w:rPr>
        </w:r>
        <w:r w:rsidR="006E7A49">
          <w:rPr>
            <w:noProof/>
            <w:webHidden/>
          </w:rPr>
          <w:fldChar w:fldCharType="separate"/>
        </w:r>
        <w:r w:rsidR="006E7A49">
          <w:rPr>
            <w:noProof/>
            <w:webHidden/>
          </w:rPr>
          <w:t>33</w:t>
        </w:r>
        <w:r w:rsidR="006E7A49">
          <w:rPr>
            <w:noProof/>
            <w:webHidden/>
          </w:rPr>
          <w:fldChar w:fldCharType="end"/>
        </w:r>
      </w:hyperlink>
    </w:p>
    <w:p w14:paraId="0E065BF4" w14:textId="77777777" w:rsidR="006E7A49" w:rsidRPr="00DB5CC3" w:rsidRDefault="009219FE">
      <w:pPr>
        <w:pStyle w:val="TOC3"/>
        <w:tabs>
          <w:tab w:val="left" w:pos="1320"/>
          <w:tab w:val="right" w:leader="dot" w:pos="9016"/>
        </w:tabs>
        <w:rPr>
          <w:rFonts w:eastAsia="Times New Roman"/>
          <w:noProof/>
          <w:lang w:eastAsia="en-GB"/>
        </w:rPr>
      </w:pPr>
      <w:hyperlink w:anchor="_Toc445451798" w:history="1">
        <w:r w:rsidR="006E7A49" w:rsidRPr="005D2CA3">
          <w:rPr>
            <w:rStyle w:val="Hyperlink"/>
            <w:noProof/>
          </w:rPr>
          <w:t>3.6.7.</w:t>
        </w:r>
        <w:r w:rsidR="006E7A49" w:rsidRPr="00DB5CC3">
          <w:rPr>
            <w:rFonts w:eastAsia="Times New Roman"/>
            <w:noProof/>
            <w:lang w:eastAsia="en-GB"/>
          </w:rPr>
          <w:tab/>
        </w:r>
        <w:r w:rsidR="006E7A49" w:rsidRPr="005D2CA3">
          <w:rPr>
            <w:rStyle w:val="Hyperlink"/>
            <w:noProof/>
          </w:rPr>
          <w:t>Proposed activities for mitigation action implementation</w:t>
        </w:r>
        <w:r w:rsidR="006E7A49">
          <w:rPr>
            <w:noProof/>
            <w:webHidden/>
          </w:rPr>
          <w:tab/>
        </w:r>
        <w:r w:rsidR="006E7A49">
          <w:rPr>
            <w:noProof/>
            <w:webHidden/>
          </w:rPr>
          <w:fldChar w:fldCharType="begin"/>
        </w:r>
        <w:r w:rsidR="006E7A49">
          <w:rPr>
            <w:noProof/>
            <w:webHidden/>
          </w:rPr>
          <w:instrText xml:space="preserve"> PAGEREF _Toc445451798 \h </w:instrText>
        </w:r>
        <w:r w:rsidR="006E7A49">
          <w:rPr>
            <w:noProof/>
            <w:webHidden/>
          </w:rPr>
        </w:r>
        <w:r w:rsidR="006E7A49">
          <w:rPr>
            <w:noProof/>
            <w:webHidden/>
          </w:rPr>
          <w:fldChar w:fldCharType="separate"/>
        </w:r>
        <w:r w:rsidR="006E7A49">
          <w:rPr>
            <w:noProof/>
            <w:webHidden/>
          </w:rPr>
          <w:t>33</w:t>
        </w:r>
        <w:r w:rsidR="006E7A49">
          <w:rPr>
            <w:noProof/>
            <w:webHidden/>
          </w:rPr>
          <w:fldChar w:fldCharType="end"/>
        </w:r>
      </w:hyperlink>
    </w:p>
    <w:p w14:paraId="25025A16" w14:textId="77777777" w:rsidR="006E7A49" w:rsidRPr="00DB5CC3" w:rsidRDefault="009219FE">
      <w:pPr>
        <w:pStyle w:val="TOC2"/>
        <w:tabs>
          <w:tab w:val="left" w:pos="880"/>
          <w:tab w:val="right" w:leader="dot" w:pos="9016"/>
        </w:tabs>
        <w:rPr>
          <w:rFonts w:eastAsia="Times New Roman"/>
          <w:noProof/>
          <w:lang w:eastAsia="en-GB"/>
        </w:rPr>
      </w:pPr>
      <w:hyperlink w:anchor="_Toc445451799" w:history="1">
        <w:r w:rsidR="006E7A49" w:rsidRPr="005D2CA3">
          <w:rPr>
            <w:rStyle w:val="Hyperlink"/>
            <w:noProof/>
          </w:rPr>
          <w:t>3.7.</w:t>
        </w:r>
        <w:r w:rsidR="006E7A49" w:rsidRPr="00DB5CC3">
          <w:rPr>
            <w:rFonts w:eastAsia="Times New Roman"/>
            <w:noProof/>
            <w:lang w:eastAsia="en-GB"/>
          </w:rPr>
          <w:tab/>
        </w:r>
        <w:r w:rsidR="006E7A49" w:rsidRPr="005D2CA3">
          <w:rPr>
            <w:rStyle w:val="Hyperlink"/>
            <w:noProof/>
          </w:rPr>
          <w:t>Waste sector</w:t>
        </w:r>
        <w:r w:rsidR="006E7A49">
          <w:rPr>
            <w:noProof/>
            <w:webHidden/>
          </w:rPr>
          <w:tab/>
        </w:r>
        <w:r w:rsidR="006E7A49">
          <w:rPr>
            <w:noProof/>
            <w:webHidden/>
          </w:rPr>
          <w:fldChar w:fldCharType="begin"/>
        </w:r>
        <w:r w:rsidR="006E7A49">
          <w:rPr>
            <w:noProof/>
            <w:webHidden/>
          </w:rPr>
          <w:instrText xml:space="preserve"> PAGEREF _Toc445451799 \h </w:instrText>
        </w:r>
        <w:r w:rsidR="006E7A49">
          <w:rPr>
            <w:noProof/>
            <w:webHidden/>
          </w:rPr>
        </w:r>
        <w:r w:rsidR="006E7A49">
          <w:rPr>
            <w:noProof/>
            <w:webHidden/>
          </w:rPr>
          <w:fldChar w:fldCharType="separate"/>
        </w:r>
        <w:r w:rsidR="006E7A49">
          <w:rPr>
            <w:noProof/>
            <w:webHidden/>
          </w:rPr>
          <w:t>33</w:t>
        </w:r>
        <w:r w:rsidR="006E7A49">
          <w:rPr>
            <w:noProof/>
            <w:webHidden/>
          </w:rPr>
          <w:fldChar w:fldCharType="end"/>
        </w:r>
      </w:hyperlink>
    </w:p>
    <w:p w14:paraId="6646CB8A" w14:textId="77777777" w:rsidR="006E7A49" w:rsidRPr="00DB5CC3" w:rsidRDefault="009219FE">
      <w:pPr>
        <w:pStyle w:val="TOC3"/>
        <w:tabs>
          <w:tab w:val="left" w:pos="1320"/>
          <w:tab w:val="right" w:leader="dot" w:pos="9016"/>
        </w:tabs>
        <w:rPr>
          <w:rFonts w:eastAsia="Times New Roman"/>
          <w:noProof/>
          <w:lang w:eastAsia="en-GB"/>
        </w:rPr>
      </w:pPr>
      <w:hyperlink w:anchor="_Toc445451800" w:history="1">
        <w:r w:rsidR="006E7A49" w:rsidRPr="005D2CA3">
          <w:rPr>
            <w:rStyle w:val="Hyperlink"/>
            <w:noProof/>
          </w:rPr>
          <w:t>3.7.1.</w:t>
        </w:r>
        <w:r w:rsidR="006E7A49" w:rsidRPr="00DB5CC3">
          <w:rPr>
            <w:rFonts w:eastAsia="Times New Roman"/>
            <w:noProof/>
            <w:lang w:eastAsia="en-GB"/>
          </w:rPr>
          <w:tab/>
        </w:r>
        <w:r w:rsidR="006E7A49" w:rsidRPr="005D2CA3">
          <w:rPr>
            <w:rStyle w:val="Hyperlink"/>
            <w:noProof/>
          </w:rPr>
          <w:t>Methane capture</w:t>
        </w:r>
        <w:r w:rsidR="006E7A49">
          <w:rPr>
            <w:noProof/>
            <w:webHidden/>
          </w:rPr>
          <w:tab/>
        </w:r>
        <w:r w:rsidR="006E7A49">
          <w:rPr>
            <w:noProof/>
            <w:webHidden/>
          </w:rPr>
          <w:fldChar w:fldCharType="begin"/>
        </w:r>
        <w:r w:rsidR="006E7A49">
          <w:rPr>
            <w:noProof/>
            <w:webHidden/>
          </w:rPr>
          <w:instrText xml:space="preserve"> PAGEREF _Toc445451800 \h </w:instrText>
        </w:r>
        <w:r w:rsidR="006E7A49">
          <w:rPr>
            <w:noProof/>
            <w:webHidden/>
          </w:rPr>
        </w:r>
        <w:r w:rsidR="006E7A49">
          <w:rPr>
            <w:noProof/>
            <w:webHidden/>
          </w:rPr>
          <w:fldChar w:fldCharType="separate"/>
        </w:r>
        <w:r w:rsidR="006E7A49">
          <w:rPr>
            <w:noProof/>
            <w:webHidden/>
          </w:rPr>
          <w:t>33</w:t>
        </w:r>
        <w:r w:rsidR="006E7A49">
          <w:rPr>
            <w:noProof/>
            <w:webHidden/>
          </w:rPr>
          <w:fldChar w:fldCharType="end"/>
        </w:r>
      </w:hyperlink>
    </w:p>
    <w:p w14:paraId="44FB6D43" w14:textId="77777777" w:rsidR="006E7A49" w:rsidRPr="00DB5CC3" w:rsidRDefault="009219FE">
      <w:pPr>
        <w:pStyle w:val="TOC3"/>
        <w:tabs>
          <w:tab w:val="left" w:pos="1320"/>
          <w:tab w:val="right" w:leader="dot" w:pos="9016"/>
        </w:tabs>
        <w:rPr>
          <w:rFonts w:eastAsia="Times New Roman"/>
          <w:noProof/>
          <w:lang w:eastAsia="en-GB"/>
        </w:rPr>
      </w:pPr>
      <w:hyperlink w:anchor="_Toc445451801" w:history="1">
        <w:r w:rsidR="006E7A49" w:rsidRPr="005D2CA3">
          <w:rPr>
            <w:rStyle w:val="Hyperlink"/>
            <w:noProof/>
          </w:rPr>
          <w:t>3.7.2.</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_Toc445451801 \h </w:instrText>
        </w:r>
        <w:r w:rsidR="006E7A49">
          <w:rPr>
            <w:noProof/>
            <w:webHidden/>
          </w:rPr>
        </w:r>
        <w:r w:rsidR="006E7A49">
          <w:rPr>
            <w:noProof/>
            <w:webHidden/>
          </w:rPr>
          <w:fldChar w:fldCharType="separate"/>
        </w:r>
        <w:r w:rsidR="006E7A49">
          <w:rPr>
            <w:noProof/>
            <w:webHidden/>
          </w:rPr>
          <w:t>34</w:t>
        </w:r>
        <w:r w:rsidR="006E7A49">
          <w:rPr>
            <w:noProof/>
            <w:webHidden/>
          </w:rPr>
          <w:fldChar w:fldCharType="end"/>
        </w:r>
      </w:hyperlink>
    </w:p>
    <w:p w14:paraId="7C9B6E0A" w14:textId="77777777" w:rsidR="006E7A49" w:rsidRPr="00DB5CC3" w:rsidRDefault="009219FE">
      <w:pPr>
        <w:pStyle w:val="TOC3"/>
        <w:tabs>
          <w:tab w:val="left" w:pos="1320"/>
          <w:tab w:val="right" w:leader="dot" w:pos="9016"/>
        </w:tabs>
        <w:rPr>
          <w:rFonts w:eastAsia="Times New Roman"/>
          <w:noProof/>
          <w:lang w:eastAsia="en-GB"/>
        </w:rPr>
      </w:pPr>
      <w:hyperlink w:anchor="_Toc445451802" w:history="1">
        <w:r w:rsidR="006E7A49" w:rsidRPr="005D2CA3">
          <w:rPr>
            <w:rStyle w:val="Hyperlink"/>
            <w:noProof/>
          </w:rPr>
          <w:t>3.7.3.</w:t>
        </w:r>
        <w:r w:rsidR="006E7A49" w:rsidRPr="00DB5CC3">
          <w:rPr>
            <w:rFonts w:eastAsia="Times New Roman"/>
            <w:noProof/>
            <w:lang w:eastAsia="en-GB"/>
          </w:rPr>
          <w:tab/>
        </w:r>
        <w:r w:rsidR="006E7A49" w:rsidRPr="005D2CA3">
          <w:rPr>
            <w:rStyle w:val="Hyperlink"/>
            <w:noProof/>
          </w:rPr>
          <w:t>Cost estimates</w:t>
        </w:r>
        <w:r w:rsidR="006E7A49">
          <w:rPr>
            <w:noProof/>
            <w:webHidden/>
          </w:rPr>
          <w:tab/>
        </w:r>
        <w:r w:rsidR="006E7A49">
          <w:rPr>
            <w:noProof/>
            <w:webHidden/>
          </w:rPr>
          <w:fldChar w:fldCharType="begin"/>
        </w:r>
        <w:r w:rsidR="006E7A49">
          <w:rPr>
            <w:noProof/>
            <w:webHidden/>
          </w:rPr>
          <w:instrText xml:space="preserve"> PAGEREF _Toc445451802 \h </w:instrText>
        </w:r>
        <w:r w:rsidR="006E7A49">
          <w:rPr>
            <w:noProof/>
            <w:webHidden/>
          </w:rPr>
        </w:r>
        <w:r w:rsidR="006E7A49">
          <w:rPr>
            <w:noProof/>
            <w:webHidden/>
          </w:rPr>
          <w:fldChar w:fldCharType="separate"/>
        </w:r>
        <w:r w:rsidR="006E7A49">
          <w:rPr>
            <w:noProof/>
            <w:webHidden/>
          </w:rPr>
          <w:t>34</w:t>
        </w:r>
        <w:r w:rsidR="006E7A49">
          <w:rPr>
            <w:noProof/>
            <w:webHidden/>
          </w:rPr>
          <w:fldChar w:fldCharType="end"/>
        </w:r>
      </w:hyperlink>
    </w:p>
    <w:p w14:paraId="71D97981" w14:textId="77777777" w:rsidR="006E7A49" w:rsidRPr="00DB5CC3" w:rsidRDefault="009219FE">
      <w:pPr>
        <w:pStyle w:val="TOC3"/>
        <w:tabs>
          <w:tab w:val="left" w:pos="1320"/>
          <w:tab w:val="right" w:leader="dot" w:pos="9016"/>
        </w:tabs>
        <w:rPr>
          <w:rFonts w:eastAsia="Times New Roman"/>
          <w:noProof/>
          <w:lang w:eastAsia="en-GB"/>
        </w:rPr>
      </w:pPr>
      <w:hyperlink w:anchor="_Toc445451803" w:history="1">
        <w:r w:rsidR="006E7A49" w:rsidRPr="005D2CA3">
          <w:rPr>
            <w:rStyle w:val="Hyperlink"/>
            <w:noProof/>
          </w:rPr>
          <w:t>3.7.4.</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_Toc445451803 \h </w:instrText>
        </w:r>
        <w:r w:rsidR="006E7A49">
          <w:rPr>
            <w:noProof/>
            <w:webHidden/>
          </w:rPr>
        </w:r>
        <w:r w:rsidR="006E7A49">
          <w:rPr>
            <w:noProof/>
            <w:webHidden/>
          </w:rPr>
          <w:fldChar w:fldCharType="separate"/>
        </w:r>
        <w:r w:rsidR="006E7A49">
          <w:rPr>
            <w:noProof/>
            <w:webHidden/>
          </w:rPr>
          <w:t>34</w:t>
        </w:r>
        <w:r w:rsidR="006E7A49">
          <w:rPr>
            <w:noProof/>
            <w:webHidden/>
          </w:rPr>
          <w:fldChar w:fldCharType="end"/>
        </w:r>
      </w:hyperlink>
    </w:p>
    <w:p w14:paraId="3F173E14" w14:textId="77777777" w:rsidR="006E7A49" w:rsidRPr="00DB5CC3" w:rsidRDefault="009219FE">
      <w:pPr>
        <w:pStyle w:val="TOC3"/>
        <w:tabs>
          <w:tab w:val="left" w:pos="1320"/>
          <w:tab w:val="right" w:leader="dot" w:pos="9016"/>
        </w:tabs>
        <w:rPr>
          <w:rFonts w:eastAsia="Times New Roman"/>
          <w:noProof/>
          <w:lang w:eastAsia="en-GB"/>
        </w:rPr>
      </w:pPr>
      <w:hyperlink w:anchor="_Toc445451804" w:history="1">
        <w:r w:rsidR="006E7A49" w:rsidRPr="005D2CA3">
          <w:rPr>
            <w:rStyle w:val="Hyperlink"/>
            <w:noProof/>
          </w:rPr>
          <w:t>3.7.5.</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_Toc445451804 \h </w:instrText>
        </w:r>
        <w:r w:rsidR="006E7A49">
          <w:rPr>
            <w:noProof/>
            <w:webHidden/>
          </w:rPr>
        </w:r>
        <w:r w:rsidR="006E7A49">
          <w:rPr>
            <w:noProof/>
            <w:webHidden/>
          </w:rPr>
          <w:fldChar w:fldCharType="separate"/>
        </w:r>
        <w:r w:rsidR="006E7A49">
          <w:rPr>
            <w:noProof/>
            <w:webHidden/>
          </w:rPr>
          <w:t>35</w:t>
        </w:r>
        <w:r w:rsidR="006E7A49">
          <w:rPr>
            <w:noProof/>
            <w:webHidden/>
          </w:rPr>
          <w:fldChar w:fldCharType="end"/>
        </w:r>
      </w:hyperlink>
    </w:p>
    <w:p w14:paraId="79B5549D" w14:textId="77777777" w:rsidR="006E7A49" w:rsidRPr="00DB5CC3" w:rsidRDefault="009219FE">
      <w:pPr>
        <w:pStyle w:val="TOC3"/>
        <w:tabs>
          <w:tab w:val="left" w:pos="1320"/>
          <w:tab w:val="right" w:leader="dot" w:pos="9016"/>
        </w:tabs>
        <w:rPr>
          <w:rFonts w:eastAsia="Times New Roman"/>
          <w:noProof/>
          <w:lang w:eastAsia="en-GB"/>
        </w:rPr>
      </w:pPr>
      <w:hyperlink w:anchor="_Toc445451805" w:history="1">
        <w:r w:rsidR="006E7A49" w:rsidRPr="005D2CA3">
          <w:rPr>
            <w:rStyle w:val="Hyperlink"/>
            <w:noProof/>
          </w:rPr>
          <w:t>3.7.6.</w:t>
        </w:r>
        <w:r w:rsidR="006E7A49" w:rsidRPr="00DB5CC3">
          <w:rPr>
            <w:rFonts w:eastAsia="Times New Roman"/>
            <w:noProof/>
            <w:lang w:eastAsia="en-GB"/>
          </w:rPr>
          <w:tab/>
        </w:r>
        <w:r w:rsidR="006E7A49" w:rsidRPr="005D2CA3">
          <w:rPr>
            <w:rStyle w:val="Hyperlink"/>
            <w:noProof/>
          </w:rPr>
          <w:t>Proposed activities for mitigation action implementation</w:t>
        </w:r>
        <w:r w:rsidR="006E7A49">
          <w:rPr>
            <w:noProof/>
            <w:webHidden/>
          </w:rPr>
          <w:tab/>
        </w:r>
        <w:r w:rsidR="006E7A49">
          <w:rPr>
            <w:noProof/>
            <w:webHidden/>
          </w:rPr>
          <w:fldChar w:fldCharType="begin"/>
        </w:r>
        <w:r w:rsidR="006E7A49">
          <w:rPr>
            <w:noProof/>
            <w:webHidden/>
          </w:rPr>
          <w:instrText xml:space="preserve"> PAGEREF _Toc445451805 \h </w:instrText>
        </w:r>
        <w:r w:rsidR="006E7A49">
          <w:rPr>
            <w:noProof/>
            <w:webHidden/>
          </w:rPr>
        </w:r>
        <w:r w:rsidR="006E7A49">
          <w:rPr>
            <w:noProof/>
            <w:webHidden/>
          </w:rPr>
          <w:fldChar w:fldCharType="separate"/>
        </w:r>
        <w:r w:rsidR="006E7A49">
          <w:rPr>
            <w:noProof/>
            <w:webHidden/>
          </w:rPr>
          <w:t>35</w:t>
        </w:r>
        <w:r w:rsidR="006E7A49">
          <w:rPr>
            <w:noProof/>
            <w:webHidden/>
          </w:rPr>
          <w:fldChar w:fldCharType="end"/>
        </w:r>
      </w:hyperlink>
    </w:p>
    <w:p w14:paraId="3C7BF296" w14:textId="77777777" w:rsidR="006E7A49" w:rsidRPr="00DB5CC3" w:rsidRDefault="009219FE">
      <w:pPr>
        <w:pStyle w:val="TOC2"/>
        <w:tabs>
          <w:tab w:val="left" w:pos="880"/>
          <w:tab w:val="right" w:leader="dot" w:pos="9016"/>
        </w:tabs>
        <w:rPr>
          <w:rFonts w:eastAsia="Times New Roman"/>
          <w:noProof/>
          <w:lang w:eastAsia="en-GB"/>
        </w:rPr>
      </w:pPr>
      <w:hyperlink w:anchor="_Toc445451806" w:history="1">
        <w:r w:rsidR="006E7A49" w:rsidRPr="005D2CA3">
          <w:rPr>
            <w:rStyle w:val="Hyperlink"/>
            <w:noProof/>
          </w:rPr>
          <w:t>3.8.</w:t>
        </w:r>
        <w:r w:rsidR="006E7A49" w:rsidRPr="00DB5CC3">
          <w:rPr>
            <w:rFonts w:eastAsia="Times New Roman"/>
            <w:noProof/>
            <w:lang w:eastAsia="en-GB"/>
          </w:rPr>
          <w:tab/>
        </w:r>
        <w:r w:rsidR="006E7A49" w:rsidRPr="005D2CA3">
          <w:rPr>
            <w:rStyle w:val="Hyperlink"/>
            <w:noProof/>
          </w:rPr>
          <w:t>Land use change and forestry</w:t>
        </w:r>
        <w:r w:rsidR="006E7A49">
          <w:rPr>
            <w:noProof/>
            <w:webHidden/>
          </w:rPr>
          <w:tab/>
        </w:r>
        <w:r w:rsidR="006E7A49">
          <w:rPr>
            <w:noProof/>
            <w:webHidden/>
          </w:rPr>
          <w:fldChar w:fldCharType="begin"/>
        </w:r>
        <w:r w:rsidR="006E7A49">
          <w:rPr>
            <w:noProof/>
            <w:webHidden/>
          </w:rPr>
          <w:instrText xml:space="preserve"> PAGEREF _Toc445451806 \h </w:instrText>
        </w:r>
        <w:r w:rsidR="006E7A49">
          <w:rPr>
            <w:noProof/>
            <w:webHidden/>
          </w:rPr>
        </w:r>
        <w:r w:rsidR="006E7A49">
          <w:rPr>
            <w:noProof/>
            <w:webHidden/>
          </w:rPr>
          <w:fldChar w:fldCharType="separate"/>
        </w:r>
        <w:r w:rsidR="006E7A49">
          <w:rPr>
            <w:noProof/>
            <w:webHidden/>
          </w:rPr>
          <w:t>35</w:t>
        </w:r>
        <w:r w:rsidR="006E7A49">
          <w:rPr>
            <w:noProof/>
            <w:webHidden/>
          </w:rPr>
          <w:fldChar w:fldCharType="end"/>
        </w:r>
      </w:hyperlink>
    </w:p>
    <w:p w14:paraId="7A163F87" w14:textId="77777777" w:rsidR="006E7A49" w:rsidRPr="00DB5CC3" w:rsidRDefault="009219FE">
      <w:pPr>
        <w:pStyle w:val="TOC3"/>
        <w:tabs>
          <w:tab w:val="left" w:pos="1320"/>
          <w:tab w:val="right" w:leader="dot" w:pos="9016"/>
        </w:tabs>
        <w:rPr>
          <w:rFonts w:eastAsia="Times New Roman"/>
          <w:noProof/>
          <w:lang w:eastAsia="en-GB"/>
        </w:rPr>
      </w:pPr>
      <w:hyperlink w:anchor="_Toc445451807" w:history="1">
        <w:r w:rsidR="006E7A49" w:rsidRPr="005D2CA3">
          <w:rPr>
            <w:rStyle w:val="Hyperlink"/>
            <w:noProof/>
          </w:rPr>
          <w:t>3.8.1.</w:t>
        </w:r>
        <w:r w:rsidR="006E7A49" w:rsidRPr="00DB5CC3">
          <w:rPr>
            <w:rFonts w:eastAsia="Times New Roman"/>
            <w:noProof/>
            <w:lang w:eastAsia="en-GB"/>
          </w:rPr>
          <w:tab/>
        </w:r>
        <w:r w:rsidR="006E7A49" w:rsidRPr="005D2CA3">
          <w:rPr>
            <w:rStyle w:val="Hyperlink"/>
            <w:noProof/>
          </w:rPr>
          <w:t>Co-benefits</w:t>
        </w:r>
        <w:r w:rsidR="006E7A49">
          <w:rPr>
            <w:noProof/>
            <w:webHidden/>
          </w:rPr>
          <w:tab/>
        </w:r>
        <w:r w:rsidR="006E7A49">
          <w:rPr>
            <w:noProof/>
            <w:webHidden/>
          </w:rPr>
          <w:fldChar w:fldCharType="begin"/>
        </w:r>
        <w:r w:rsidR="006E7A49">
          <w:rPr>
            <w:noProof/>
            <w:webHidden/>
          </w:rPr>
          <w:instrText xml:space="preserve"> PAGEREF _Toc445451807 \h </w:instrText>
        </w:r>
        <w:r w:rsidR="006E7A49">
          <w:rPr>
            <w:noProof/>
            <w:webHidden/>
          </w:rPr>
        </w:r>
        <w:r w:rsidR="006E7A49">
          <w:rPr>
            <w:noProof/>
            <w:webHidden/>
          </w:rPr>
          <w:fldChar w:fldCharType="separate"/>
        </w:r>
        <w:r w:rsidR="006E7A49">
          <w:rPr>
            <w:noProof/>
            <w:webHidden/>
          </w:rPr>
          <w:t>35</w:t>
        </w:r>
        <w:r w:rsidR="006E7A49">
          <w:rPr>
            <w:noProof/>
            <w:webHidden/>
          </w:rPr>
          <w:fldChar w:fldCharType="end"/>
        </w:r>
      </w:hyperlink>
    </w:p>
    <w:p w14:paraId="4290127B" w14:textId="77777777" w:rsidR="006E7A49" w:rsidRPr="00DB5CC3" w:rsidRDefault="009219FE">
      <w:pPr>
        <w:pStyle w:val="TOC3"/>
        <w:tabs>
          <w:tab w:val="left" w:pos="1320"/>
          <w:tab w:val="right" w:leader="dot" w:pos="9016"/>
        </w:tabs>
        <w:rPr>
          <w:rFonts w:eastAsia="Times New Roman"/>
          <w:noProof/>
          <w:lang w:eastAsia="en-GB"/>
        </w:rPr>
      </w:pPr>
      <w:hyperlink w:anchor="_Toc445451808" w:history="1">
        <w:r w:rsidR="006E7A49" w:rsidRPr="005D2CA3">
          <w:rPr>
            <w:rStyle w:val="Hyperlink"/>
            <w:noProof/>
          </w:rPr>
          <w:t>3.8.2.</w:t>
        </w:r>
        <w:r w:rsidR="006E7A49" w:rsidRPr="00DB5CC3">
          <w:rPr>
            <w:rFonts w:eastAsia="Times New Roman"/>
            <w:noProof/>
            <w:lang w:eastAsia="en-GB"/>
          </w:rPr>
          <w:tab/>
        </w:r>
        <w:r w:rsidR="006E7A49" w:rsidRPr="005D2CA3">
          <w:rPr>
            <w:rStyle w:val="Hyperlink"/>
            <w:noProof/>
          </w:rPr>
          <w:t>Policy instruments</w:t>
        </w:r>
        <w:r w:rsidR="006E7A49">
          <w:rPr>
            <w:noProof/>
            <w:webHidden/>
          </w:rPr>
          <w:tab/>
        </w:r>
        <w:r w:rsidR="006E7A49">
          <w:rPr>
            <w:noProof/>
            <w:webHidden/>
          </w:rPr>
          <w:fldChar w:fldCharType="begin"/>
        </w:r>
        <w:r w:rsidR="006E7A49">
          <w:rPr>
            <w:noProof/>
            <w:webHidden/>
          </w:rPr>
          <w:instrText xml:space="preserve"> PAGEREF _Toc445451808 \h </w:instrText>
        </w:r>
        <w:r w:rsidR="006E7A49">
          <w:rPr>
            <w:noProof/>
            <w:webHidden/>
          </w:rPr>
        </w:r>
        <w:r w:rsidR="006E7A49">
          <w:rPr>
            <w:noProof/>
            <w:webHidden/>
          </w:rPr>
          <w:fldChar w:fldCharType="separate"/>
        </w:r>
        <w:r w:rsidR="006E7A49">
          <w:rPr>
            <w:noProof/>
            <w:webHidden/>
          </w:rPr>
          <w:t>36</w:t>
        </w:r>
        <w:r w:rsidR="006E7A49">
          <w:rPr>
            <w:noProof/>
            <w:webHidden/>
          </w:rPr>
          <w:fldChar w:fldCharType="end"/>
        </w:r>
      </w:hyperlink>
    </w:p>
    <w:p w14:paraId="2C21DD04" w14:textId="77777777" w:rsidR="006E7A49" w:rsidRPr="00DB5CC3" w:rsidRDefault="009219FE">
      <w:pPr>
        <w:pStyle w:val="TOC3"/>
        <w:tabs>
          <w:tab w:val="left" w:pos="1320"/>
          <w:tab w:val="right" w:leader="dot" w:pos="9016"/>
        </w:tabs>
        <w:rPr>
          <w:rFonts w:eastAsia="Times New Roman"/>
          <w:noProof/>
          <w:lang w:eastAsia="en-GB"/>
        </w:rPr>
      </w:pPr>
      <w:hyperlink w:anchor="_Toc445451809" w:history="1">
        <w:r w:rsidR="006E7A49" w:rsidRPr="005D2CA3">
          <w:rPr>
            <w:rStyle w:val="Hyperlink"/>
            <w:noProof/>
          </w:rPr>
          <w:t>3.8.3.</w:t>
        </w:r>
        <w:r w:rsidR="006E7A49" w:rsidRPr="00DB5CC3">
          <w:rPr>
            <w:rFonts w:eastAsia="Times New Roman"/>
            <w:noProof/>
            <w:lang w:eastAsia="en-GB"/>
          </w:rPr>
          <w:tab/>
        </w:r>
        <w:r w:rsidR="006E7A49" w:rsidRPr="005D2CA3">
          <w:rPr>
            <w:rStyle w:val="Hyperlink"/>
            <w:noProof/>
          </w:rPr>
          <w:t>Proposed funding options</w:t>
        </w:r>
        <w:r w:rsidR="006E7A49">
          <w:rPr>
            <w:noProof/>
            <w:webHidden/>
          </w:rPr>
          <w:tab/>
        </w:r>
        <w:r w:rsidR="006E7A49">
          <w:rPr>
            <w:noProof/>
            <w:webHidden/>
          </w:rPr>
          <w:fldChar w:fldCharType="begin"/>
        </w:r>
        <w:r w:rsidR="006E7A49">
          <w:rPr>
            <w:noProof/>
            <w:webHidden/>
          </w:rPr>
          <w:instrText xml:space="preserve"> PAGEREF _Toc445451809 \h </w:instrText>
        </w:r>
        <w:r w:rsidR="006E7A49">
          <w:rPr>
            <w:noProof/>
            <w:webHidden/>
          </w:rPr>
        </w:r>
        <w:r w:rsidR="006E7A49">
          <w:rPr>
            <w:noProof/>
            <w:webHidden/>
          </w:rPr>
          <w:fldChar w:fldCharType="separate"/>
        </w:r>
        <w:r w:rsidR="006E7A49">
          <w:rPr>
            <w:noProof/>
            <w:webHidden/>
          </w:rPr>
          <w:t>36</w:t>
        </w:r>
        <w:r w:rsidR="006E7A49">
          <w:rPr>
            <w:noProof/>
            <w:webHidden/>
          </w:rPr>
          <w:fldChar w:fldCharType="end"/>
        </w:r>
      </w:hyperlink>
    </w:p>
    <w:p w14:paraId="2A289E3F" w14:textId="77777777" w:rsidR="006E7A49" w:rsidRPr="00DB5CC3" w:rsidRDefault="009219FE">
      <w:pPr>
        <w:pStyle w:val="TOC3"/>
        <w:tabs>
          <w:tab w:val="left" w:pos="1320"/>
          <w:tab w:val="right" w:leader="dot" w:pos="9016"/>
        </w:tabs>
        <w:rPr>
          <w:rFonts w:eastAsia="Times New Roman"/>
          <w:noProof/>
          <w:lang w:eastAsia="en-GB"/>
        </w:rPr>
      </w:pPr>
      <w:hyperlink w:anchor="_Toc445451810" w:history="1">
        <w:r w:rsidR="006E7A49" w:rsidRPr="005D2CA3">
          <w:rPr>
            <w:rStyle w:val="Hyperlink"/>
            <w:noProof/>
          </w:rPr>
          <w:t>3.8.4.</w:t>
        </w:r>
        <w:r w:rsidR="006E7A49" w:rsidRPr="00DB5CC3">
          <w:rPr>
            <w:rFonts w:eastAsia="Times New Roman"/>
            <w:noProof/>
            <w:lang w:eastAsia="en-GB"/>
          </w:rPr>
          <w:tab/>
        </w:r>
        <w:r w:rsidR="006E7A49" w:rsidRPr="005D2CA3">
          <w:rPr>
            <w:rStyle w:val="Hyperlink"/>
            <w:noProof/>
          </w:rPr>
          <w:t>Proposed activities for mitigation action implementation</w:t>
        </w:r>
        <w:r w:rsidR="006E7A49">
          <w:rPr>
            <w:noProof/>
            <w:webHidden/>
          </w:rPr>
          <w:tab/>
        </w:r>
        <w:r w:rsidR="006E7A49">
          <w:rPr>
            <w:noProof/>
            <w:webHidden/>
          </w:rPr>
          <w:fldChar w:fldCharType="begin"/>
        </w:r>
        <w:r w:rsidR="006E7A49">
          <w:rPr>
            <w:noProof/>
            <w:webHidden/>
          </w:rPr>
          <w:instrText xml:space="preserve"> PAGEREF _Toc445451810 \h </w:instrText>
        </w:r>
        <w:r w:rsidR="006E7A49">
          <w:rPr>
            <w:noProof/>
            <w:webHidden/>
          </w:rPr>
        </w:r>
        <w:r w:rsidR="006E7A49">
          <w:rPr>
            <w:noProof/>
            <w:webHidden/>
          </w:rPr>
          <w:fldChar w:fldCharType="separate"/>
        </w:r>
        <w:r w:rsidR="006E7A49">
          <w:rPr>
            <w:noProof/>
            <w:webHidden/>
          </w:rPr>
          <w:t>36</w:t>
        </w:r>
        <w:r w:rsidR="006E7A49">
          <w:rPr>
            <w:noProof/>
            <w:webHidden/>
          </w:rPr>
          <w:fldChar w:fldCharType="end"/>
        </w:r>
      </w:hyperlink>
    </w:p>
    <w:p w14:paraId="734BAEC6" w14:textId="77777777" w:rsidR="006E7A49" w:rsidRPr="00DB5CC3" w:rsidRDefault="009219FE">
      <w:pPr>
        <w:pStyle w:val="TOC2"/>
        <w:tabs>
          <w:tab w:val="left" w:pos="880"/>
          <w:tab w:val="right" w:leader="dot" w:pos="9016"/>
        </w:tabs>
        <w:rPr>
          <w:rFonts w:eastAsia="Times New Roman"/>
          <w:noProof/>
          <w:lang w:eastAsia="en-GB"/>
        </w:rPr>
      </w:pPr>
      <w:hyperlink w:anchor="_Toc445451811" w:history="1">
        <w:r w:rsidR="006E7A49" w:rsidRPr="005D2CA3">
          <w:rPr>
            <w:rStyle w:val="Hyperlink"/>
            <w:noProof/>
          </w:rPr>
          <w:t>3.9.</w:t>
        </w:r>
        <w:r w:rsidR="006E7A49" w:rsidRPr="00DB5CC3">
          <w:rPr>
            <w:rFonts w:eastAsia="Times New Roman"/>
            <w:noProof/>
            <w:lang w:eastAsia="en-GB"/>
          </w:rPr>
          <w:tab/>
        </w:r>
        <w:r w:rsidR="006E7A49" w:rsidRPr="005D2CA3">
          <w:rPr>
            <w:rStyle w:val="Hyperlink"/>
            <w:noProof/>
          </w:rPr>
          <w:t>Prioritised summary table of Mitigation Action</w:t>
        </w:r>
        <w:r w:rsidR="006E7A49">
          <w:rPr>
            <w:noProof/>
            <w:webHidden/>
          </w:rPr>
          <w:tab/>
        </w:r>
        <w:r w:rsidR="006E7A49">
          <w:rPr>
            <w:noProof/>
            <w:webHidden/>
          </w:rPr>
          <w:fldChar w:fldCharType="begin"/>
        </w:r>
        <w:r w:rsidR="006E7A49">
          <w:rPr>
            <w:noProof/>
            <w:webHidden/>
          </w:rPr>
          <w:instrText xml:space="preserve"> PAGEREF _Toc445451811 \h </w:instrText>
        </w:r>
        <w:r w:rsidR="006E7A49">
          <w:rPr>
            <w:noProof/>
            <w:webHidden/>
          </w:rPr>
        </w:r>
        <w:r w:rsidR="006E7A49">
          <w:rPr>
            <w:noProof/>
            <w:webHidden/>
          </w:rPr>
          <w:fldChar w:fldCharType="separate"/>
        </w:r>
        <w:r w:rsidR="006E7A49">
          <w:rPr>
            <w:noProof/>
            <w:webHidden/>
          </w:rPr>
          <w:t>37</w:t>
        </w:r>
        <w:r w:rsidR="006E7A49">
          <w:rPr>
            <w:noProof/>
            <w:webHidden/>
          </w:rPr>
          <w:fldChar w:fldCharType="end"/>
        </w:r>
      </w:hyperlink>
    </w:p>
    <w:p w14:paraId="397CE49B" w14:textId="77777777" w:rsidR="006E7A49" w:rsidRPr="00DB5CC3" w:rsidRDefault="009219FE">
      <w:pPr>
        <w:pStyle w:val="TOC2"/>
        <w:tabs>
          <w:tab w:val="left" w:pos="1100"/>
          <w:tab w:val="right" w:leader="dot" w:pos="9016"/>
        </w:tabs>
        <w:rPr>
          <w:rFonts w:eastAsia="Times New Roman"/>
          <w:noProof/>
          <w:lang w:eastAsia="en-GB"/>
        </w:rPr>
      </w:pPr>
      <w:hyperlink w:anchor="_Toc445451812" w:history="1">
        <w:r w:rsidR="006E7A49" w:rsidRPr="005D2CA3">
          <w:rPr>
            <w:rStyle w:val="Hyperlink"/>
            <w:noProof/>
          </w:rPr>
          <w:t>3.10.</w:t>
        </w:r>
        <w:r w:rsidR="006E7A49" w:rsidRPr="00DB5CC3">
          <w:rPr>
            <w:rFonts w:eastAsia="Times New Roman"/>
            <w:noProof/>
            <w:lang w:eastAsia="en-GB"/>
          </w:rPr>
          <w:tab/>
        </w:r>
        <w:r w:rsidR="006E7A49" w:rsidRPr="005D2CA3">
          <w:rPr>
            <w:rStyle w:val="Hyperlink"/>
            <w:noProof/>
          </w:rPr>
          <w:t>Low GHG emission</w:t>
        </w:r>
        <w:r w:rsidR="006E7A49">
          <w:rPr>
            <w:noProof/>
            <w:webHidden/>
          </w:rPr>
          <w:tab/>
        </w:r>
        <w:r w:rsidR="006E7A49">
          <w:rPr>
            <w:noProof/>
            <w:webHidden/>
          </w:rPr>
          <w:fldChar w:fldCharType="begin"/>
        </w:r>
        <w:r w:rsidR="006E7A49">
          <w:rPr>
            <w:noProof/>
            <w:webHidden/>
          </w:rPr>
          <w:instrText xml:space="preserve"> PAGEREF _Toc445451812 \h </w:instrText>
        </w:r>
        <w:r w:rsidR="006E7A49">
          <w:rPr>
            <w:noProof/>
            <w:webHidden/>
          </w:rPr>
        </w:r>
        <w:r w:rsidR="006E7A49">
          <w:rPr>
            <w:noProof/>
            <w:webHidden/>
          </w:rPr>
          <w:fldChar w:fldCharType="separate"/>
        </w:r>
        <w:r w:rsidR="006E7A49">
          <w:rPr>
            <w:noProof/>
            <w:webHidden/>
          </w:rPr>
          <w:t>42</w:t>
        </w:r>
        <w:r w:rsidR="006E7A49">
          <w:rPr>
            <w:noProof/>
            <w:webHidden/>
          </w:rPr>
          <w:fldChar w:fldCharType="end"/>
        </w:r>
      </w:hyperlink>
    </w:p>
    <w:p w14:paraId="075ADFC2" w14:textId="77777777" w:rsidR="006E7A49" w:rsidRPr="00DB5CC3" w:rsidRDefault="009219FE">
      <w:pPr>
        <w:pStyle w:val="TOC1"/>
        <w:tabs>
          <w:tab w:val="left" w:pos="660"/>
          <w:tab w:val="right" w:leader="dot" w:pos="9016"/>
        </w:tabs>
        <w:rPr>
          <w:rFonts w:eastAsia="Times New Roman"/>
          <w:noProof/>
          <w:lang w:eastAsia="en-GB"/>
        </w:rPr>
      </w:pPr>
      <w:hyperlink w:anchor="_Toc445451813" w:history="1">
        <w:r w:rsidR="006E7A49" w:rsidRPr="005D2CA3">
          <w:rPr>
            <w:rStyle w:val="Hyperlink"/>
            <w:noProof/>
          </w:rPr>
          <w:t>5.0.</w:t>
        </w:r>
        <w:r w:rsidR="006E7A49" w:rsidRPr="00DB5CC3">
          <w:rPr>
            <w:rFonts w:eastAsia="Times New Roman"/>
            <w:noProof/>
            <w:lang w:eastAsia="en-GB"/>
          </w:rPr>
          <w:tab/>
        </w:r>
        <w:r w:rsidR="006E7A49" w:rsidRPr="005D2CA3">
          <w:rPr>
            <w:rStyle w:val="Hyperlink"/>
            <w:noProof/>
          </w:rPr>
          <w:t>Financing barriers to climate investment in Botswana</w:t>
        </w:r>
        <w:r w:rsidR="006E7A49">
          <w:rPr>
            <w:noProof/>
            <w:webHidden/>
          </w:rPr>
          <w:tab/>
        </w:r>
        <w:r w:rsidR="006E7A49">
          <w:rPr>
            <w:noProof/>
            <w:webHidden/>
          </w:rPr>
          <w:fldChar w:fldCharType="begin"/>
        </w:r>
        <w:r w:rsidR="006E7A49">
          <w:rPr>
            <w:noProof/>
            <w:webHidden/>
          </w:rPr>
          <w:instrText xml:space="preserve"> PAGEREF _Toc445451813 \h </w:instrText>
        </w:r>
        <w:r w:rsidR="006E7A49">
          <w:rPr>
            <w:noProof/>
            <w:webHidden/>
          </w:rPr>
        </w:r>
        <w:r w:rsidR="006E7A49">
          <w:rPr>
            <w:noProof/>
            <w:webHidden/>
          </w:rPr>
          <w:fldChar w:fldCharType="separate"/>
        </w:r>
        <w:r w:rsidR="006E7A49">
          <w:rPr>
            <w:noProof/>
            <w:webHidden/>
          </w:rPr>
          <w:t>42</w:t>
        </w:r>
        <w:r w:rsidR="006E7A49">
          <w:rPr>
            <w:noProof/>
            <w:webHidden/>
          </w:rPr>
          <w:fldChar w:fldCharType="end"/>
        </w:r>
      </w:hyperlink>
    </w:p>
    <w:p w14:paraId="4446D9F6" w14:textId="77777777" w:rsidR="006E7A49" w:rsidRPr="00DB5CC3" w:rsidRDefault="009219FE">
      <w:pPr>
        <w:pStyle w:val="TOC1"/>
        <w:tabs>
          <w:tab w:val="left" w:pos="660"/>
          <w:tab w:val="right" w:leader="dot" w:pos="9016"/>
        </w:tabs>
        <w:rPr>
          <w:rFonts w:eastAsia="Times New Roman"/>
          <w:noProof/>
          <w:lang w:eastAsia="en-GB"/>
        </w:rPr>
      </w:pPr>
      <w:hyperlink w:anchor="_Toc445451814" w:history="1">
        <w:r w:rsidR="006E7A49" w:rsidRPr="005D2CA3">
          <w:rPr>
            <w:rStyle w:val="Hyperlink"/>
            <w:noProof/>
          </w:rPr>
          <w:t>6.0.</w:t>
        </w:r>
        <w:r w:rsidR="006E7A49" w:rsidRPr="00DB5CC3">
          <w:rPr>
            <w:rFonts w:eastAsia="Times New Roman"/>
            <w:noProof/>
            <w:lang w:eastAsia="en-GB"/>
          </w:rPr>
          <w:tab/>
        </w:r>
        <w:r w:rsidR="006E7A49" w:rsidRPr="005D2CA3">
          <w:rPr>
            <w:rStyle w:val="Hyperlink"/>
            <w:noProof/>
          </w:rPr>
          <w:t>Policy and economic instruments for NAMAs functioning</w:t>
        </w:r>
        <w:r w:rsidR="006E7A49">
          <w:rPr>
            <w:noProof/>
            <w:webHidden/>
          </w:rPr>
          <w:tab/>
        </w:r>
        <w:r w:rsidR="006E7A49">
          <w:rPr>
            <w:noProof/>
            <w:webHidden/>
          </w:rPr>
          <w:fldChar w:fldCharType="begin"/>
        </w:r>
        <w:r w:rsidR="006E7A49">
          <w:rPr>
            <w:noProof/>
            <w:webHidden/>
          </w:rPr>
          <w:instrText xml:space="preserve"> PAGEREF _Toc445451814 \h </w:instrText>
        </w:r>
        <w:r w:rsidR="006E7A49">
          <w:rPr>
            <w:noProof/>
            <w:webHidden/>
          </w:rPr>
        </w:r>
        <w:r w:rsidR="006E7A49">
          <w:rPr>
            <w:noProof/>
            <w:webHidden/>
          </w:rPr>
          <w:fldChar w:fldCharType="separate"/>
        </w:r>
        <w:r w:rsidR="006E7A49">
          <w:rPr>
            <w:noProof/>
            <w:webHidden/>
          </w:rPr>
          <w:t>46</w:t>
        </w:r>
        <w:r w:rsidR="006E7A49">
          <w:rPr>
            <w:noProof/>
            <w:webHidden/>
          </w:rPr>
          <w:fldChar w:fldCharType="end"/>
        </w:r>
      </w:hyperlink>
    </w:p>
    <w:p w14:paraId="6D248CF4" w14:textId="77777777" w:rsidR="006E7A49" w:rsidRPr="00DB5CC3" w:rsidRDefault="009219FE">
      <w:pPr>
        <w:pStyle w:val="TOC1"/>
        <w:tabs>
          <w:tab w:val="left" w:pos="660"/>
          <w:tab w:val="right" w:leader="dot" w:pos="9016"/>
        </w:tabs>
        <w:rPr>
          <w:rFonts w:eastAsia="Times New Roman"/>
          <w:noProof/>
          <w:lang w:eastAsia="en-GB"/>
        </w:rPr>
      </w:pPr>
      <w:hyperlink w:anchor="_Toc445451815" w:history="1">
        <w:r w:rsidR="006E7A49" w:rsidRPr="005D2CA3">
          <w:rPr>
            <w:rStyle w:val="Hyperlink"/>
            <w:noProof/>
          </w:rPr>
          <w:t>7.0.</w:t>
        </w:r>
        <w:r w:rsidR="006E7A49" w:rsidRPr="00DB5CC3">
          <w:rPr>
            <w:rFonts w:eastAsia="Times New Roman"/>
            <w:noProof/>
            <w:lang w:eastAsia="en-GB"/>
          </w:rPr>
          <w:tab/>
        </w:r>
        <w:r w:rsidR="006E7A49" w:rsidRPr="005D2CA3">
          <w:rPr>
            <w:rStyle w:val="Hyperlink"/>
            <w:noProof/>
          </w:rPr>
          <w:t>Monitoring, Reporting and Verification</w:t>
        </w:r>
        <w:r w:rsidR="006E7A49">
          <w:rPr>
            <w:noProof/>
            <w:webHidden/>
          </w:rPr>
          <w:tab/>
        </w:r>
        <w:r w:rsidR="006E7A49">
          <w:rPr>
            <w:noProof/>
            <w:webHidden/>
          </w:rPr>
          <w:fldChar w:fldCharType="begin"/>
        </w:r>
        <w:r w:rsidR="006E7A49">
          <w:rPr>
            <w:noProof/>
            <w:webHidden/>
          </w:rPr>
          <w:instrText xml:space="preserve"> PAGEREF _Toc445451815 \h </w:instrText>
        </w:r>
        <w:r w:rsidR="006E7A49">
          <w:rPr>
            <w:noProof/>
            <w:webHidden/>
          </w:rPr>
        </w:r>
        <w:r w:rsidR="006E7A49">
          <w:rPr>
            <w:noProof/>
            <w:webHidden/>
          </w:rPr>
          <w:fldChar w:fldCharType="separate"/>
        </w:r>
        <w:r w:rsidR="006E7A49">
          <w:rPr>
            <w:noProof/>
            <w:webHidden/>
          </w:rPr>
          <w:t>50</w:t>
        </w:r>
        <w:r w:rsidR="006E7A49">
          <w:rPr>
            <w:noProof/>
            <w:webHidden/>
          </w:rPr>
          <w:fldChar w:fldCharType="end"/>
        </w:r>
      </w:hyperlink>
    </w:p>
    <w:p w14:paraId="2E405DA2" w14:textId="77777777" w:rsidR="006E7A49" w:rsidRPr="00DB5CC3" w:rsidRDefault="009219FE">
      <w:pPr>
        <w:pStyle w:val="TOC2"/>
        <w:tabs>
          <w:tab w:val="left" w:pos="880"/>
          <w:tab w:val="right" w:leader="dot" w:pos="9016"/>
        </w:tabs>
        <w:rPr>
          <w:rFonts w:eastAsia="Times New Roman"/>
          <w:noProof/>
          <w:lang w:eastAsia="en-GB"/>
        </w:rPr>
      </w:pPr>
      <w:hyperlink w:anchor="_Toc445451816" w:history="1">
        <w:r w:rsidR="006E7A49" w:rsidRPr="005D2CA3">
          <w:rPr>
            <w:rStyle w:val="Hyperlink"/>
            <w:noProof/>
          </w:rPr>
          <w:t>7.1.</w:t>
        </w:r>
        <w:r w:rsidR="006E7A49" w:rsidRPr="00DB5CC3">
          <w:rPr>
            <w:rFonts w:eastAsia="Times New Roman"/>
            <w:noProof/>
            <w:lang w:eastAsia="en-GB"/>
          </w:rPr>
          <w:tab/>
        </w:r>
        <w:r w:rsidR="006E7A49" w:rsidRPr="005D2CA3">
          <w:rPr>
            <w:rStyle w:val="Hyperlink"/>
            <w:noProof/>
          </w:rPr>
          <w:t>MRV for emissions</w:t>
        </w:r>
        <w:r w:rsidR="006E7A49">
          <w:rPr>
            <w:noProof/>
            <w:webHidden/>
          </w:rPr>
          <w:tab/>
        </w:r>
        <w:r w:rsidR="006E7A49">
          <w:rPr>
            <w:noProof/>
            <w:webHidden/>
          </w:rPr>
          <w:fldChar w:fldCharType="begin"/>
        </w:r>
        <w:r w:rsidR="006E7A49">
          <w:rPr>
            <w:noProof/>
            <w:webHidden/>
          </w:rPr>
          <w:instrText xml:space="preserve"> PAGEREF _Toc445451816 \h </w:instrText>
        </w:r>
        <w:r w:rsidR="006E7A49">
          <w:rPr>
            <w:noProof/>
            <w:webHidden/>
          </w:rPr>
        </w:r>
        <w:r w:rsidR="006E7A49">
          <w:rPr>
            <w:noProof/>
            <w:webHidden/>
          </w:rPr>
          <w:fldChar w:fldCharType="separate"/>
        </w:r>
        <w:r w:rsidR="006E7A49">
          <w:rPr>
            <w:noProof/>
            <w:webHidden/>
          </w:rPr>
          <w:t>50</w:t>
        </w:r>
        <w:r w:rsidR="006E7A49">
          <w:rPr>
            <w:noProof/>
            <w:webHidden/>
          </w:rPr>
          <w:fldChar w:fldCharType="end"/>
        </w:r>
      </w:hyperlink>
    </w:p>
    <w:p w14:paraId="7654E664" w14:textId="77777777" w:rsidR="006E7A49" w:rsidRPr="00DB5CC3" w:rsidRDefault="009219FE">
      <w:pPr>
        <w:pStyle w:val="TOC2"/>
        <w:tabs>
          <w:tab w:val="left" w:pos="880"/>
          <w:tab w:val="right" w:leader="dot" w:pos="9016"/>
        </w:tabs>
        <w:rPr>
          <w:rFonts w:eastAsia="Times New Roman"/>
          <w:noProof/>
          <w:lang w:eastAsia="en-GB"/>
        </w:rPr>
      </w:pPr>
      <w:hyperlink w:anchor="_Toc445451817" w:history="1">
        <w:r w:rsidR="006E7A49" w:rsidRPr="005D2CA3">
          <w:rPr>
            <w:rStyle w:val="Hyperlink"/>
            <w:noProof/>
          </w:rPr>
          <w:t>7.2.</w:t>
        </w:r>
        <w:r w:rsidR="006E7A49" w:rsidRPr="00DB5CC3">
          <w:rPr>
            <w:rFonts w:eastAsia="Times New Roman"/>
            <w:noProof/>
            <w:lang w:eastAsia="en-GB"/>
          </w:rPr>
          <w:tab/>
        </w:r>
        <w:r w:rsidR="006E7A49" w:rsidRPr="005D2CA3">
          <w:rPr>
            <w:rStyle w:val="Hyperlink"/>
            <w:noProof/>
          </w:rPr>
          <w:t>Monitoring plan</w:t>
        </w:r>
        <w:r w:rsidR="006E7A49">
          <w:rPr>
            <w:noProof/>
            <w:webHidden/>
          </w:rPr>
          <w:tab/>
        </w:r>
        <w:r w:rsidR="006E7A49">
          <w:rPr>
            <w:noProof/>
            <w:webHidden/>
          </w:rPr>
          <w:fldChar w:fldCharType="begin"/>
        </w:r>
        <w:r w:rsidR="006E7A49">
          <w:rPr>
            <w:noProof/>
            <w:webHidden/>
          </w:rPr>
          <w:instrText xml:space="preserve"> PAGEREF _Toc445451817 \h </w:instrText>
        </w:r>
        <w:r w:rsidR="006E7A49">
          <w:rPr>
            <w:noProof/>
            <w:webHidden/>
          </w:rPr>
        </w:r>
        <w:r w:rsidR="006E7A49">
          <w:rPr>
            <w:noProof/>
            <w:webHidden/>
          </w:rPr>
          <w:fldChar w:fldCharType="separate"/>
        </w:r>
        <w:r w:rsidR="006E7A49">
          <w:rPr>
            <w:noProof/>
            <w:webHidden/>
          </w:rPr>
          <w:t>51</w:t>
        </w:r>
        <w:r w:rsidR="006E7A49">
          <w:rPr>
            <w:noProof/>
            <w:webHidden/>
          </w:rPr>
          <w:fldChar w:fldCharType="end"/>
        </w:r>
      </w:hyperlink>
    </w:p>
    <w:p w14:paraId="321782AA" w14:textId="77777777" w:rsidR="006E7A49" w:rsidRPr="00DB5CC3" w:rsidRDefault="009219FE">
      <w:pPr>
        <w:pStyle w:val="TOC2"/>
        <w:tabs>
          <w:tab w:val="left" w:pos="880"/>
          <w:tab w:val="right" w:leader="dot" w:pos="9016"/>
        </w:tabs>
        <w:rPr>
          <w:rFonts w:eastAsia="Times New Roman"/>
          <w:noProof/>
          <w:lang w:eastAsia="en-GB"/>
        </w:rPr>
      </w:pPr>
      <w:hyperlink w:anchor="_Toc445451818" w:history="1">
        <w:r w:rsidR="006E7A49" w:rsidRPr="005D2CA3">
          <w:rPr>
            <w:rStyle w:val="Hyperlink"/>
            <w:noProof/>
          </w:rPr>
          <w:t>7.3.</w:t>
        </w:r>
        <w:r w:rsidR="006E7A49" w:rsidRPr="00DB5CC3">
          <w:rPr>
            <w:rFonts w:eastAsia="Times New Roman"/>
            <w:noProof/>
            <w:lang w:eastAsia="en-GB"/>
          </w:rPr>
          <w:tab/>
        </w:r>
        <w:r w:rsidR="006E7A49" w:rsidRPr="005D2CA3">
          <w:rPr>
            <w:rStyle w:val="Hyperlink"/>
            <w:noProof/>
          </w:rPr>
          <w:t>Sector for GHG monitoring</w:t>
        </w:r>
        <w:r w:rsidR="006E7A49">
          <w:rPr>
            <w:noProof/>
            <w:webHidden/>
          </w:rPr>
          <w:tab/>
        </w:r>
        <w:r w:rsidR="006E7A49">
          <w:rPr>
            <w:noProof/>
            <w:webHidden/>
          </w:rPr>
          <w:fldChar w:fldCharType="begin"/>
        </w:r>
        <w:r w:rsidR="006E7A49">
          <w:rPr>
            <w:noProof/>
            <w:webHidden/>
          </w:rPr>
          <w:instrText xml:space="preserve"> PAGEREF _Toc445451818 \h </w:instrText>
        </w:r>
        <w:r w:rsidR="006E7A49">
          <w:rPr>
            <w:noProof/>
            <w:webHidden/>
          </w:rPr>
        </w:r>
        <w:r w:rsidR="006E7A49">
          <w:rPr>
            <w:noProof/>
            <w:webHidden/>
          </w:rPr>
          <w:fldChar w:fldCharType="separate"/>
        </w:r>
        <w:r w:rsidR="006E7A49">
          <w:rPr>
            <w:noProof/>
            <w:webHidden/>
          </w:rPr>
          <w:t>51</w:t>
        </w:r>
        <w:r w:rsidR="006E7A49">
          <w:rPr>
            <w:noProof/>
            <w:webHidden/>
          </w:rPr>
          <w:fldChar w:fldCharType="end"/>
        </w:r>
      </w:hyperlink>
    </w:p>
    <w:p w14:paraId="4AFC82CF" w14:textId="77777777" w:rsidR="006E7A49" w:rsidRPr="00DB5CC3" w:rsidRDefault="009219FE">
      <w:pPr>
        <w:pStyle w:val="TOC2"/>
        <w:tabs>
          <w:tab w:val="left" w:pos="880"/>
          <w:tab w:val="right" w:leader="dot" w:pos="9016"/>
        </w:tabs>
        <w:rPr>
          <w:rFonts w:eastAsia="Times New Roman"/>
          <w:noProof/>
          <w:lang w:eastAsia="en-GB"/>
        </w:rPr>
      </w:pPr>
      <w:hyperlink w:anchor="_Toc445451819" w:history="1">
        <w:r w:rsidR="006E7A49" w:rsidRPr="005D2CA3">
          <w:rPr>
            <w:rStyle w:val="Hyperlink"/>
            <w:noProof/>
          </w:rPr>
          <w:t>7.4.</w:t>
        </w:r>
        <w:r w:rsidR="006E7A49" w:rsidRPr="00DB5CC3">
          <w:rPr>
            <w:rFonts w:eastAsia="Times New Roman"/>
            <w:noProof/>
            <w:lang w:eastAsia="en-GB"/>
          </w:rPr>
          <w:tab/>
        </w:r>
        <w:r w:rsidR="006E7A49" w:rsidRPr="005D2CA3">
          <w:rPr>
            <w:rStyle w:val="Hyperlink"/>
            <w:noProof/>
          </w:rPr>
          <w:t>Parameters to be monitored</w:t>
        </w:r>
        <w:r w:rsidR="006E7A49">
          <w:rPr>
            <w:noProof/>
            <w:webHidden/>
          </w:rPr>
          <w:tab/>
        </w:r>
        <w:r w:rsidR="006E7A49">
          <w:rPr>
            <w:noProof/>
            <w:webHidden/>
          </w:rPr>
          <w:fldChar w:fldCharType="begin"/>
        </w:r>
        <w:r w:rsidR="006E7A49">
          <w:rPr>
            <w:noProof/>
            <w:webHidden/>
          </w:rPr>
          <w:instrText xml:space="preserve"> PAGEREF _Toc445451819 \h </w:instrText>
        </w:r>
        <w:r w:rsidR="006E7A49">
          <w:rPr>
            <w:noProof/>
            <w:webHidden/>
          </w:rPr>
        </w:r>
        <w:r w:rsidR="006E7A49">
          <w:rPr>
            <w:noProof/>
            <w:webHidden/>
          </w:rPr>
          <w:fldChar w:fldCharType="separate"/>
        </w:r>
        <w:r w:rsidR="006E7A49">
          <w:rPr>
            <w:noProof/>
            <w:webHidden/>
          </w:rPr>
          <w:t>52</w:t>
        </w:r>
        <w:r w:rsidR="006E7A49">
          <w:rPr>
            <w:noProof/>
            <w:webHidden/>
          </w:rPr>
          <w:fldChar w:fldCharType="end"/>
        </w:r>
      </w:hyperlink>
    </w:p>
    <w:p w14:paraId="54330AE0" w14:textId="77777777" w:rsidR="006E7A49" w:rsidRPr="00DB5CC3" w:rsidRDefault="009219FE">
      <w:pPr>
        <w:pStyle w:val="TOC2"/>
        <w:tabs>
          <w:tab w:val="left" w:pos="880"/>
          <w:tab w:val="right" w:leader="dot" w:pos="9016"/>
        </w:tabs>
        <w:rPr>
          <w:rFonts w:eastAsia="Times New Roman"/>
          <w:noProof/>
          <w:lang w:eastAsia="en-GB"/>
        </w:rPr>
      </w:pPr>
      <w:hyperlink w:anchor="_Toc445451820" w:history="1">
        <w:r w:rsidR="006E7A49" w:rsidRPr="005D2CA3">
          <w:rPr>
            <w:rStyle w:val="Hyperlink"/>
            <w:noProof/>
          </w:rPr>
          <w:t>7.5.</w:t>
        </w:r>
        <w:r w:rsidR="006E7A49" w:rsidRPr="00DB5CC3">
          <w:rPr>
            <w:rFonts w:eastAsia="Times New Roman"/>
            <w:noProof/>
            <w:lang w:eastAsia="en-GB"/>
          </w:rPr>
          <w:tab/>
        </w:r>
        <w:r w:rsidR="006E7A49" w:rsidRPr="005D2CA3">
          <w:rPr>
            <w:rStyle w:val="Hyperlink"/>
            <w:noProof/>
          </w:rPr>
          <w:t>Methods of data collected</w:t>
        </w:r>
        <w:r w:rsidR="006E7A49">
          <w:rPr>
            <w:noProof/>
            <w:webHidden/>
          </w:rPr>
          <w:tab/>
        </w:r>
        <w:r w:rsidR="006E7A49">
          <w:rPr>
            <w:noProof/>
            <w:webHidden/>
          </w:rPr>
          <w:fldChar w:fldCharType="begin"/>
        </w:r>
        <w:r w:rsidR="006E7A49">
          <w:rPr>
            <w:noProof/>
            <w:webHidden/>
          </w:rPr>
          <w:instrText xml:space="preserve"> PAGEREF _Toc445451820 \h </w:instrText>
        </w:r>
        <w:r w:rsidR="006E7A49">
          <w:rPr>
            <w:noProof/>
            <w:webHidden/>
          </w:rPr>
        </w:r>
        <w:r w:rsidR="006E7A49">
          <w:rPr>
            <w:noProof/>
            <w:webHidden/>
          </w:rPr>
          <w:fldChar w:fldCharType="separate"/>
        </w:r>
        <w:r w:rsidR="006E7A49">
          <w:rPr>
            <w:noProof/>
            <w:webHidden/>
          </w:rPr>
          <w:t>52</w:t>
        </w:r>
        <w:r w:rsidR="006E7A49">
          <w:rPr>
            <w:noProof/>
            <w:webHidden/>
          </w:rPr>
          <w:fldChar w:fldCharType="end"/>
        </w:r>
      </w:hyperlink>
    </w:p>
    <w:p w14:paraId="45351EBF" w14:textId="77777777" w:rsidR="006E7A49" w:rsidRPr="00DB5CC3" w:rsidRDefault="009219FE">
      <w:pPr>
        <w:pStyle w:val="TOC2"/>
        <w:tabs>
          <w:tab w:val="left" w:pos="880"/>
          <w:tab w:val="right" w:leader="dot" w:pos="9016"/>
        </w:tabs>
        <w:rPr>
          <w:rFonts w:eastAsia="Times New Roman"/>
          <w:noProof/>
          <w:lang w:eastAsia="en-GB"/>
        </w:rPr>
      </w:pPr>
      <w:hyperlink w:anchor="_Toc445451821" w:history="1">
        <w:r w:rsidR="006E7A49" w:rsidRPr="005D2CA3">
          <w:rPr>
            <w:rStyle w:val="Hyperlink"/>
            <w:noProof/>
          </w:rPr>
          <w:t>7.6.</w:t>
        </w:r>
        <w:r w:rsidR="006E7A49" w:rsidRPr="00DB5CC3">
          <w:rPr>
            <w:rFonts w:eastAsia="Times New Roman"/>
            <w:noProof/>
            <w:lang w:eastAsia="en-GB"/>
          </w:rPr>
          <w:tab/>
        </w:r>
        <w:r w:rsidR="006E7A49" w:rsidRPr="005D2CA3">
          <w:rPr>
            <w:rStyle w:val="Hyperlink"/>
            <w:noProof/>
          </w:rPr>
          <w:t>Frequency of data collection</w:t>
        </w:r>
        <w:r w:rsidR="006E7A49">
          <w:rPr>
            <w:noProof/>
            <w:webHidden/>
          </w:rPr>
          <w:tab/>
        </w:r>
        <w:r w:rsidR="006E7A49">
          <w:rPr>
            <w:noProof/>
            <w:webHidden/>
          </w:rPr>
          <w:fldChar w:fldCharType="begin"/>
        </w:r>
        <w:r w:rsidR="006E7A49">
          <w:rPr>
            <w:noProof/>
            <w:webHidden/>
          </w:rPr>
          <w:instrText xml:space="preserve"> PAGEREF _Toc445451821 \h </w:instrText>
        </w:r>
        <w:r w:rsidR="006E7A49">
          <w:rPr>
            <w:noProof/>
            <w:webHidden/>
          </w:rPr>
        </w:r>
        <w:r w:rsidR="006E7A49">
          <w:rPr>
            <w:noProof/>
            <w:webHidden/>
          </w:rPr>
          <w:fldChar w:fldCharType="separate"/>
        </w:r>
        <w:r w:rsidR="006E7A49">
          <w:rPr>
            <w:noProof/>
            <w:webHidden/>
          </w:rPr>
          <w:t>53</w:t>
        </w:r>
        <w:r w:rsidR="006E7A49">
          <w:rPr>
            <w:noProof/>
            <w:webHidden/>
          </w:rPr>
          <w:fldChar w:fldCharType="end"/>
        </w:r>
      </w:hyperlink>
    </w:p>
    <w:p w14:paraId="21E96A64" w14:textId="77777777" w:rsidR="006E7A49" w:rsidRPr="00DB5CC3" w:rsidRDefault="009219FE">
      <w:pPr>
        <w:pStyle w:val="TOC2"/>
        <w:tabs>
          <w:tab w:val="left" w:pos="880"/>
          <w:tab w:val="right" w:leader="dot" w:pos="9016"/>
        </w:tabs>
        <w:rPr>
          <w:rFonts w:eastAsia="Times New Roman"/>
          <w:noProof/>
          <w:lang w:eastAsia="en-GB"/>
        </w:rPr>
      </w:pPr>
      <w:hyperlink w:anchor="_Toc445451822" w:history="1">
        <w:r w:rsidR="006E7A49" w:rsidRPr="005D2CA3">
          <w:rPr>
            <w:rStyle w:val="Hyperlink"/>
            <w:noProof/>
          </w:rPr>
          <w:t>7.7.</w:t>
        </w:r>
        <w:r w:rsidR="006E7A49" w:rsidRPr="00DB5CC3">
          <w:rPr>
            <w:rFonts w:eastAsia="Times New Roman"/>
            <w:noProof/>
            <w:lang w:eastAsia="en-GB"/>
          </w:rPr>
          <w:tab/>
        </w:r>
        <w:r w:rsidR="006E7A49" w:rsidRPr="005D2CA3">
          <w:rPr>
            <w:rStyle w:val="Hyperlink"/>
            <w:noProof/>
          </w:rPr>
          <w:t>Responsible agents</w:t>
        </w:r>
        <w:r w:rsidR="006E7A49">
          <w:rPr>
            <w:noProof/>
            <w:webHidden/>
          </w:rPr>
          <w:tab/>
        </w:r>
        <w:r w:rsidR="006E7A49">
          <w:rPr>
            <w:noProof/>
            <w:webHidden/>
          </w:rPr>
          <w:fldChar w:fldCharType="begin"/>
        </w:r>
        <w:r w:rsidR="006E7A49">
          <w:rPr>
            <w:noProof/>
            <w:webHidden/>
          </w:rPr>
          <w:instrText xml:space="preserve"> PAGEREF _Toc445451822 \h </w:instrText>
        </w:r>
        <w:r w:rsidR="006E7A49">
          <w:rPr>
            <w:noProof/>
            <w:webHidden/>
          </w:rPr>
        </w:r>
        <w:r w:rsidR="006E7A49">
          <w:rPr>
            <w:noProof/>
            <w:webHidden/>
          </w:rPr>
          <w:fldChar w:fldCharType="separate"/>
        </w:r>
        <w:r w:rsidR="006E7A49">
          <w:rPr>
            <w:noProof/>
            <w:webHidden/>
          </w:rPr>
          <w:t>54</w:t>
        </w:r>
        <w:r w:rsidR="006E7A49">
          <w:rPr>
            <w:noProof/>
            <w:webHidden/>
          </w:rPr>
          <w:fldChar w:fldCharType="end"/>
        </w:r>
      </w:hyperlink>
    </w:p>
    <w:p w14:paraId="12A3527A" w14:textId="77777777" w:rsidR="006E7A49" w:rsidRPr="00DB5CC3" w:rsidRDefault="009219FE">
      <w:pPr>
        <w:pStyle w:val="TOC2"/>
        <w:tabs>
          <w:tab w:val="left" w:pos="880"/>
          <w:tab w:val="right" w:leader="dot" w:pos="9016"/>
        </w:tabs>
        <w:rPr>
          <w:rFonts w:eastAsia="Times New Roman"/>
          <w:noProof/>
          <w:lang w:eastAsia="en-GB"/>
        </w:rPr>
      </w:pPr>
      <w:hyperlink w:anchor="_Toc445451823" w:history="1">
        <w:r w:rsidR="006E7A49" w:rsidRPr="005D2CA3">
          <w:rPr>
            <w:rStyle w:val="Hyperlink"/>
            <w:noProof/>
          </w:rPr>
          <w:t>7.8.</w:t>
        </w:r>
        <w:r w:rsidR="006E7A49" w:rsidRPr="00DB5CC3">
          <w:rPr>
            <w:rFonts w:eastAsia="Times New Roman"/>
            <w:noProof/>
            <w:lang w:eastAsia="en-GB"/>
          </w:rPr>
          <w:tab/>
        </w:r>
        <w:r w:rsidR="006E7A49" w:rsidRPr="005D2CA3">
          <w:rPr>
            <w:rStyle w:val="Hyperlink"/>
            <w:noProof/>
          </w:rPr>
          <w:t>Monitoring framework</w:t>
        </w:r>
        <w:r w:rsidR="006E7A49">
          <w:rPr>
            <w:noProof/>
            <w:webHidden/>
          </w:rPr>
          <w:tab/>
        </w:r>
        <w:r w:rsidR="006E7A49">
          <w:rPr>
            <w:noProof/>
            <w:webHidden/>
          </w:rPr>
          <w:fldChar w:fldCharType="begin"/>
        </w:r>
        <w:r w:rsidR="006E7A49">
          <w:rPr>
            <w:noProof/>
            <w:webHidden/>
          </w:rPr>
          <w:instrText xml:space="preserve"> PAGEREF _Toc445451823 \h </w:instrText>
        </w:r>
        <w:r w:rsidR="006E7A49">
          <w:rPr>
            <w:noProof/>
            <w:webHidden/>
          </w:rPr>
        </w:r>
        <w:r w:rsidR="006E7A49">
          <w:rPr>
            <w:noProof/>
            <w:webHidden/>
          </w:rPr>
          <w:fldChar w:fldCharType="separate"/>
        </w:r>
        <w:r w:rsidR="006E7A49">
          <w:rPr>
            <w:noProof/>
            <w:webHidden/>
          </w:rPr>
          <w:t>56</w:t>
        </w:r>
        <w:r w:rsidR="006E7A49">
          <w:rPr>
            <w:noProof/>
            <w:webHidden/>
          </w:rPr>
          <w:fldChar w:fldCharType="end"/>
        </w:r>
      </w:hyperlink>
    </w:p>
    <w:p w14:paraId="1E9FC520" w14:textId="77777777" w:rsidR="006E7A49" w:rsidRPr="00DB5CC3" w:rsidRDefault="009219FE">
      <w:pPr>
        <w:pStyle w:val="TOC3"/>
        <w:tabs>
          <w:tab w:val="left" w:pos="1320"/>
          <w:tab w:val="right" w:leader="dot" w:pos="9016"/>
        </w:tabs>
        <w:rPr>
          <w:rFonts w:eastAsia="Times New Roman"/>
          <w:noProof/>
          <w:lang w:eastAsia="en-GB"/>
        </w:rPr>
      </w:pPr>
      <w:hyperlink w:anchor="_Toc445451824" w:history="1">
        <w:r w:rsidR="006E7A49" w:rsidRPr="005D2CA3">
          <w:rPr>
            <w:rStyle w:val="Hyperlink"/>
            <w:noProof/>
          </w:rPr>
          <w:t>7.8.1.</w:t>
        </w:r>
        <w:r w:rsidR="006E7A49" w:rsidRPr="00DB5CC3">
          <w:rPr>
            <w:rFonts w:eastAsia="Times New Roman"/>
            <w:noProof/>
            <w:lang w:eastAsia="en-GB"/>
          </w:rPr>
          <w:tab/>
        </w:r>
        <w:r w:rsidR="006E7A49" w:rsidRPr="005D2CA3">
          <w:rPr>
            <w:rStyle w:val="Hyperlink"/>
            <w:noProof/>
          </w:rPr>
          <w:t>Monitoring for measurement based approach</w:t>
        </w:r>
        <w:r w:rsidR="006E7A49">
          <w:rPr>
            <w:noProof/>
            <w:webHidden/>
          </w:rPr>
          <w:tab/>
        </w:r>
        <w:r w:rsidR="006E7A49">
          <w:rPr>
            <w:noProof/>
            <w:webHidden/>
          </w:rPr>
          <w:fldChar w:fldCharType="begin"/>
        </w:r>
        <w:r w:rsidR="006E7A49">
          <w:rPr>
            <w:noProof/>
            <w:webHidden/>
          </w:rPr>
          <w:instrText xml:space="preserve"> PAGEREF _Toc445451824 \h </w:instrText>
        </w:r>
        <w:r w:rsidR="006E7A49">
          <w:rPr>
            <w:noProof/>
            <w:webHidden/>
          </w:rPr>
        </w:r>
        <w:r w:rsidR="006E7A49">
          <w:rPr>
            <w:noProof/>
            <w:webHidden/>
          </w:rPr>
          <w:fldChar w:fldCharType="separate"/>
        </w:r>
        <w:r w:rsidR="006E7A49">
          <w:rPr>
            <w:noProof/>
            <w:webHidden/>
          </w:rPr>
          <w:t>56</w:t>
        </w:r>
        <w:r w:rsidR="006E7A49">
          <w:rPr>
            <w:noProof/>
            <w:webHidden/>
          </w:rPr>
          <w:fldChar w:fldCharType="end"/>
        </w:r>
      </w:hyperlink>
    </w:p>
    <w:p w14:paraId="725A15F1" w14:textId="77777777" w:rsidR="006E7A49" w:rsidRPr="00DB5CC3" w:rsidRDefault="009219FE">
      <w:pPr>
        <w:pStyle w:val="TOC3"/>
        <w:tabs>
          <w:tab w:val="left" w:pos="1320"/>
          <w:tab w:val="right" w:leader="dot" w:pos="9016"/>
        </w:tabs>
        <w:rPr>
          <w:rFonts w:eastAsia="Times New Roman"/>
          <w:noProof/>
          <w:lang w:eastAsia="en-GB"/>
        </w:rPr>
      </w:pPr>
      <w:hyperlink w:anchor="_Toc445451825" w:history="1">
        <w:r w:rsidR="006E7A49" w:rsidRPr="005D2CA3">
          <w:rPr>
            <w:rStyle w:val="Hyperlink"/>
            <w:noProof/>
          </w:rPr>
          <w:t>7.8.2.</w:t>
        </w:r>
        <w:r w:rsidR="006E7A49" w:rsidRPr="00DB5CC3">
          <w:rPr>
            <w:rFonts w:eastAsia="Times New Roman"/>
            <w:noProof/>
            <w:lang w:eastAsia="en-GB"/>
          </w:rPr>
          <w:tab/>
        </w:r>
        <w:r w:rsidR="006E7A49" w:rsidRPr="005D2CA3">
          <w:rPr>
            <w:rStyle w:val="Hyperlink"/>
            <w:noProof/>
          </w:rPr>
          <w:t>Monitoring for calculation based approach</w:t>
        </w:r>
        <w:r w:rsidR="006E7A49">
          <w:rPr>
            <w:noProof/>
            <w:webHidden/>
          </w:rPr>
          <w:tab/>
        </w:r>
        <w:r w:rsidR="006E7A49">
          <w:rPr>
            <w:noProof/>
            <w:webHidden/>
          </w:rPr>
          <w:fldChar w:fldCharType="begin"/>
        </w:r>
        <w:r w:rsidR="006E7A49">
          <w:rPr>
            <w:noProof/>
            <w:webHidden/>
          </w:rPr>
          <w:instrText xml:space="preserve"> PAGEREF _Toc445451825 \h </w:instrText>
        </w:r>
        <w:r w:rsidR="006E7A49">
          <w:rPr>
            <w:noProof/>
            <w:webHidden/>
          </w:rPr>
        </w:r>
        <w:r w:rsidR="006E7A49">
          <w:rPr>
            <w:noProof/>
            <w:webHidden/>
          </w:rPr>
          <w:fldChar w:fldCharType="separate"/>
        </w:r>
        <w:r w:rsidR="006E7A49">
          <w:rPr>
            <w:noProof/>
            <w:webHidden/>
          </w:rPr>
          <w:t>56</w:t>
        </w:r>
        <w:r w:rsidR="006E7A49">
          <w:rPr>
            <w:noProof/>
            <w:webHidden/>
          </w:rPr>
          <w:fldChar w:fldCharType="end"/>
        </w:r>
      </w:hyperlink>
    </w:p>
    <w:p w14:paraId="0508BD09" w14:textId="77777777" w:rsidR="006E7A49" w:rsidRPr="00DB5CC3" w:rsidRDefault="009219FE">
      <w:pPr>
        <w:pStyle w:val="TOC2"/>
        <w:tabs>
          <w:tab w:val="left" w:pos="880"/>
          <w:tab w:val="right" w:leader="dot" w:pos="9016"/>
        </w:tabs>
        <w:rPr>
          <w:rFonts w:eastAsia="Times New Roman"/>
          <w:noProof/>
          <w:lang w:eastAsia="en-GB"/>
        </w:rPr>
      </w:pPr>
      <w:hyperlink w:anchor="_Toc445451826" w:history="1">
        <w:r w:rsidR="006E7A49" w:rsidRPr="005D2CA3">
          <w:rPr>
            <w:rStyle w:val="Hyperlink"/>
            <w:noProof/>
          </w:rPr>
          <w:t>7.9.</w:t>
        </w:r>
        <w:r w:rsidR="006E7A49" w:rsidRPr="00DB5CC3">
          <w:rPr>
            <w:rFonts w:eastAsia="Times New Roman"/>
            <w:noProof/>
            <w:lang w:eastAsia="en-GB"/>
          </w:rPr>
          <w:tab/>
        </w:r>
        <w:r w:rsidR="006E7A49" w:rsidRPr="005D2CA3">
          <w:rPr>
            <w:rStyle w:val="Hyperlink"/>
            <w:noProof/>
          </w:rPr>
          <w:t>Reporting</w:t>
        </w:r>
        <w:r w:rsidR="006E7A49">
          <w:rPr>
            <w:noProof/>
            <w:webHidden/>
          </w:rPr>
          <w:tab/>
        </w:r>
        <w:r w:rsidR="006E7A49">
          <w:rPr>
            <w:noProof/>
            <w:webHidden/>
          </w:rPr>
          <w:fldChar w:fldCharType="begin"/>
        </w:r>
        <w:r w:rsidR="006E7A49">
          <w:rPr>
            <w:noProof/>
            <w:webHidden/>
          </w:rPr>
          <w:instrText xml:space="preserve"> PAGEREF _Toc445451826 \h </w:instrText>
        </w:r>
        <w:r w:rsidR="006E7A49">
          <w:rPr>
            <w:noProof/>
            <w:webHidden/>
          </w:rPr>
        </w:r>
        <w:r w:rsidR="006E7A49">
          <w:rPr>
            <w:noProof/>
            <w:webHidden/>
          </w:rPr>
          <w:fldChar w:fldCharType="separate"/>
        </w:r>
        <w:r w:rsidR="006E7A49">
          <w:rPr>
            <w:noProof/>
            <w:webHidden/>
          </w:rPr>
          <w:t>61</w:t>
        </w:r>
        <w:r w:rsidR="006E7A49">
          <w:rPr>
            <w:noProof/>
            <w:webHidden/>
          </w:rPr>
          <w:fldChar w:fldCharType="end"/>
        </w:r>
      </w:hyperlink>
    </w:p>
    <w:p w14:paraId="3B48A6C3" w14:textId="77777777" w:rsidR="006E7A49" w:rsidRPr="00DB5CC3" w:rsidRDefault="009219FE">
      <w:pPr>
        <w:pStyle w:val="TOC2"/>
        <w:tabs>
          <w:tab w:val="left" w:pos="1100"/>
          <w:tab w:val="right" w:leader="dot" w:pos="9016"/>
        </w:tabs>
        <w:rPr>
          <w:rFonts w:eastAsia="Times New Roman"/>
          <w:noProof/>
          <w:lang w:eastAsia="en-GB"/>
        </w:rPr>
      </w:pPr>
      <w:hyperlink w:anchor="_Toc445451827" w:history="1">
        <w:r w:rsidR="006E7A49" w:rsidRPr="005D2CA3">
          <w:rPr>
            <w:rStyle w:val="Hyperlink"/>
            <w:noProof/>
          </w:rPr>
          <w:t>7.10.</w:t>
        </w:r>
        <w:r w:rsidR="006E7A49" w:rsidRPr="00DB5CC3">
          <w:rPr>
            <w:rFonts w:eastAsia="Times New Roman"/>
            <w:noProof/>
            <w:lang w:eastAsia="en-GB"/>
          </w:rPr>
          <w:tab/>
        </w:r>
        <w:r w:rsidR="006E7A49" w:rsidRPr="005D2CA3">
          <w:rPr>
            <w:rStyle w:val="Hyperlink"/>
            <w:noProof/>
          </w:rPr>
          <w:t>Verification</w:t>
        </w:r>
        <w:r w:rsidR="006E7A49">
          <w:rPr>
            <w:noProof/>
            <w:webHidden/>
          </w:rPr>
          <w:tab/>
        </w:r>
        <w:r w:rsidR="006E7A49">
          <w:rPr>
            <w:noProof/>
            <w:webHidden/>
          </w:rPr>
          <w:fldChar w:fldCharType="begin"/>
        </w:r>
        <w:r w:rsidR="006E7A49">
          <w:rPr>
            <w:noProof/>
            <w:webHidden/>
          </w:rPr>
          <w:instrText xml:space="preserve"> PAGEREF _Toc445451827 \h </w:instrText>
        </w:r>
        <w:r w:rsidR="006E7A49">
          <w:rPr>
            <w:noProof/>
            <w:webHidden/>
          </w:rPr>
        </w:r>
        <w:r w:rsidR="006E7A49">
          <w:rPr>
            <w:noProof/>
            <w:webHidden/>
          </w:rPr>
          <w:fldChar w:fldCharType="separate"/>
        </w:r>
        <w:r w:rsidR="006E7A49">
          <w:rPr>
            <w:noProof/>
            <w:webHidden/>
          </w:rPr>
          <w:t>61</w:t>
        </w:r>
        <w:r w:rsidR="006E7A49">
          <w:rPr>
            <w:noProof/>
            <w:webHidden/>
          </w:rPr>
          <w:fldChar w:fldCharType="end"/>
        </w:r>
      </w:hyperlink>
    </w:p>
    <w:p w14:paraId="6D324BEC" w14:textId="77777777" w:rsidR="006E7A49" w:rsidRPr="00DB5CC3" w:rsidRDefault="009219FE">
      <w:pPr>
        <w:pStyle w:val="TOC3"/>
        <w:tabs>
          <w:tab w:val="left" w:pos="1320"/>
          <w:tab w:val="right" w:leader="dot" w:pos="9016"/>
        </w:tabs>
        <w:rPr>
          <w:rFonts w:eastAsia="Times New Roman"/>
          <w:noProof/>
          <w:lang w:eastAsia="en-GB"/>
        </w:rPr>
      </w:pPr>
      <w:hyperlink w:anchor="_Toc445451828" w:history="1">
        <w:r w:rsidR="006E7A49" w:rsidRPr="005D2CA3">
          <w:rPr>
            <w:rStyle w:val="Hyperlink"/>
            <w:noProof/>
          </w:rPr>
          <w:t>7.10.1.</w:t>
        </w:r>
        <w:r w:rsidR="006E7A49" w:rsidRPr="00DB5CC3">
          <w:rPr>
            <w:rFonts w:eastAsia="Times New Roman"/>
            <w:noProof/>
            <w:lang w:eastAsia="en-GB"/>
          </w:rPr>
          <w:tab/>
        </w:r>
        <w:r w:rsidR="006E7A49" w:rsidRPr="005D2CA3">
          <w:rPr>
            <w:rStyle w:val="Hyperlink"/>
            <w:noProof/>
          </w:rPr>
          <w:t>Techniques for Verification</w:t>
        </w:r>
        <w:r w:rsidR="006E7A49">
          <w:rPr>
            <w:noProof/>
            <w:webHidden/>
          </w:rPr>
          <w:tab/>
        </w:r>
        <w:r w:rsidR="006E7A49">
          <w:rPr>
            <w:noProof/>
            <w:webHidden/>
          </w:rPr>
          <w:fldChar w:fldCharType="begin"/>
        </w:r>
        <w:r w:rsidR="006E7A49">
          <w:rPr>
            <w:noProof/>
            <w:webHidden/>
          </w:rPr>
          <w:instrText xml:space="preserve"> PAGEREF _Toc445451828 \h </w:instrText>
        </w:r>
        <w:r w:rsidR="006E7A49">
          <w:rPr>
            <w:noProof/>
            <w:webHidden/>
          </w:rPr>
        </w:r>
        <w:r w:rsidR="006E7A49">
          <w:rPr>
            <w:noProof/>
            <w:webHidden/>
          </w:rPr>
          <w:fldChar w:fldCharType="separate"/>
        </w:r>
        <w:r w:rsidR="006E7A49">
          <w:rPr>
            <w:noProof/>
            <w:webHidden/>
          </w:rPr>
          <w:t>61</w:t>
        </w:r>
        <w:r w:rsidR="006E7A49">
          <w:rPr>
            <w:noProof/>
            <w:webHidden/>
          </w:rPr>
          <w:fldChar w:fldCharType="end"/>
        </w:r>
      </w:hyperlink>
    </w:p>
    <w:p w14:paraId="3D9788B5" w14:textId="77777777" w:rsidR="006E7A49" w:rsidRPr="00DB5CC3" w:rsidRDefault="009219FE">
      <w:pPr>
        <w:pStyle w:val="TOC2"/>
        <w:tabs>
          <w:tab w:val="left" w:pos="880"/>
          <w:tab w:val="right" w:leader="dot" w:pos="9016"/>
        </w:tabs>
        <w:rPr>
          <w:rFonts w:eastAsia="Times New Roman"/>
          <w:noProof/>
          <w:lang w:eastAsia="en-GB"/>
        </w:rPr>
      </w:pPr>
      <w:hyperlink w:anchor="_Toc445451829" w:history="1">
        <w:r w:rsidR="006E7A49" w:rsidRPr="005D2CA3">
          <w:rPr>
            <w:rStyle w:val="Hyperlink"/>
            <w:noProof/>
          </w:rPr>
          <w:t>8.0.</w:t>
        </w:r>
        <w:r w:rsidR="006E7A49" w:rsidRPr="00DB5CC3">
          <w:rPr>
            <w:rFonts w:eastAsia="Times New Roman"/>
            <w:noProof/>
            <w:lang w:eastAsia="en-GB"/>
          </w:rPr>
          <w:tab/>
        </w:r>
        <w:r w:rsidR="006E7A49" w:rsidRPr="005D2CA3">
          <w:rPr>
            <w:rStyle w:val="Hyperlink"/>
            <w:noProof/>
          </w:rPr>
          <w:t>MRV for NAMAs</w:t>
        </w:r>
        <w:r w:rsidR="006E7A49">
          <w:rPr>
            <w:noProof/>
            <w:webHidden/>
          </w:rPr>
          <w:tab/>
        </w:r>
        <w:r w:rsidR="006E7A49">
          <w:rPr>
            <w:noProof/>
            <w:webHidden/>
          </w:rPr>
          <w:fldChar w:fldCharType="begin"/>
        </w:r>
        <w:r w:rsidR="006E7A49">
          <w:rPr>
            <w:noProof/>
            <w:webHidden/>
          </w:rPr>
          <w:instrText xml:space="preserve"> PAGEREF _Toc445451829 \h </w:instrText>
        </w:r>
        <w:r w:rsidR="006E7A49">
          <w:rPr>
            <w:noProof/>
            <w:webHidden/>
          </w:rPr>
        </w:r>
        <w:r w:rsidR="006E7A49">
          <w:rPr>
            <w:noProof/>
            <w:webHidden/>
          </w:rPr>
          <w:fldChar w:fldCharType="separate"/>
        </w:r>
        <w:r w:rsidR="006E7A49">
          <w:rPr>
            <w:noProof/>
            <w:webHidden/>
          </w:rPr>
          <w:t>63</w:t>
        </w:r>
        <w:r w:rsidR="006E7A49">
          <w:rPr>
            <w:noProof/>
            <w:webHidden/>
          </w:rPr>
          <w:fldChar w:fldCharType="end"/>
        </w:r>
      </w:hyperlink>
    </w:p>
    <w:p w14:paraId="796457D9" w14:textId="77777777" w:rsidR="006E7A49" w:rsidRPr="00DB5CC3" w:rsidRDefault="009219FE">
      <w:pPr>
        <w:pStyle w:val="TOC2"/>
        <w:tabs>
          <w:tab w:val="left" w:pos="880"/>
          <w:tab w:val="right" w:leader="dot" w:pos="9016"/>
        </w:tabs>
        <w:rPr>
          <w:rFonts w:eastAsia="Times New Roman"/>
          <w:noProof/>
          <w:lang w:eastAsia="en-GB"/>
        </w:rPr>
      </w:pPr>
      <w:hyperlink w:anchor="_Toc445451830" w:history="1">
        <w:r w:rsidR="006E7A49" w:rsidRPr="005D2CA3">
          <w:rPr>
            <w:rStyle w:val="Hyperlink"/>
            <w:noProof/>
          </w:rPr>
          <w:t>8.1.</w:t>
        </w:r>
        <w:r w:rsidR="006E7A49" w:rsidRPr="00DB5CC3">
          <w:rPr>
            <w:rFonts w:eastAsia="Times New Roman"/>
            <w:noProof/>
            <w:lang w:eastAsia="en-GB"/>
          </w:rPr>
          <w:tab/>
        </w:r>
        <w:r w:rsidR="006E7A49" w:rsidRPr="005D2CA3">
          <w:rPr>
            <w:rStyle w:val="Hyperlink"/>
            <w:noProof/>
          </w:rPr>
          <w:t>MRV for NAMAs Monitoring plan</w:t>
        </w:r>
        <w:r w:rsidR="006E7A49">
          <w:rPr>
            <w:noProof/>
            <w:webHidden/>
          </w:rPr>
          <w:tab/>
        </w:r>
        <w:r w:rsidR="006E7A49">
          <w:rPr>
            <w:noProof/>
            <w:webHidden/>
          </w:rPr>
          <w:fldChar w:fldCharType="begin"/>
        </w:r>
        <w:r w:rsidR="006E7A49">
          <w:rPr>
            <w:noProof/>
            <w:webHidden/>
          </w:rPr>
          <w:instrText xml:space="preserve"> PAGEREF _Toc445451830 \h </w:instrText>
        </w:r>
        <w:r w:rsidR="006E7A49">
          <w:rPr>
            <w:noProof/>
            <w:webHidden/>
          </w:rPr>
        </w:r>
        <w:r w:rsidR="006E7A49">
          <w:rPr>
            <w:noProof/>
            <w:webHidden/>
          </w:rPr>
          <w:fldChar w:fldCharType="separate"/>
        </w:r>
        <w:r w:rsidR="006E7A49">
          <w:rPr>
            <w:noProof/>
            <w:webHidden/>
          </w:rPr>
          <w:t>63</w:t>
        </w:r>
        <w:r w:rsidR="006E7A49">
          <w:rPr>
            <w:noProof/>
            <w:webHidden/>
          </w:rPr>
          <w:fldChar w:fldCharType="end"/>
        </w:r>
      </w:hyperlink>
    </w:p>
    <w:p w14:paraId="198B26B5" w14:textId="77777777" w:rsidR="006E7A49" w:rsidRPr="00DB5CC3" w:rsidRDefault="009219FE">
      <w:pPr>
        <w:pStyle w:val="TOC2"/>
        <w:tabs>
          <w:tab w:val="left" w:pos="880"/>
          <w:tab w:val="right" w:leader="dot" w:pos="9016"/>
        </w:tabs>
        <w:rPr>
          <w:rFonts w:eastAsia="Times New Roman"/>
          <w:noProof/>
          <w:lang w:eastAsia="en-GB"/>
        </w:rPr>
      </w:pPr>
      <w:hyperlink w:anchor="_Toc445451831" w:history="1">
        <w:r w:rsidR="006E7A49" w:rsidRPr="005D2CA3">
          <w:rPr>
            <w:rStyle w:val="Hyperlink"/>
            <w:noProof/>
          </w:rPr>
          <w:t>8.2.</w:t>
        </w:r>
        <w:r w:rsidR="006E7A49" w:rsidRPr="00DB5CC3">
          <w:rPr>
            <w:rFonts w:eastAsia="Times New Roman"/>
            <w:noProof/>
            <w:lang w:eastAsia="en-GB"/>
          </w:rPr>
          <w:tab/>
        </w:r>
        <w:r w:rsidR="006E7A49" w:rsidRPr="005D2CA3">
          <w:rPr>
            <w:rStyle w:val="Hyperlink"/>
            <w:noProof/>
          </w:rPr>
          <w:t>NAMAs Reporting</w:t>
        </w:r>
        <w:r w:rsidR="006E7A49">
          <w:rPr>
            <w:noProof/>
            <w:webHidden/>
          </w:rPr>
          <w:tab/>
        </w:r>
        <w:r w:rsidR="006E7A49">
          <w:rPr>
            <w:noProof/>
            <w:webHidden/>
          </w:rPr>
          <w:fldChar w:fldCharType="begin"/>
        </w:r>
        <w:r w:rsidR="006E7A49">
          <w:rPr>
            <w:noProof/>
            <w:webHidden/>
          </w:rPr>
          <w:instrText xml:space="preserve"> PAGEREF _Toc445451831 \h </w:instrText>
        </w:r>
        <w:r w:rsidR="006E7A49">
          <w:rPr>
            <w:noProof/>
            <w:webHidden/>
          </w:rPr>
        </w:r>
        <w:r w:rsidR="006E7A49">
          <w:rPr>
            <w:noProof/>
            <w:webHidden/>
          </w:rPr>
          <w:fldChar w:fldCharType="separate"/>
        </w:r>
        <w:r w:rsidR="006E7A49">
          <w:rPr>
            <w:noProof/>
            <w:webHidden/>
          </w:rPr>
          <w:t>67</w:t>
        </w:r>
        <w:r w:rsidR="006E7A49">
          <w:rPr>
            <w:noProof/>
            <w:webHidden/>
          </w:rPr>
          <w:fldChar w:fldCharType="end"/>
        </w:r>
      </w:hyperlink>
    </w:p>
    <w:p w14:paraId="0A589F6F" w14:textId="77777777" w:rsidR="006E7A49" w:rsidRPr="00DB5CC3" w:rsidRDefault="009219FE">
      <w:pPr>
        <w:pStyle w:val="TOC2"/>
        <w:tabs>
          <w:tab w:val="left" w:pos="880"/>
          <w:tab w:val="right" w:leader="dot" w:pos="9016"/>
        </w:tabs>
        <w:rPr>
          <w:rFonts w:eastAsia="Times New Roman"/>
          <w:noProof/>
          <w:lang w:eastAsia="en-GB"/>
        </w:rPr>
      </w:pPr>
      <w:hyperlink w:anchor="_Toc445451832" w:history="1">
        <w:r w:rsidR="006E7A49" w:rsidRPr="005D2CA3">
          <w:rPr>
            <w:rStyle w:val="Hyperlink"/>
            <w:noProof/>
          </w:rPr>
          <w:t>8.3.</w:t>
        </w:r>
        <w:r w:rsidR="006E7A49" w:rsidRPr="00DB5CC3">
          <w:rPr>
            <w:rFonts w:eastAsia="Times New Roman"/>
            <w:noProof/>
            <w:lang w:eastAsia="en-GB"/>
          </w:rPr>
          <w:tab/>
        </w:r>
        <w:r w:rsidR="006E7A49" w:rsidRPr="005D2CA3">
          <w:rPr>
            <w:rStyle w:val="Hyperlink"/>
            <w:noProof/>
          </w:rPr>
          <w:t>Verification of the mitigation actions</w:t>
        </w:r>
        <w:r w:rsidR="006E7A49">
          <w:rPr>
            <w:noProof/>
            <w:webHidden/>
          </w:rPr>
          <w:tab/>
        </w:r>
        <w:r w:rsidR="006E7A49">
          <w:rPr>
            <w:noProof/>
            <w:webHidden/>
          </w:rPr>
          <w:fldChar w:fldCharType="begin"/>
        </w:r>
        <w:r w:rsidR="006E7A49">
          <w:rPr>
            <w:noProof/>
            <w:webHidden/>
          </w:rPr>
          <w:instrText xml:space="preserve"> PAGEREF _Toc445451832 \h </w:instrText>
        </w:r>
        <w:r w:rsidR="006E7A49">
          <w:rPr>
            <w:noProof/>
            <w:webHidden/>
          </w:rPr>
        </w:r>
        <w:r w:rsidR="006E7A49">
          <w:rPr>
            <w:noProof/>
            <w:webHidden/>
          </w:rPr>
          <w:fldChar w:fldCharType="separate"/>
        </w:r>
        <w:r w:rsidR="006E7A49">
          <w:rPr>
            <w:noProof/>
            <w:webHidden/>
          </w:rPr>
          <w:t>67</w:t>
        </w:r>
        <w:r w:rsidR="006E7A49">
          <w:rPr>
            <w:noProof/>
            <w:webHidden/>
          </w:rPr>
          <w:fldChar w:fldCharType="end"/>
        </w:r>
      </w:hyperlink>
    </w:p>
    <w:p w14:paraId="04E92937" w14:textId="77777777" w:rsidR="006E7A49" w:rsidRPr="00DB5CC3" w:rsidRDefault="009219FE">
      <w:pPr>
        <w:pStyle w:val="TOC2"/>
        <w:tabs>
          <w:tab w:val="left" w:pos="880"/>
          <w:tab w:val="right" w:leader="dot" w:pos="9016"/>
        </w:tabs>
        <w:rPr>
          <w:rFonts w:eastAsia="Times New Roman"/>
          <w:noProof/>
          <w:lang w:eastAsia="en-GB"/>
        </w:rPr>
      </w:pPr>
      <w:hyperlink w:anchor="_Toc445451833" w:history="1">
        <w:r w:rsidR="006E7A49" w:rsidRPr="005D2CA3">
          <w:rPr>
            <w:rStyle w:val="Hyperlink"/>
            <w:noProof/>
          </w:rPr>
          <w:t>9.0.</w:t>
        </w:r>
        <w:r w:rsidR="006E7A49" w:rsidRPr="00DB5CC3">
          <w:rPr>
            <w:rFonts w:eastAsia="Times New Roman"/>
            <w:noProof/>
            <w:lang w:eastAsia="en-GB"/>
          </w:rPr>
          <w:tab/>
        </w:r>
        <w:r w:rsidR="006E7A49" w:rsidRPr="005D2CA3">
          <w:rPr>
            <w:rStyle w:val="Hyperlink"/>
            <w:noProof/>
          </w:rPr>
          <w:t>MRV for international assistance</w:t>
        </w:r>
        <w:r w:rsidR="006E7A49">
          <w:rPr>
            <w:noProof/>
            <w:webHidden/>
          </w:rPr>
          <w:tab/>
        </w:r>
        <w:r w:rsidR="006E7A49">
          <w:rPr>
            <w:noProof/>
            <w:webHidden/>
          </w:rPr>
          <w:fldChar w:fldCharType="begin"/>
        </w:r>
        <w:r w:rsidR="006E7A49">
          <w:rPr>
            <w:noProof/>
            <w:webHidden/>
          </w:rPr>
          <w:instrText xml:space="preserve"> PAGEREF _Toc445451833 \h </w:instrText>
        </w:r>
        <w:r w:rsidR="006E7A49">
          <w:rPr>
            <w:noProof/>
            <w:webHidden/>
          </w:rPr>
        </w:r>
        <w:r w:rsidR="006E7A49">
          <w:rPr>
            <w:noProof/>
            <w:webHidden/>
          </w:rPr>
          <w:fldChar w:fldCharType="separate"/>
        </w:r>
        <w:r w:rsidR="006E7A49">
          <w:rPr>
            <w:noProof/>
            <w:webHidden/>
          </w:rPr>
          <w:t>68</w:t>
        </w:r>
        <w:r w:rsidR="006E7A49">
          <w:rPr>
            <w:noProof/>
            <w:webHidden/>
          </w:rPr>
          <w:fldChar w:fldCharType="end"/>
        </w:r>
      </w:hyperlink>
    </w:p>
    <w:p w14:paraId="7FDEC5D2" w14:textId="77777777" w:rsidR="006E7A49" w:rsidRPr="00DB5CC3" w:rsidRDefault="009219FE">
      <w:pPr>
        <w:pStyle w:val="TOC2"/>
        <w:tabs>
          <w:tab w:val="left" w:pos="880"/>
          <w:tab w:val="right" w:leader="dot" w:pos="9016"/>
        </w:tabs>
        <w:rPr>
          <w:rFonts w:eastAsia="Times New Roman"/>
          <w:noProof/>
          <w:lang w:eastAsia="en-GB"/>
        </w:rPr>
      </w:pPr>
      <w:hyperlink w:anchor="_Toc445451834" w:history="1">
        <w:r w:rsidR="006E7A49" w:rsidRPr="005D2CA3">
          <w:rPr>
            <w:rStyle w:val="Hyperlink"/>
            <w:noProof/>
          </w:rPr>
          <w:t>9.1.</w:t>
        </w:r>
        <w:r w:rsidR="006E7A49" w:rsidRPr="00DB5CC3">
          <w:rPr>
            <w:rFonts w:eastAsia="Times New Roman"/>
            <w:noProof/>
            <w:lang w:eastAsia="en-GB"/>
          </w:rPr>
          <w:tab/>
        </w:r>
        <w:r w:rsidR="006E7A49" w:rsidRPr="005D2CA3">
          <w:rPr>
            <w:rStyle w:val="Hyperlink"/>
            <w:noProof/>
          </w:rPr>
          <w:t>Reporting</w:t>
        </w:r>
        <w:r w:rsidR="006E7A49">
          <w:rPr>
            <w:noProof/>
            <w:webHidden/>
          </w:rPr>
          <w:tab/>
        </w:r>
        <w:r w:rsidR="006E7A49">
          <w:rPr>
            <w:noProof/>
            <w:webHidden/>
          </w:rPr>
          <w:fldChar w:fldCharType="begin"/>
        </w:r>
        <w:r w:rsidR="006E7A49">
          <w:rPr>
            <w:noProof/>
            <w:webHidden/>
          </w:rPr>
          <w:instrText xml:space="preserve"> PAGEREF _Toc445451834 \h </w:instrText>
        </w:r>
        <w:r w:rsidR="006E7A49">
          <w:rPr>
            <w:noProof/>
            <w:webHidden/>
          </w:rPr>
        </w:r>
        <w:r w:rsidR="006E7A49">
          <w:rPr>
            <w:noProof/>
            <w:webHidden/>
          </w:rPr>
          <w:fldChar w:fldCharType="separate"/>
        </w:r>
        <w:r w:rsidR="006E7A49">
          <w:rPr>
            <w:noProof/>
            <w:webHidden/>
          </w:rPr>
          <w:t>70</w:t>
        </w:r>
        <w:r w:rsidR="006E7A49">
          <w:rPr>
            <w:noProof/>
            <w:webHidden/>
          </w:rPr>
          <w:fldChar w:fldCharType="end"/>
        </w:r>
      </w:hyperlink>
    </w:p>
    <w:p w14:paraId="2057F4E3" w14:textId="77777777" w:rsidR="006E7A49" w:rsidRPr="00DB5CC3" w:rsidRDefault="009219FE">
      <w:pPr>
        <w:pStyle w:val="TOC2"/>
        <w:tabs>
          <w:tab w:val="left" w:pos="880"/>
          <w:tab w:val="right" w:leader="dot" w:pos="9016"/>
        </w:tabs>
        <w:rPr>
          <w:rFonts w:eastAsia="Times New Roman"/>
          <w:noProof/>
          <w:lang w:eastAsia="en-GB"/>
        </w:rPr>
      </w:pPr>
      <w:hyperlink w:anchor="_Toc445451835" w:history="1">
        <w:r w:rsidR="006E7A49" w:rsidRPr="005D2CA3">
          <w:rPr>
            <w:rStyle w:val="Hyperlink"/>
            <w:noProof/>
          </w:rPr>
          <w:t>9.2.</w:t>
        </w:r>
        <w:r w:rsidR="006E7A49" w:rsidRPr="00DB5CC3">
          <w:rPr>
            <w:rFonts w:eastAsia="Times New Roman"/>
            <w:noProof/>
            <w:lang w:eastAsia="en-GB"/>
          </w:rPr>
          <w:tab/>
        </w:r>
        <w:r w:rsidR="006E7A49" w:rsidRPr="005D2CA3">
          <w:rPr>
            <w:rStyle w:val="Hyperlink"/>
            <w:noProof/>
          </w:rPr>
          <w:t>Verification for technical assistance</w:t>
        </w:r>
        <w:r w:rsidR="006E7A49">
          <w:rPr>
            <w:noProof/>
            <w:webHidden/>
          </w:rPr>
          <w:tab/>
        </w:r>
        <w:r w:rsidR="006E7A49">
          <w:rPr>
            <w:noProof/>
            <w:webHidden/>
          </w:rPr>
          <w:fldChar w:fldCharType="begin"/>
        </w:r>
        <w:r w:rsidR="006E7A49">
          <w:rPr>
            <w:noProof/>
            <w:webHidden/>
          </w:rPr>
          <w:instrText xml:space="preserve"> PAGEREF _Toc445451835 \h </w:instrText>
        </w:r>
        <w:r w:rsidR="006E7A49">
          <w:rPr>
            <w:noProof/>
            <w:webHidden/>
          </w:rPr>
        </w:r>
        <w:r w:rsidR="006E7A49">
          <w:rPr>
            <w:noProof/>
            <w:webHidden/>
          </w:rPr>
          <w:fldChar w:fldCharType="separate"/>
        </w:r>
        <w:r w:rsidR="006E7A49">
          <w:rPr>
            <w:noProof/>
            <w:webHidden/>
          </w:rPr>
          <w:t>70</w:t>
        </w:r>
        <w:r w:rsidR="006E7A49">
          <w:rPr>
            <w:noProof/>
            <w:webHidden/>
          </w:rPr>
          <w:fldChar w:fldCharType="end"/>
        </w:r>
      </w:hyperlink>
    </w:p>
    <w:p w14:paraId="695A7C02" w14:textId="77777777" w:rsidR="006E7A49" w:rsidRPr="00DB5CC3" w:rsidRDefault="009219FE">
      <w:pPr>
        <w:pStyle w:val="TOC1"/>
        <w:tabs>
          <w:tab w:val="left" w:pos="880"/>
          <w:tab w:val="right" w:leader="dot" w:pos="9016"/>
        </w:tabs>
        <w:rPr>
          <w:rFonts w:eastAsia="Times New Roman"/>
          <w:noProof/>
          <w:lang w:eastAsia="en-GB"/>
        </w:rPr>
      </w:pPr>
      <w:hyperlink w:anchor="_Toc445451836" w:history="1">
        <w:r w:rsidR="006E7A49" w:rsidRPr="005D2CA3">
          <w:rPr>
            <w:rStyle w:val="Hyperlink"/>
            <w:noProof/>
          </w:rPr>
          <w:t>10.0.</w:t>
        </w:r>
        <w:r w:rsidR="006E7A49" w:rsidRPr="00DB5CC3">
          <w:rPr>
            <w:rFonts w:eastAsia="Times New Roman"/>
            <w:noProof/>
            <w:lang w:eastAsia="en-GB"/>
          </w:rPr>
          <w:tab/>
        </w:r>
        <w:r w:rsidR="006E7A49" w:rsidRPr="005D2CA3">
          <w:rPr>
            <w:rStyle w:val="Hyperlink"/>
            <w:noProof/>
          </w:rPr>
          <w:t>Conclusions</w:t>
        </w:r>
        <w:r w:rsidR="006E7A49">
          <w:rPr>
            <w:noProof/>
            <w:webHidden/>
          </w:rPr>
          <w:tab/>
        </w:r>
        <w:r w:rsidR="006E7A49">
          <w:rPr>
            <w:noProof/>
            <w:webHidden/>
          </w:rPr>
          <w:fldChar w:fldCharType="begin"/>
        </w:r>
        <w:r w:rsidR="006E7A49">
          <w:rPr>
            <w:noProof/>
            <w:webHidden/>
          </w:rPr>
          <w:instrText xml:space="preserve"> PAGEREF _Toc445451836 \h </w:instrText>
        </w:r>
        <w:r w:rsidR="006E7A49">
          <w:rPr>
            <w:noProof/>
            <w:webHidden/>
          </w:rPr>
        </w:r>
        <w:r w:rsidR="006E7A49">
          <w:rPr>
            <w:noProof/>
            <w:webHidden/>
          </w:rPr>
          <w:fldChar w:fldCharType="separate"/>
        </w:r>
        <w:r w:rsidR="006E7A49">
          <w:rPr>
            <w:noProof/>
            <w:webHidden/>
          </w:rPr>
          <w:t>70</w:t>
        </w:r>
        <w:r w:rsidR="006E7A49">
          <w:rPr>
            <w:noProof/>
            <w:webHidden/>
          </w:rPr>
          <w:fldChar w:fldCharType="end"/>
        </w:r>
      </w:hyperlink>
    </w:p>
    <w:p w14:paraId="4F5446DF" w14:textId="77777777" w:rsidR="006E7A49" w:rsidRPr="00DB5CC3" w:rsidRDefault="009219FE">
      <w:pPr>
        <w:pStyle w:val="TOC1"/>
        <w:tabs>
          <w:tab w:val="left" w:pos="880"/>
          <w:tab w:val="right" w:leader="dot" w:pos="9016"/>
        </w:tabs>
        <w:rPr>
          <w:rFonts w:eastAsia="Times New Roman"/>
          <w:noProof/>
          <w:lang w:eastAsia="en-GB"/>
        </w:rPr>
      </w:pPr>
      <w:hyperlink w:anchor="_Toc445451837" w:history="1">
        <w:r w:rsidR="006E7A49" w:rsidRPr="005D2CA3">
          <w:rPr>
            <w:rStyle w:val="Hyperlink"/>
            <w:noProof/>
          </w:rPr>
          <w:t>11.0.</w:t>
        </w:r>
        <w:r w:rsidR="006E7A49" w:rsidRPr="00DB5CC3">
          <w:rPr>
            <w:rFonts w:eastAsia="Times New Roman"/>
            <w:noProof/>
            <w:lang w:eastAsia="en-GB"/>
          </w:rPr>
          <w:tab/>
        </w:r>
        <w:r w:rsidR="006E7A49" w:rsidRPr="005D2CA3">
          <w:rPr>
            <w:rStyle w:val="Hyperlink"/>
            <w:noProof/>
          </w:rPr>
          <w:t>Recommendations</w:t>
        </w:r>
        <w:r w:rsidR="006E7A49">
          <w:rPr>
            <w:noProof/>
            <w:webHidden/>
          </w:rPr>
          <w:tab/>
        </w:r>
        <w:r w:rsidR="006E7A49">
          <w:rPr>
            <w:noProof/>
            <w:webHidden/>
          </w:rPr>
          <w:fldChar w:fldCharType="begin"/>
        </w:r>
        <w:r w:rsidR="006E7A49">
          <w:rPr>
            <w:noProof/>
            <w:webHidden/>
          </w:rPr>
          <w:instrText xml:space="preserve"> PAGEREF _Toc445451837 \h </w:instrText>
        </w:r>
        <w:r w:rsidR="006E7A49">
          <w:rPr>
            <w:noProof/>
            <w:webHidden/>
          </w:rPr>
        </w:r>
        <w:r w:rsidR="006E7A49">
          <w:rPr>
            <w:noProof/>
            <w:webHidden/>
          </w:rPr>
          <w:fldChar w:fldCharType="separate"/>
        </w:r>
        <w:r w:rsidR="006E7A49">
          <w:rPr>
            <w:noProof/>
            <w:webHidden/>
          </w:rPr>
          <w:t>71</w:t>
        </w:r>
        <w:r w:rsidR="006E7A49">
          <w:rPr>
            <w:noProof/>
            <w:webHidden/>
          </w:rPr>
          <w:fldChar w:fldCharType="end"/>
        </w:r>
      </w:hyperlink>
    </w:p>
    <w:p w14:paraId="6F2FB34C" w14:textId="77777777" w:rsidR="006E7A49" w:rsidRPr="00DB5CC3" w:rsidRDefault="009219FE">
      <w:pPr>
        <w:pStyle w:val="TOC1"/>
        <w:tabs>
          <w:tab w:val="left" w:pos="880"/>
          <w:tab w:val="right" w:leader="dot" w:pos="9016"/>
        </w:tabs>
        <w:rPr>
          <w:rFonts w:eastAsia="Times New Roman"/>
          <w:noProof/>
          <w:lang w:eastAsia="en-GB"/>
        </w:rPr>
      </w:pPr>
      <w:hyperlink w:anchor="_Toc445451838" w:history="1">
        <w:r w:rsidR="006E7A49" w:rsidRPr="005D2CA3">
          <w:rPr>
            <w:rStyle w:val="Hyperlink"/>
            <w:noProof/>
          </w:rPr>
          <w:t>12.0.</w:t>
        </w:r>
        <w:r w:rsidR="006E7A49" w:rsidRPr="00DB5CC3">
          <w:rPr>
            <w:rFonts w:eastAsia="Times New Roman"/>
            <w:noProof/>
            <w:lang w:eastAsia="en-GB"/>
          </w:rPr>
          <w:tab/>
        </w:r>
        <w:r w:rsidR="006E7A49" w:rsidRPr="005D2CA3">
          <w:rPr>
            <w:rStyle w:val="Hyperlink"/>
            <w:noProof/>
          </w:rPr>
          <w:t>References</w:t>
        </w:r>
        <w:r w:rsidR="006E7A49">
          <w:rPr>
            <w:noProof/>
            <w:webHidden/>
          </w:rPr>
          <w:tab/>
        </w:r>
        <w:r w:rsidR="006E7A49">
          <w:rPr>
            <w:noProof/>
            <w:webHidden/>
          </w:rPr>
          <w:fldChar w:fldCharType="begin"/>
        </w:r>
        <w:r w:rsidR="006E7A49">
          <w:rPr>
            <w:noProof/>
            <w:webHidden/>
          </w:rPr>
          <w:instrText xml:space="preserve"> PAGEREF _Toc445451838 \h </w:instrText>
        </w:r>
        <w:r w:rsidR="006E7A49">
          <w:rPr>
            <w:noProof/>
            <w:webHidden/>
          </w:rPr>
        </w:r>
        <w:r w:rsidR="006E7A49">
          <w:rPr>
            <w:noProof/>
            <w:webHidden/>
          </w:rPr>
          <w:fldChar w:fldCharType="separate"/>
        </w:r>
        <w:r w:rsidR="006E7A49">
          <w:rPr>
            <w:noProof/>
            <w:webHidden/>
          </w:rPr>
          <w:t>72</w:t>
        </w:r>
        <w:r w:rsidR="006E7A49">
          <w:rPr>
            <w:noProof/>
            <w:webHidden/>
          </w:rPr>
          <w:fldChar w:fldCharType="end"/>
        </w:r>
      </w:hyperlink>
    </w:p>
    <w:p w14:paraId="13FE6618" w14:textId="77777777" w:rsidR="00B2419F" w:rsidRDefault="00B2419F">
      <w:r>
        <w:rPr>
          <w:b/>
          <w:bCs/>
          <w:noProof/>
        </w:rPr>
        <w:fldChar w:fldCharType="end"/>
      </w:r>
    </w:p>
    <w:p w14:paraId="219F6762" w14:textId="77777777" w:rsidR="00F74BD1" w:rsidRDefault="00F74BD1" w:rsidP="00A00342">
      <w:pPr>
        <w:rPr>
          <w:rFonts w:ascii="Century Gothic" w:hAnsi="Century Gothic"/>
          <w:b/>
          <w:sz w:val="24"/>
          <w:szCs w:val="24"/>
        </w:rPr>
      </w:pPr>
      <w:r w:rsidRPr="00F74BD1">
        <w:rPr>
          <w:rFonts w:ascii="Century Gothic" w:hAnsi="Century Gothic"/>
          <w:b/>
          <w:sz w:val="24"/>
          <w:szCs w:val="24"/>
        </w:rPr>
        <w:t xml:space="preserve">List of Tables </w:t>
      </w:r>
    </w:p>
    <w:p w14:paraId="7B4DEB12" w14:textId="77777777" w:rsidR="006E7A49" w:rsidRPr="00DB5CC3" w:rsidRDefault="00F74BD1">
      <w:pPr>
        <w:pStyle w:val="TableofFigures"/>
        <w:tabs>
          <w:tab w:val="right" w:leader="dot" w:pos="9016"/>
        </w:tabs>
        <w:rPr>
          <w:rFonts w:eastAsia="Times New Roman"/>
          <w:noProof/>
          <w:lang w:eastAsia="en-GB"/>
        </w:rPr>
      </w:pPr>
      <w:r>
        <w:rPr>
          <w:rFonts w:ascii="Century Gothic" w:hAnsi="Century Gothic"/>
          <w:b/>
          <w:sz w:val="24"/>
          <w:szCs w:val="24"/>
        </w:rPr>
        <w:fldChar w:fldCharType="begin"/>
      </w:r>
      <w:r>
        <w:rPr>
          <w:rFonts w:ascii="Century Gothic" w:hAnsi="Century Gothic"/>
          <w:b/>
          <w:sz w:val="24"/>
          <w:szCs w:val="24"/>
        </w:rPr>
        <w:instrText xml:space="preserve"> TOC \h \z \c "Table" </w:instrText>
      </w:r>
      <w:r>
        <w:rPr>
          <w:rFonts w:ascii="Century Gothic" w:hAnsi="Century Gothic"/>
          <w:b/>
          <w:sz w:val="24"/>
          <w:szCs w:val="24"/>
        </w:rPr>
        <w:fldChar w:fldCharType="separate"/>
      </w:r>
      <w:hyperlink w:anchor="_Toc445451839" w:history="1">
        <w:r w:rsidR="006E7A49" w:rsidRPr="00EC6F64">
          <w:rPr>
            <w:rStyle w:val="Hyperlink"/>
            <w:rFonts w:ascii="Century Gothic" w:hAnsi="Century Gothic"/>
            <w:noProof/>
          </w:rPr>
          <w:t>Table 1: Prioritised summary of NAMA proposal</w:t>
        </w:r>
        <w:r w:rsidR="006E7A49">
          <w:rPr>
            <w:noProof/>
            <w:webHidden/>
          </w:rPr>
          <w:tab/>
        </w:r>
        <w:r w:rsidR="006E7A49">
          <w:rPr>
            <w:noProof/>
            <w:webHidden/>
          </w:rPr>
          <w:fldChar w:fldCharType="begin"/>
        </w:r>
        <w:r w:rsidR="006E7A49">
          <w:rPr>
            <w:noProof/>
            <w:webHidden/>
          </w:rPr>
          <w:instrText xml:space="preserve"> PAGEREF _Toc445451839 \h </w:instrText>
        </w:r>
        <w:r w:rsidR="006E7A49">
          <w:rPr>
            <w:noProof/>
            <w:webHidden/>
          </w:rPr>
        </w:r>
        <w:r w:rsidR="006E7A49">
          <w:rPr>
            <w:noProof/>
            <w:webHidden/>
          </w:rPr>
          <w:fldChar w:fldCharType="separate"/>
        </w:r>
        <w:r w:rsidR="006E7A49">
          <w:rPr>
            <w:noProof/>
            <w:webHidden/>
          </w:rPr>
          <w:t>38</w:t>
        </w:r>
        <w:r w:rsidR="006E7A49">
          <w:rPr>
            <w:noProof/>
            <w:webHidden/>
          </w:rPr>
          <w:fldChar w:fldCharType="end"/>
        </w:r>
      </w:hyperlink>
    </w:p>
    <w:p w14:paraId="774014E3" w14:textId="77777777" w:rsidR="006E7A49" w:rsidRPr="00DB5CC3" w:rsidRDefault="009219FE">
      <w:pPr>
        <w:pStyle w:val="TableofFigures"/>
        <w:tabs>
          <w:tab w:val="right" w:leader="dot" w:pos="9016"/>
        </w:tabs>
        <w:rPr>
          <w:rFonts w:eastAsia="Times New Roman"/>
          <w:noProof/>
          <w:lang w:eastAsia="en-GB"/>
        </w:rPr>
      </w:pPr>
      <w:hyperlink w:anchor="_Toc445451840" w:history="1">
        <w:r w:rsidR="006E7A49" w:rsidRPr="00EC6F64">
          <w:rPr>
            <w:rStyle w:val="Hyperlink"/>
            <w:rFonts w:ascii="Century Gothic" w:hAnsi="Century Gothic"/>
            <w:noProof/>
          </w:rPr>
          <w:t>Table 3: Summary of barriers to investing in climate change projects</w:t>
        </w:r>
        <w:r w:rsidR="006E7A49">
          <w:rPr>
            <w:noProof/>
            <w:webHidden/>
          </w:rPr>
          <w:tab/>
        </w:r>
        <w:r w:rsidR="006E7A49">
          <w:rPr>
            <w:noProof/>
            <w:webHidden/>
          </w:rPr>
          <w:fldChar w:fldCharType="begin"/>
        </w:r>
        <w:r w:rsidR="006E7A49">
          <w:rPr>
            <w:noProof/>
            <w:webHidden/>
          </w:rPr>
          <w:instrText xml:space="preserve"> PAGEREF _Toc445451840 \h </w:instrText>
        </w:r>
        <w:r w:rsidR="006E7A49">
          <w:rPr>
            <w:noProof/>
            <w:webHidden/>
          </w:rPr>
        </w:r>
        <w:r w:rsidR="006E7A49">
          <w:rPr>
            <w:noProof/>
            <w:webHidden/>
          </w:rPr>
          <w:fldChar w:fldCharType="separate"/>
        </w:r>
        <w:r w:rsidR="006E7A49">
          <w:rPr>
            <w:noProof/>
            <w:webHidden/>
          </w:rPr>
          <w:t>46</w:t>
        </w:r>
        <w:r w:rsidR="006E7A49">
          <w:rPr>
            <w:noProof/>
            <w:webHidden/>
          </w:rPr>
          <w:fldChar w:fldCharType="end"/>
        </w:r>
      </w:hyperlink>
    </w:p>
    <w:p w14:paraId="706E3256" w14:textId="77777777" w:rsidR="006E7A49" w:rsidRPr="00DB5CC3" w:rsidRDefault="009219FE">
      <w:pPr>
        <w:pStyle w:val="TableofFigures"/>
        <w:tabs>
          <w:tab w:val="right" w:leader="dot" w:pos="9016"/>
        </w:tabs>
        <w:rPr>
          <w:rFonts w:eastAsia="Times New Roman"/>
          <w:noProof/>
          <w:lang w:eastAsia="en-GB"/>
        </w:rPr>
      </w:pPr>
      <w:hyperlink w:anchor="_Toc445451841" w:history="1">
        <w:r w:rsidR="006E7A49" w:rsidRPr="00EC6F64">
          <w:rPr>
            <w:rStyle w:val="Hyperlink"/>
            <w:rFonts w:ascii="Century Gothic" w:hAnsi="Century Gothic"/>
            <w:noProof/>
          </w:rPr>
          <w:t>Table 4: Summary of policy instruments for investing in climate mitigation projects</w:t>
        </w:r>
        <w:r w:rsidR="006E7A49">
          <w:rPr>
            <w:noProof/>
            <w:webHidden/>
          </w:rPr>
          <w:tab/>
        </w:r>
        <w:r w:rsidR="006E7A49">
          <w:rPr>
            <w:noProof/>
            <w:webHidden/>
          </w:rPr>
          <w:fldChar w:fldCharType="begin"/>
        </w:r>
        <w:r w:rsidR="006E7A49">
          <w:rPr>
            <w:noProof/>
            <w:webHidden/>
          </w:rPr>
          <w:instrText xml:space="preserve"> PAGEREF _Toc445451841 \h </w:instrText>
        </w:r>
        <w:r w:rsidR="006E7A49">
          <w:rPr>
            <w:noProof/>
            <w:webHidden/>
          </w:rPr>
        </w:r>
        <w:r w:rsidR="006E7A49">
          <w:rPr>
            <w:noProof/>
            <w:webHidden/>
          </w:rPr>
          <w:fldChar w:fldCharType="separate"/>
        </w:r>
        <w:r w:rsidR="006E7A49">
          <w:rPr>
            <w:noProof/>
            <w:webHidden/>
          </w:rPr>
          <w:t>49</w:t>
        </w:r>
        <w:r w:rsidR="006E7A49">
          <w:rPr>
            <w:noProof/>
            <w:webHidden/>
          </w:rPr>
          <w:fldChar w:fldCharType="end"/>
        </w:r>
      </w:hyperlink>
    </w:p>
    <w:p w14:paraId="4E8E0068" w14:textId="77777777" w:rsidR="006E7A49" w:rsidRPr="00DB5CC3" w:rsidRDefault="009219FE">
      <w:pPr>
        <w:pStyle w:val="TableofFigures"/>
        <w:tabs>
          <w:tab w:val="right" w:leader="dot" w:pos="9016"/>
        </w:tabs>
        <w:rPr>
          <w:rFonts w:eastAsia="Times New Roman"/>
          <w:noProof/>
          <w:lang w:eastAsia="en-GB"/>
        </w:rPr>
      </w:pPr>
      <w:hyperlink w:anchor="_Toc445451842" w:history="1">
        <w:r w:rsidR="006E7A49" w:rsidRPr="00EC6F64">
          <w:rPr>
            <w:rStyle w:val="Hyperlink"/>
            <w:rFonts w:ascii="Century Gothic" w:hAnsi="Century Gothic"/>
            <w:noProof/>
          </w:rPr>
          <w:t>Table 4: Emissions estimation approaches</w:t>
        </w:r>
        <w:r w:rsidR="006E7A49">
          <w:rPr>
            <w:noProof/>
            <w:webHidden/>
          </w:rPr>
          <w:tab/>
        </w:r>
        <w:r w:rsidR="006E7A49">
          <w:rPr>
            <w:noProof/>
            <w:webHidden/>
          </w:rPr>
          <w:fldChar w:fldCharType="begin"/>
        </w:r>
        <w:r w:rsidR="006E7A49">
          <w:rPr>
            <w:noProof/>
            <w:webHidden/>
          </w:rPr>
          <w:instrText xml:space="preserve"> PAGEREF _Toc445451842 \h </w:instrText>
        </w:r>
        <w:r w:rsidR="006E7A49">
          <w:rPr>
            <w:noProof/>
            <w:webHidden/>
          </w:rPr>
        </w:r>
        <w:r w:rsidR="006E7A49">
          <w:rPr>
            <w:noProof/>
            <w:webHidden/>
          </w:rPr>
          <w:fldChar w:fldCharType="separate"/>
        </w:r>
        <w:r w:rsidR="006E7A49">
          <w:rPr>
            <w:noProof/>
            <w:webHidden/>
          </w:rPr>
          <w:t>53</w:t>
        </w:r>
        <w:r w:rsidR="006E7A49">
          <w:rPr>
            <w:noProof/>
            <w:webHidden/>
          </w:rPr>
          <w:fldChar w:fldCharType="end"/>
        </w:r>
      </w:hyperlink>
    </w:p>
    <w:p w14:paraId="38B276AA" w14:textId="77777777" w:rsidR="006E7A49" w:rsidRPr="00DB5CC3" w:rsidRDefault="009219FE">
      <w:pPr>
        <w:pStyle w:val="TableofFigures"/>
        <w:tabs>
          <w:tab w:val="right" w:leader="dot" w:pos="9016"/>
        </w:tabs>
        <w:rPr>
          <w:rFonts w:eastAsia="Times New Roman"/>
          <w:noProof/>
          <w:lang w:eastAsia="en-GB"/>
        </w:rPr>
      </w:pPr>
      <w:hyperlink w:anchor="_Toc445451843" w:history="1">
        <w:r w:rsidR="006E7A49" w:rsidRPr="00EC6F64">
          <w:rPr>
            <w:rStyle w:val="Hyperlink"/>
            <w:rFonts w:ascii="Century Gothic" w:hAnsi="Century Gothic"/>
            <w:noProof/>
          </w:rPr>
          <w:t>Table 5: Responsible agents for monitoring GHG emissions</w:t>
        </w:r>
        <w:r w:rsidR="006E7A49">
          <w:rPr>
            <w:noProof/>
            <w:webHidden/>
          </w:rPr>
          <w:tab/>
        </w:r>
        <w:r w:rsidR="006E7A49">
          <w:rPr>
            <w:noProof/>
            <w:webHidden/>
          </w:rPr>
          <w:fldChar w:fldCharType="begin"/>
        </w:r>
        <w:r w:rsidR="006E7A49">
          <w:rPr>
            <w:noProof/>
            <w:webHidden/>
          </w:rPr>
          <w:instrText xml:space="preserve"> PAGEREF _Toc445451843 \h </w:instrText>
        </w:r>
        <w:r w:rsidR="006E7A49">
          <w:rPr>
            <w:noProof/>
            <w:webHidden/>
          </w:rPr>
        </w:r>
        <w:r w:rsidR="006E7A49">
          <w:rPr>
            <w:noProof/>
            <w:webHidden/>
          </w:rPr>
          <w:fldChar w:fldCharType="separate"/>
        </w:r>
        <w:r w:rsidR="006E7A49">
          <w:rPr>
            <w:noProof/>
            <w:webHidden/>
          </w:rPr>
          <w:t>54</w:t>
        </w:r>
        <w:r w:rsidR="006E7A49">
          <w:rPr>
            <w:noProof/>
            <w:webHidden/>
          </w:rPr>
          <w:fldChar w:fldCharType="end"/>
        </w:r>
      </w:hyperlink>
    </w:p>
    <w:p w14:paraId="317F2C47" w14:textId="77777777" w:rsidR="006E7A49" w:rsidRPr="00DB5CC3" w:rsidRDefault="009219FE">
      <w:pPr>
        <w:pStyle w:val="TableofFigures"/>
        <w:tabs>
          <w:tab w:val="right" w:leader="dot" w:pos="9016"/>
        </w:tabs>
        <w:rPr>
          <w:rFonts w:eastAsia="Times New Roman"/>
          <w:noProof/>
          <w:lang w:eastAsia="en-GB"/>
        </w:rPr>
      </w:pPr>
      <w:hyperlink w:anchor="_Toc445451844" w:history="1">
        <w:r w:rsidR="006E7A49" w:rsidRPr="00EC6F64">
          <w:rPr>
            <w:rStyle w:val="Hyperlink"/>
            <w:rFonts w:ascii="Century Gothic" w:hAnsi="Century Gothic"/>
            <w:noProof/>
          </w:rPr>
          <w:t>Table 6: Monitoring plan for GHG emissions</w:t>
        </w:r>
        <w:r w:rsidR="006E7A49">
          <w:rPr>
            <w:noProof/>
            <w:webHidden/>
          </w:rPr>
          <w:tab/>
        </w:r>
        <w:r w:rsidR="006E7A49">
          <w:rPr>
            <w:noProof/>
            <w:webHidden/>
          </w:rPr>
          <w:fldChar w:fldCharType="begin"/>
        </w:r>
        <w:r w:rsidR="006E7A49">
          <w:rPr>
            <w:noProof/>
            <w:webHidden/>
          </w:rPr>
          <w:instrText xml:space="preserve"> PAGEREF _Toc445451844 \h </w:instrText>
        </w:r>
        <w:r w:rsidR="006E7A49">
          <w:rPr>
            <w:noProof/>
            <w:webHidden/>
          </w:rPr>
        </w:r>
        <w:r w:rsidR="006E7A49">
          <w:rPr>
            <w:noProof/>
            <w:webHidden/>
          </w:rPr>
          <w:fldChar w:fldCharType="separate"/>
        </w:r>
        <w:r w:rsidR="006E7A49">
          <w:rPr>
            <w:noProof/>
            <w:webHidden/>
          </w:rPr>
          <w:t>55</w:t>
        </w:r>
        <w:r w:rsidR="006E7A49">
          <w:rPr>
            <w:noProof/>
            <w:webHidden/>
          </w:rPr>
          <w:fldChar w:fldCharType="end"/>
        </w:r>
      </w:hyperlink>
    </w:p>
    <w:p w14:paraId="76D2756F" w14:textId="77777777" w:rsidR="006E7A49" w:rsidRPr="00DB5CC3" w:rsidRDefault="009219FE">
      <w:pPr>
        <w:pStyle w:val="TableofFigures"/>
        <w:tabs>
          <w:tab w:val="right" w:leader="dot" w:pos="9016"/>
        </w:tabs>
        <w:rPr>
          <w:rFonts w:eastAsia="Times New Roman"/>
          <w:noProof/>
          <w:lang w:eastAsia="en-GB"/>
        </w:rPr>
      </w:pPr>
      <w:hyperlink w:anchor="_Toc445451845" w:history="1">
        <w:r w:rsidR="006E7A49" w:rsidRPr="00EC6F64">
          <w:rPr>
            <w:rStyle w:val="Hyperlink"/>
            <w:rFonts w:ascii="Century Gothic" w:hAnsi="Century Gothic"/>
            <w:noProof/>
          </w:rPr>
          <w:t>Table 7: Monitoring template for Measurement based approach sectors</w:t>
        </w:r>
        <w:r w:rsidR="006E7A49">
          <w:rPr>
            <w:noProof/>
            <w:webHidden/>
          </w:rPr>
          <w:tab/>
        </w:r>
        <w:r w:rsidR="006E7A49">
          <w:rPr>
            <w:noProof/>
            <w:webHidden/>
          </w:rPr>
          <w:fldChar w:fldCharType="begin"/>
        </w:r>
        <w:r w:rsidR="006E7A49">
          <w:rPr>
            <w:noProof/>
            <w:webHidden/>
          </w:rPr>
          <w:instrText xml:space="preserve"> PAGEREF _Toc445451845 \h </w:instrText>
        </w:r>
        <w:r w:rsidR="006E7A49">
          <w:rPr>
            <w:noProof/>
            <w:webHidden/>
          </w:rPr>
        </w:r>
        <w:r w:rsidR="006E7A49">
          <w:rPr>
            <w:noProof/>
            <w:webHidden/>
          </w:rPr>
          <w:fldChar w:fldCharType="separate"/>
        </w:r>
        <w:r w:rsidR="006E7A49">
          <w:rPr>
            <w:noProof/>
            <w:webHidden/>
          </w:rPr>
          <w:t>56</w:t>
        </w:r>
        <w:r w:rsidR="006E7A49">
          <w:rPr>
            <w:noProof/>
            <w:webHidden/>
          </w:rPr>
          <w:fldChar w:fldCharType="end"/>
        </w:r>
      </w:hyperlink>
    </w:p>
    <w:p w14:paraId="02F014C5" w14:textId="77777777" w:rsidR="006E7A49" w:rsidRPr="00DB5CC3" w:rsidRDefault="009219FE">
      <w:pPr>
        <w:pStyle w:val="TableofFigures"/>
        <w:tabs>
          <w:tab w:val="right" w:leader="dot" w:pos="9016"/>
        </w:tabs>
        <w:rPr>
          <w:rFonts w:eastAsia="Times New Roman"/>
          <w:noProof/>
          <w:lang w:eastAsia="en-GB"/>
        </w:rPr>
      </w:pPr>
      <w:hyperlink w:anchor="_Toc445451846" w:history="1">
        <w:r w:rsidR="006E7A49" w:rsidRPr="00EC6F64">
          <w:rPr>
            <w:rStyle w:val="Hyperlink"/>
            <w:rFonts w:ascii="Century Gothic" w:hAnsi="Century Gothic"/>
            <w:noProof/>
          </w:rPr>
          <w:t>Table 8: Calculation Based Approach for cross checking measurement based approach</w:t>
        </w:r>
        <w:r w:rsidR="006E7A49">
          <w:rPr>
            <w:noProof/>
            <w:webHidden/>
          </w:rPr>
          <w:tab/>
        </w:r>
        <w:r w:rsidR="006E7A49">
          <w:rPr>
            <w:noProof/>
            <w:webHidden/>
          </w:rPr>
          <w:fldChar w:fldCharType="begin"/>
        </w:r>
        <w:r w:rsidR="006E7A49">
          <w:rPr>
            <w:noProof/>
            <w:webHidden/>
          </w:rPr>
          <w:instrText xml:space="preserve"> PAGEREF _Toc445451846 \h </w:instrText>
        </w:r>
        <w:r w:rsidR="006E7A49">
          <w:rPr>
            <w:noProof/>
            <w:webHidden/>
          </w:rPr>
        </w:r>
        <w:r w:rsidR="006E7A49">
          <w:rPr>
            <w:noProof/>
            <w:webHidden/>
          </w:rPr>
          <w:fldChar w:fldCharType="separate"/>
        </w:r>
        <w:r w:rsidR="006E7A49">
          <w:rPr>
            <w:noProof/>
            <w:webHidden/>
          </w:rPr>
          <w:t>56</w:t>
        </w:r>
        <w:r w:rsidR="006E7A49">
          <w:rPr>
            <w:noProof/>
            <w:webHidden/>
          </w:rPr>
          <w:fldChar w:fldCharType="end"/>
        </w:r>
      </w:hyperlink>
    </w:p>
    <w:p w14:paraId="4F597D57" w14:textId="77777777" w:rsidR="006E7A49" w:rsidRPr="00DB5CC3" w:rsidRDefault="009219FE">
      <w:pPr>
        <w:pStyle w:val="TableofFigures"/>
        <w:tabs>
          <w:tab w:val="right" w:leader="dot" w:pos="9016"/>
        </w:tabs>
        <w:rPr>
          <w:rFonts w:eastAsia="Times New Roman"/>
          <w:noProof/>
          <w:lang w:eastAsia="en-GB"/>
        </w:rPr>
      </w:pPr>
      <w:hyperlink w:anchor="_Toc445451847" w:history="1">
        <w:r w:rsidR="006E7A49" w:rsidRPr="00EC6F64">
          <w:rPr>
            <w:rStyle w:val="Hyperlink"/>
            <w:rFonts w:ascii="Century Gothic" w:hAnsi="Century Gothic"/>
            <w:noProof/>
          </w:rPr>
          <w:t>Table 9: Fuelwood Monitoring template</w:t>
        </w:r>
        <w:r w:rsidR="006E7A49">
          <w:rPr>
            <w:noProof/>
            <w:webHidden/>
          </w:rPr>
          <w:tab/>
        </w:r>
        <w:r w:rsidR="006E7A49">
          <w:rPr>
            <w:noProof/>
            <w:webHidden/>
          </w:rPr>
          <w:fldChar w:fldCharType="begin"/>
        </w:r>
        <w:r w:rsidR="006E7A49">
          <w:rPr>
            <w:noProof/>
            <w:webHidden/>
          </w:rPr>
          <w:instrText xml:space="preserve"> PAGEREF _Toc445451847 \h </w:instrText>
        </w:r>
        <w:r w:rsidR="006E7A49">
          <w:rPr>
            <w:noProof/>
            <w:webHidden/>
          </w:rPr>
        </w:r>
        <w:r w:rsidR="006E7A49">
          <w:rPr>
            <w:noProof/>
            <w:webHidden/>
          </w:rPr>
          <w:fldChar w:fldCharType="separate"/>
        </w:r>
        <w:r w:rsidR="006E7A49">
          <w:rPr>
            <w:noProof/>
            <w:webHidden/>
          </w:rPr>
          <w:t>58</w:t>
        </w:r>
        <w:r w:rsidR="006E7A49">
          <w:rPr>
            <w:noProof/>
            <w:webHidden/>
          </w:rPr>
          <w:fldChar w:fldCharType="end"/>
        </w:r>
      </w:hyperlink>
    </w:p>
    <w:p w14:paraId="372A6027" w14:textId="77777777" w:rsidR="006E7A49" w:rsidRPr="00DB5CC3" w:rsidRDefault="009219FE">
      <w:pPr>
        <w:pStyle w:val="TableofFigures"/>
        <w:tabs>
          <w:tab w:val="right" w:leader="dot" w:pos="9016"/>
        </w:tabs>
        <w:rPr>
          <w:rFonts w:eastAsia="Times New Roman"/>
          <w:noProof/>
          <w:lang w:eastAsia="en-GB"/>
        </w:rPr>
      </w:pPr>
      <w:hyperlink w:anchor="_Toc445451848" w:history="1">
        <w:r w:rsidR="006E7A49" w:rsidRPr="00EC6F64">
          <w:rPr>
            <w:rStyle w:val="Hyperlink"/>
            <w:rFonts w:ascii="Century Gothic" w:hAnsi="Century Gothic"/>
            <w:noProof/>
          </w:rPr>
          <w:t>Table 10: Monitoring template for transport</w:t>
        </w:r>
        <w:r w:rsidR="006E7A49">
          <w:rPr>
            <w:noProof/>
            <w:webHidden/>
          </w:rPr>
          <w:tab/>
        </w:r>
        <w:r w:rsidR="006E7A49">
          <w:rPr>
            <w:noProof/>
            <w:webHidden/>
          </w:rPr>
          <w:fldChar w:fldCharType="begin"/>
        </w:r>
        <w:r w:rsidR="006E7A49">
          <w:rPr>
            <w:noProof/>
            <w:webHidden/>
          </w:rPr>
          <w:instrText xml:space="preserve"> PAGEREF _Toc445451848 \h </w:instrText>
        </w:r>
        <w:r w:rsidR="006E7A49">
          <w:rPr>
            <w:noProof/>
            <w:webHidden/>
          </w:rPr>
        </w:r>
        <w:r w:rsidR="006E7A49">
          <w:rPr>
            <w:noProof/>
            <w:webHidden/>
          </w:rPr>
          <w:fldChar w:fldCharType="separate"/>
        </w:r>
        <w:r w:rsidR="006E7A49">
          <w:rPr>
            <w:noProof/>
            <w:webHidden/>
          </w:rPr>
          <w:t>59</w:t>
        </w:r>
        <w:r w:rsidR="006E7A49">
          <w:rPr>
            <w:noProof/>
            <w:webHidden/>
          </w:rPr>
          <w:fldChar w:fldCharType="end"/>
        </w:r>
      </w:hyperlink>
    </w:p>
    <w:p w14:paraId="6FB79813" w14:textId="77777777" w:rsidR="006E7A49" w:rsidRPr="00DB5CC3" w:rsidRDefault="009219FE">
      <w:pPr>
        <w:pStyle w:val="TableofFigures"/>
        <w:tabs>
          <w:tab w:val="right" w:leader="dot" w:pos="9016"/>
        </w:tabs>
        <w:rPr>
          <w:rFonts w:eastAsia="Times New Roman"/>
          <w:noProof/>
          <w:lang w:eastAsia="en-GB"/>
        </w:rPr>
      </w:pPr>
      <w:hyperlink w:anchor="_Toc445451849" w:history="1">
        <w:r w:rsidR="006E7A49" w:rsidRPr="00EC6F64">
          <w:rPr>
            <w:rStyle w:val="Hyperlink"/>
            <w:rFonts w:ascii="Century Gothic" w:hAnsi="Century Gothic"/>
            <w:noProof/>
          </w:rPr>
          <w:t>Table 11: Monitoring template for land use change</w:t>
        </w:r>
        <w:r w:rsidR="006E7A49">
          <w:rPr>
            <w:noProof/>
            <w:webHidden/>
          </w:rPr>
          <w:tab/>
        </w:r>
        <w:r w:rsidR="006E7A49">
          <w:rPr>
            <w:noProof/>
            <w:webHidden/>
          </w:rPr>
          <w:fldChar w:fldCharType="begin"/>
        </w:r>
        <w:r w:rsidR="006E7A49">
          <w:rPr>
            <w:noProof/>
            <w:webHidden/>
          </w:rPr>
          <w:instrText xml:space="preserve"> PAGEREF _Toc445451849 \h </w:instrText>
        </w:r>
        <w:r w:rsidR="006E7A49">
          <w:rPr>
            <w:noProof/>
            <w:webHidden/>
          </w:rPr>
        </w:r>
        <w:r w:rsidR="006E7A49">
          <w:rPr>
            <w:noProof/>
            <w:webHidden/>
          </w:rPr>
          <w:fldChar w:fldCharType="separate"/>
        </w:r>
        <w:r w:rsidR="006E7A49">
          <w:rPr>
            <w:noProof/>
            <w:webHidden/>
          </w:rPr>
          <w:t>59</w:t>
        </w:r>
        <w:r w:rsidR="006E7A49">
          <w:rPr>
            <w:noProof/>
            <w:webHidden/>
          </w:rPr>
          <w:fldChar w:fldCharType="end"/>
        </w:r>
      </w:hyperlink>
    </w:p>
    <w:p w14:paraId="7151FDEC" w14:textId="77777777" w:rsidR="006E7A49" w:rsidRPr="00DB5CC3" w:rsidRDefault="009219FE">
      <w:pPr>
        <w:pStyle w:val="TableofFigures"/>
        <w:tabs>
          <w:tab w:val="right" w:leader="dot" w:pos="9016"/>
        </w:tabs>
        <w:rPr>
          <w:rFonts w:eastAsia="Times New Roman"/>
          <w:noProof/>
          <w:lang w:eastAsia="en-GB"/>
        </w:rPr>
      </w:pPr>
      <w:hyperlink w:anchor="_Toc445451850" w:history="1">
        <w:r w:rsidR="006E7A49" w:rsidRPr="00EC6F64">
          <w:rPr>
            <w:rStyle w:val="Hyperlink"/>
            <w:rFonts w:ascii="Century Gothic" w:hAnsi="Century Gothic"/>
            <w:noProof/>
          </w:rPr>
          <w:t>Table 12: Monitoring template for fertilisers</w:t>
        </w:r>
        <w:r w:rsidR="006E7A49">
          <w:rPr>
            <w:noProof/>
            <w:webHidden/>
          </w:rPr>
          <w:tab/>
        </w:r>
        <w:r w:rsidR="006E7A49">
          <w:rPr>
            <w:noProof/>
            <w:webHidden/>
          </w:rPr>
          <w:fldChar w:fldCharType="begin"/>
        </w:r>
        <w:r w:rsidR="006E7A49">
          <w:rPr>
            <w:noProof/>
            <w:webHidden/>
          </w:rPr>
          <w:instrText xml:space="preserve"> PAGEREF _Toc445451850 \h </w:instrText>
        </w:r>
        <w:r w:rsidR="006E7A49">
          <w:rPr>
            <w:noProof/>
            <w:webHidden/>
          </w:rPr>
        </w:r>
        <w:r w:rsidR="006E7A49">
          <w:rPr>
            <w:noProof/>
            <w:webHidden/>
          </w:rPr>
          <w:fldChar w:fldCharType="separate"/>
        </w:r>
        <w:r w:rsidR="006E7A49">
          <w:rPr>
            <w:noProof/>
            <w:webHidden/>
          </w:rPr>
          <w:t>60</w:t>
        </w:r>
        <w:r w:rsidR="006E7A49">
          <w:rPr>
            <w:noProof/>
            <w:webHidden/>
          </w:rPr>
          <w:fldChar w:fldCharType="end"/>
        </w:r>
      </w:hyperlink>
    </w:p>
    <w:p w14:paraId="71872BA9" w14:textId="77777777" w:rsidR="006E7A49" w:rsidRPr="00DB5CC3" w:rsidRDefault="009219FE">
      <w:pPr>
        <w:pStyle w:val="TableofFigures"/>
        <w:tabs>
          <w:tab w:val="right" w:leader="dot" w:pos="9016"/>
        </w:tabs>
        <w:rPr>
          <w:rFonts w:eastAsia="Times New Roman"/>
          <w:noProof/>
          <w:lang w:eastAsia="en-GB"/>
        </w:rPr>
      </w:pPr>
      <w:hyperlink w:anchor="_Toc445451851" w:history="1">
        <w:r w:rsidR="006E7A49" w:rsidRPr="00EC6F64">
          <w:rPr>
            <w:rStyle w:val="Hyperlink"/>
            <w:rFonts w:ascii="Century Gothic" w:hAnsi="Century Gothic"/>
            <w:noProof/>
          </w:rPr>
          <w:t>Table 13: Proposed Reporting Structure for GHG emissions</w:t>
        </w:r>
        <w:r w:rsidR="006E7A49">
          <w:rPr>
            <w:noProof/>
            <w:webHidden/>
          </w:rPr>
          <w:tab/>
        </w:r>
        <w:r w:rsidR="006E7A49">
          <w:rPr>
            <w:noProof/>
            <w:webHidden/>
          </w:rPr>
          <w:fldChar w:fldCharType="begin"/>
        </w:r>
        <w:r w:rsidR="006E7A49">
          <w:rPr>
            <w:noProof/>
            <w:webHidden/>
          </w:rPr>
          <w:instrText xml:space="preserve"> PAGEREF _Toc445451851 \h </w:instrText>
        </w:r>
        <w:r w:rsidR="006E7A49">
          <w:rPr>
            <w:noProof/>
            <w:webHidden/>
          </w:rPr>
        </w:r>
        <w:r w:rsidR="006E7A49">
          <w:rPr>
            <w:noProof/>
            <w:webHidden/>
          </w:rPr>
          <w:fldChar w:fldCharType="separate"/>
        </w:r>
        <w:r w:rsidR="006E7A49">
          <w:rPr>
            <w:noProof/>
            <w:webHidden/>
          </w:rPr>
          <w:t>61</w:t>
        </w:r>
        <w:r w:rsidR="006E7A49">
          <w:rPr>
            <w:noProof/>
            <w:webHidden/>
          </w:rPr>
          <w:fldChar w:fldCharType="end"/>
        </w:r>
      </w:hyperlink>
    </w:p>
    <w:p w14:paraId="69A2E602" w14:textId="77777777" w:rsidR="006E7A49" w:rsidRPr="00DB5CC3" w:rsidRDefault="009219FE">
      <w:pPr>
        <w:pStyle w:val="TableofFigures"/>
        <w:tabs>
          <w:tab w:val="right" w:leader="dot" w:pos="9016"/>
        </w:tabs>
        <w:rPr>
          <w:rFonts w:eastAsia="Times New Roman"/>
          <w:noProof/>
          <w:lang w:eastAsia="en-GB"/>
        </w:rPr>
      </w:pPr>
      <w:hyperlink w:anchor="_Toc445451852" w:history="1">
        <w:r w:rsidR="006E7A49" w:rsidRPr="00EC6F64">
          <w:rPr>
            <w:rStyle w:val="Hyperlink"/>
            <w:rFonts w:ascii="Century Gothic" w:hAnsi="Century Gothic"/>
            <w:noProof/>
          </w:rPr>
          <w:t>Table 14: Monitoring plan for NAMAs</w:t>
        </w:r>
        <w:r w:rsidR="006E7A49">
          <w:rPr>
            <w:noProof/>
            <w:webHidden/>
          </w:rPr>
          <w:tab/>
        </w:r>
        <w:r w:rsidR="006E7A49">
          <w:rPr>
            <w:noProof/>
            <w:webHidden/>
          </w:rPr>
          <w:fldChar w:fldCharType="begin"/>
        </w:r>
        <w:r w:rsidR="006E7A49">
          <w:rPr>
            <w:noProof/>
            <w:webHidden/>
          </w:rPr>
          <w:instrText xml:space="preserve"> PAGEREF _Toc445451852 \h </w:instrText>
        </w:r>
        <w:r w:rsidR="006E7A49">
          <w:rPr>
            <w:noProof/>
            <w:webHidden/>
          </w:rPr>
        </w:r>
        <w:r w:rsidR="006E7A49">
          <w:rPr>
            <w:noProof/>
            <w:webHidden/>
          </w:rPr>
          <w:fldChar w:fldCharType="separate"/>
        </w:r>
        <w:r w:rsidR="006E7A49">
          <w:rPr>
            <w:noProof/>
            <w:webHidden/>
          </w:rPr>
          <w:t>64</w:t>
        </w:r>
        <w:r w:rsidR="006E7A49">
          <w:rPr>
            <w:noProof/>
            <w:webHidden/>
          </w:rPr>
          <w:fldChar w:fldCharType="end"/>
        </w:r>
      </w:hyperlink>
    </w:p>
    <w:p w14:paraId="295EBF0F" w14:textId="77777777" w:rsidR="006E7A49" w:rsidRPr="00DB5CC3" w:rsidRDefault="009219FE">
      <w:pPr>
        <w:pStyle w:val="TableofFigures"/>
        <w:tabs>
          <w:tab w:val="right" w:leader="dot" w:pos="9016"/>
        </w:tabs>
        <w:rPr>
          <w:rFonts w:eastAsia="Times New Roman"/>
          <w:noProof/>
          <w:lang w:eastAsia="en-GB"/>
        </w:rPr>
      </w:pPr>
      <w:hyperlink w:anchor="_Toc445451853" w:history="1">
        <w:r w:rsidR="006E7A49" w:rsidRPr="00EC6F64">
          <w:rPr>
            <w:rStyle w:val="Hyperlink"/>
            <w:rFonts w:ascii="Century Gothic" w:hAnsi="Century Gothic"/>
            <w:noProof/>
          </w:rPr>
          <w:t>Table 15: Proposed scorecard for monitoring NAMAs</w:t>
        </w:r>
        <w:r w:rsidR="006E7A49">
          <w:rPr>
            <w:noProof/>
            <w:webHidden/>
          </w:rPr>
          <w:tab/>
        </w:r>
        <w:r w:rsidR="006E7A49">
          <w:rPr>
            <w:noProof/>
            <w:webHidden/>
          </w:rPr>
          <w:fldChar w:fldCharType="begin"/>
        </w:r>
        <w:r w:rsidR="006E7A49">
          <w:rPr>
            <w:noProof/>
            <w:webHidden/>
          </w:rPr>
          <w:instrText xml:space="preserve"> PAGEREF _Toc445451853 \h </w:instrText>
        </w:r>
        <w:r w:rsidR="006E7A49">
          <w:rPr>
            <w:noProof/>
            <w:webHidden/>
          </w:rPr>
        </w:r>
        <w:r w:rsidR="006E7A49">
          <w:rPr>
            <w:noProof/>
            <w:webHidden/>
          </w:rPr>
          <w:fldChar w:fldCharType="separate"/>
        </w:r>
        <w:r w:rsidR="006E7A49">
          <w:rPr>
            <w:noProof/>
            <w:webHidden/>
          </w:rPr>
          <w:t>66</w:t>
        </w:r>
        <w:r w:rsidR="006E7A49">
          <w:rPr>
            <w:noProof/>
            <w:webHidden/>
          </w:rPr>
          <w:fldChar w:fldCharType="end"/>
        </w:r>
      </w:hyperlink>
    </w:p>
    <w:p w14:paraId="32D45E3E" w14:textId="77777777" w:rsidR="006E7A49" w:rsidRPr="00DB5CC3" w:rsidRDefault="009219FE">
      <w:pPr>
        <w:pStyle w:val="TableofFigures"/>
        <w:tabs>
          <w:tab w:val="right" w:leader="dot" w:pos="9016"/>
        </w:tabs>
        <w:rPr>
          <w:rFonts w:eastAsia="Times New Roman"/>
          <w:noProof/>
          <w:lang w:eastAsia="en-GB"/>
        </w:rPr>
      </w:pPr>
      <w:hyperlink w:anchor="_Toc445451854" w:history="1">
        <w:r w:rsidR="006E7A49" w:rsidRPr="00EC6F64">
          <w:rPr>
            <w:rStyle w:val="Hyperlink"/>
            <w:rFonts w:ascii="Century Gothic" w:hAnsi="Century Gothic"/>
            <w:noProof/>
          </w:rPr>
          <w:t>Table 16: Proposed Reporting Structure for Mitigation Actions</w:t>
        </w:r>
        <w:r w:rsidR="006E7A49">
          <w:rPr>
            <w:noProof/>
            <w:webHidden/>
          </w:rPr>
          <w:tab/>
        </w:r>
        <w:r w:rsidR="006E7A49">
          <w:rPr>
            <w:noProof/>
            <w:webHidden/>
          </w:rPr>
          <w:fldChar w:fldCharType="begin"/>
        </w:r>
        <w:r w:rsidR="006E7A49">
          <w:rPr>
            <w:noProof/>
            <w:webHidden/>
          </w:rPr>
          <w:instrText xml:space="preserve"> PAGEREF _Toc445451854 \h </w:instrText>
        </w:r>
        <w:r w:rsidR="006E7A49">
          <w:rPr>
            <w:noProof/>
            <w:webHidden/>
          </w:rPr>
        </w:r>
        <w:r w:rsidR="006E7A49">
          <w:rPr>
            <w:noProof/>
            <w:webHidden/>
          </w:rPr>
          <w:fldChar w:fldCharType="separate"/>
        </w:r>
        <w:r w:rsidR="006E7A49">
          <w:rPr>
            <w:noProof/>
            <w:webHidden/>
          </w:rPr>
          <w:t>67</w:t>
        </w:r>
        <w:r w:rsidR="006E7A49">
          <w:rPr>
            <w:noProof/>
            <w:webHidden/>
          </w:rPr>
          <w:fldChar w:fldCharType="end"/>
        </w:r>
      </w:hyperlink>
    </w:p>
    <w:p w14:paraId="1830486B" w14:textId="77777777" w:rsidR="006E7A49" w:rsidRPr="00DB5CC3" w:rsidRDefault="009219FE">
      <w:pPr>
        <w:pStyle w:val="TableofFigures"/>
        <w:tabs>
          <w:tab w:val="right" w:leader="dot" w:pos="9016"/>
        </w:tabs>
        <w:rPr>
          <w:rFonts w:eastAsia="Times New Roman"/>
          <w:noProof/>
          <w:lang w:eastAsia="en-GB"/>
        </w:rPr>
      </w:pPr>
      <w:hyperlink w:anchor="_Toc445451855" w:history="1">
        <w:r w:rsidR="006E7A49" w:rsidRPr="00EC6F64">
          <w:rPr>
            <w:rStyle w:val="Hyperlink"/>
            <w:rFonts w:ascii="Century Gothic" w:hAnsi="Century Gothic"/>
            <w:noProof/>
          </w:rPr>
          <w:t>Table 17: monitoring framework for international assistance</w:t>
        </w:r>
        <w:r w:rsidR="006E7A49">
          <w:rPr>
            <w:noProof/>
            <w:webHidden/>
          </w:rPr>
          <w:tab/>
        </w:r>
        <w:r w:rsidR="006E7A49">
          <w:rPr>
            <w:noProof/>
            <w:webHidden/>
          </w:rPr>
          <w:fldChar w:fldCharType="begin"/>
        </w:r>
        <w:r w:rsidR="006E7A49">
          <w:rPr>
            <w:noProof/>
            <w:webHidden/>
          </w:rPr>
          <w:instrText xml:space="preserve"> PAGEREF _Toc445451855 \h </w:instrText>
        </w:r>
        <w:r w:rsidR="006E7A49">
          <w:rPr>
            <w:noProof/>
            <w:webHidden/>
          </w:rPr>
        </w:r>
        <w:r w:rsidR="006E7A49">
          <w:rPr>
            <w:noProof/>
            <w:webHidden/>
          </w:rPr>
          <w:fldChar w:fldCharType="separate"/>
        </w:r>
        <w:r w:rsidR="006E7A49">
          <w:rPr>
            <w:noProof/>
            <w:webHidden/>
          </w:rPr>
          <w:t>69</w:t>
        </w:r>
        <w:r w:rsidR="006E7A49">
          <w:rPr>
            <w:noProof/>
            <w:webHidden/>
          </w:rPr>
          <w:fldChar w:fldCharType="end"/>
        </w:r>
      </w:hyperlink>
    </w:p>
    <w:p w14:paraId="0F56E6D3" w14:textId="77777777" w:rsidR="006E7A49" w:rsidRPr="00DB5CC3" w:rsidRDefault="009219FE">
      <w:pPr>
        <w:pStyle w:val="TableofFigures"/>
        <w:tabs>
          <w:tab w:val="right" w:leader="dot" w:pos="9016"/>
        </w:tabs>
        <w:rPr>
          <w:rFonts w:eastAsia="Times New Roman"/>
          <w:noProof/>
          <w:lang w:eastAsia="en-GB"/>
        </w:rPr>
      </w:pPr>
      <w:hyperlink w:anchor="_Toc445451856" w:history="1">
        <w:r w:rsidR="006E7A49" w:rsidRPr="00EC6F64">
          <w:rPr>
            <w:rStyle w:val="Hyperlink"/>
            <w:rFonts w:ascii="Century Gothic" w:hAnsi="Century Gothic"/>
            <w:noProof/>
          </w:rPr>
          <w:t>Table 18: Reporting structure for International assistance for NAMAs</w:t>
        </w:r>
        <w:r w:rsidR="006E7A49">
          <w:rPr>
            <w:noProof/>
            <w:webHidden/>
          </w:rPr>
          <w:tab/>
        </w:r>
        <w:r w:rsidR="006E7A49">
          <w:rPr>
            <w:noProof/>
            <w:webHidden/>
          </w:rPr>
          <w:fldChar w:fldCharType="begin"/>
        </w:r>
        <w:r w:rsidR="006E7A49">
          <w:rPr>
            <w:noProof/>
            <w:webHidden/>
          </w:rPr>
          <w:instrText xml:space="preserve"> PAGEREF _Toc445451856 \h </w:instrText>
        </w:r>
        <w:r w:rsidR="006E7A49">
          <w:rPr>
            <w:noProof/>
            <w:webHidden/>
          </w:rPr>
        </w:r>
        <w:r w:rsidR="006E7A49">
          <w:rPr>
            <w:noProof/>
            <w:webHidden/>
          </w:rPr>
          <w:fldChar w:fldCharType="separate"/>
        </w:r>
        <w:r w:rsidR="006E7A49">
          <w:rPr>
            <w:noProof/>
            <w:webHidden/>
          </w:rPr>
          <w:t>70</w:t>
        </w:r>
        <w:r w:rsidR="006E7A49">
          <w:rPr>
            <w:noProof/>
            <w:webHidden/>
          </w:rPr>
          <w:fldChar w:fldCharType="end"/>
        </w:r>
      </w:hyperlink>
    </w:p>
    <w:p w14:paraId="13E1D7BD" w14:textId="77777777" w:rsidR="00F74BD1" w:rsidRPr="00F74BD1" w:rsidRDefault="00F74BD1" w:rsidP="00A00342">
      <w:pPr>
        <w:rPr>
          <w:rFonts w:ascii="Century Gothic" w:hAnsi="Century Gothic"/>
          <w:b/>
          <w:sz w:val="24"/>
          <w:szCs w:val="24"/>
        </w:rPr>
      </w:pPr>
      <w:r>
        <w:rPr>
          <w:rFonts w:ascii="Century Gothic" w:hAnsi="Century Gothic"/>
          <w:b/>
          <w:sz w:val="24"/>
          <w:szCs w:val="24"/>
        </w:rPr>
        <w:fldChar w:fldCharType="end"/>
      </w:r>
    </w:p>
    <w:p w14:paraId="5A1E3225" w14:textId="77777777" w:rsidR="00293E1D" w:rsidRDefault="00F74BD1" w:rsidP="00A00342">
      <w:pPr>
        <w:rPr>
          <w:rFonts w:ascii="Century Gothic" w:hAnsi="Century Gothic"/>
          <w:b/>
        </w:rPr>
      </w:pPr>
      <w:r w:rsidRPr="00F74BD1">
        <w:rPr>
          <w:rFonts w:ascii="Century Gothic" w:hAnsi="Century Gothic"/>
          <w:b/>
        </w:rPr>
        <w:t xml:space="preserve">LIST OF FIGURES </w:t>
      </w:r>
    </w:p>
    <w:p w14:paraId="53769007" w14:textId="77777777" w:rsidR="006E7A49" w:rsidRPr="00DB5CC3" w:rsidRDefault="00F74BD1">
      <w:pPr>
        <w:pStyle w:val="TableofFigures"/>
        <w:tabs>
          <w:tab w:val="right" w:leader="dot" w:pos="9016"/>
        </w:tabs>
        <w:rPr>
          <w:rFonts w:eastAsia="Times New Roman"/>
          <w:noProof/>
          <w:lang w:eastAsia="en-GB"/>
        </w:rPr>
      </w:pPr>
      <w:r>
        <w:rPr>
          <w:rFonts w:ascii="Century Gothic" w:hAnsi="Century Gothic"/>
          <w:b/>
        </w:rPr>
        <w:fldChar w:fldCharType="begin"/>
      </w:r>
      <w:r>
        <w:rPr>
          <w:rFonts w:ascii="Century Gothic" w:hAnsi="Century Gothic"/>
          <w:b/>
        </w:rPr>
        <w:instrText xml:space="preserve"> TOC \h \z \c "Figure" </w:instrText>
      </w:r>
      <w:r>
        <w:rPr>
          <w:rFonts w:ascii="Century Gothic" w:hAnsi="Century Gothic"/>
          <w:b/>
        </w:rPr>
        <w:fldChar w:fldCharType="separate"/>
      </w:r>
      <w:hyperlink w:anchor="_Toc445451857" w:history="1">
        <w:r w:rsidR="006E7A49" w:rsidRPr="00AE5C63">
          <w:rPr>
            <w:rStyle w:val="Hyperlink"/>
            <w:rFonts w:ascii="Century Gothic" w:hAnsi="Century Gothic"/>
            <w:noProof/>
          </w:rPr>
          <w:t>Figure 1: GHG emission for the mobile sources of the energy sector</w:t>
        </w:r>
        <w:r w:rsidR="006E7A49">
          <w:rPr>
            <w:noProof/>
            <w:webHidden/>
          </w:rPr>
          <w:tab/>
        </w:r>
        <w:r w:rsidR="006E7A49">
          <w:rPr>
            <w:noProof/>
            <w:webHidden/>
          </w:rPr>
          <w:fldChar w:fldCharType="begin"/>
        </w:r>
        <w:r w:rsidR="006E7A49">
          <w:rPr>
            <w:noProof/>
            <w:webHidden/>
          </w:rPr>
          <w:instrText xml:space="preserve"> PAGEREF _Toc445451857 \h </w:instrText>
        </w:r>
        <w:r w:rsidR="006E7A49">
          <w:rPr>
            <w:noProof/>
            <w:webHidden/>
          </w:rPr>
        </w:r>
        <w:r w:rsidR="006E7A49">
          <w:rPr>
            <w:noProof/>
            <w:webHidden/>
          </w:rPr>
          <w:fldChar w:fldCharType="separate"/>
        </w:r>
        <w:r w:rsidR="006E7A49">
          <w:rPr>
            <w:noProof/>
            <w:webHidden/>
          </w:rPr>
          <w:t>15</w:t>
        </w:r>
        <w:r w:rsidR="006E7A49">
          <w:rPr>
            <w:noProof/>
            <w:webHidden/>
          </w:rPr>
          <w:fldChar w:fldCharType="end"/>
        </w:r>
      </w:hyperlink>
    </w:p>
    <w:p w14:paraId="06804D8A" w14:textId="77777777" w:rsidR="006E7A49" w:rsidRPr="00DB5CC3" w:rsidRDefault="009219FE">
      <w:pPr>
        <w:pStyle w:val="TableofFigures"/>
        <w:tabs>
          <w:tab w:val="right" w:leader="dot" w:pos="9016"/>
        </w:tabs>
        <w:rPr>
          <w:rFonts w:eastAsia="Times New Roman"/>
          <w:noProof/>
          <w:lang w:eastAsia="en-GB"/>
        </w:rPr>
      </w:pPr>
      <w:hyperlink w:anchor="_Toc445451858" w:history="1">
        <w:r w:rsidR="006E7A49" w:rsidRPr="00AE5C63">
          <w:rPr>
            <w:rStyle w:val="Hyperlink"/>
            <w:rFonts w:ascii="Century Gothic" w:hAnsi="Century Gothic"/>
            <w:noProof/>
          </w:rPr>
          <w:t>Figure 2: GHG emission from the stationary sources</w:t>
        </w:r>
        <w:r w:rsidR="006E7A49">
          <w:rPr>
            <w:noProof/>
            <w:webHidden/>
          </w:rPr>
          <w:tab/>
        </w:r>
        <w:r w:rsidR="006E7A49">
          <w:rPr>
            <w:noProof/>
            <w:webHidden/>
          </w:rPr>
          <w:fldChar w:fldCharType="begin"/>
        </w:r>
        <w:r w:rsidR="006E7A49">
          <w:rPr>
            <w:noProof/>
            <w:webHidden/>
          </w:rPr>
          <w:instrText xml:space="preserve"> PAGEREF _Toc445451858 \h </w:instrText>
        </w:r>
        <w:r w:rsidR="006E7A49">
          <w:rPr>
            <w:noProof/>
            <w:webHidden/>
          </w:rPr>
        </w:r>
        <w:r w:rsidR="006E7A49">
          <w:rPr>
            <w:noProof/>
            <w:webHidden/>
          </w:rPr>
          <w:fldChar w:fldCharType="separate"/>
        </w:r>
        <w:r w:rsidR="006E7A49">
          <w:rPr>
            <w:noProof/>
            <w:webHidden/>
          </w:rPr>
          <w:t>15</w:t>
        </w:r>
        <w:r w:rsidR="006E7A49">
          <w:rPr>
            <w:noProof/>
            <w:webHidden/>
          </w:rPr>
          <w:fldChar w:fldCharType="end"/>
        </w:r>
      </w:hyperlink>
    </w:p>
    <w:p w14:paraId="032B5751" w14:textId="77777777" w:rsidR="006E7A49" w:rsidRPr="00DB5CC3" w:rsidRDefault="009219FE">
      <w:pPr>
        <w:pStyle w:val="TableofFigures"/>
        <w:tabs>
          <w:tab w:val="right" w:leader="dot" w:pos="9016"/>
        </w:tabs>
        <w:rPr>
          <w:rFonts w:eastAsia="Times New Roman"/>
          <w:noProof/>
          <w:lang w:eastAsia="en-GB"/>
        </w:rPr>
      </w:pPr>
      <w:hyperlink w:anchor="_Toc445451859" w:history="1">
        <w:r w:rsidR="006E7A49" w:rsidRPr="00AE5C63">
          <w:rPr>
            <w:rStyle w:val="Hyperlink"/>
            <w:rFonts w:ascii="Century Gothic" w:hAnsi="Century Gothic"/>
            <w:noProof/>
          </w:rPr>
          <w:t>Figure 3: Total GHG emissions for the Energy sector</w:t>
        </w:r>
        <w:r w:rsidR="006E7A49">
          <w:rPr>
            <w:noProof/>
            <w:webHidden/>
          </w:rPr>
          <w:tab/>
        </w:r>
        <w:r w:rsidR="006E7A49">
          <w:rPr>
            <w:noProof/>
            <w:webHidden/>
          </w:rPr>
          <w:fldChar w:fldCharType="begin"/>
        </w:r>
        <w:r w:rsidR="006E7A49">
          <w:rPr>
            <w:noProof/>
            <w:webHidden/>
          </w:rPr>
          <w:instrText xml:space="preserve"> PAGEREF _Toc445451859 \h </w:instrText>
        </w:r>
        <w:r w:rsidR="006E7A49">
          <w:rPr>
            <w:noProof/>
            <w:webHidden/>
          </w:rPr>
        </w:r>
        <w:r w:rsidR="006E7A49">
          <w:rPr>
            <w:noProof/>
            <w:webHidden/>
          </w:rPr>
          <w:fldChar w:fldCharType="separate"/>
        </w:r>
        <w:r w:rsidR="006E7A49">
          <w:rPr>
            <w:noProof/>
            <w:webHidden/>
          </w:rPr>
          <w:t>16</w:t>
        </w:r>
        <w:r w:rsidR="006E7A49">
          <w:rPr>
            <w:noProof/>
            <w:webHidden/>
          </w:rPr>
          <w:fldChar w:fldCharType="end"/>
        </w:r>
      </w:hyperlink>
    </w:p>
    <w:p w14:paraId="30C16A09" w14:textId="77777777" w:rsidR="006E7A49" w:rsidRPr="00DB5CC3" w:rsidRDefault="009219FE">
      <w:pPr>
        <w:pStyle w:val="TableofFigures"/>
        <w:tabs>
          <w:tab w:val="right" w:leader="dot" w:pos="9016"/>
        </w:tabs>
        <w:rPr>
          <w:rFonts w:eastAsia="Times New Roman"/>
          <w:noProof/>
          <w:lang w:eastAsia="en-GB"/>
        </w:rPr>
      </w:pPr>
      <w:hyperlink w:anchor="_Toc445451860" w:history="1">
        <w:r w:rsidR="006E7A49" w:rsidRPr="00AE5C63">
          <w:rPr>
            <w:rStyle w:val="Hyperlink"/>
            <w:rFonts w:ascii="Century Gothic" w:hAnsi="Century Gothic" w:cs="Arial"/>
            <w:noProof/>
          </w:rPr>
          <w:t>Figure 4: Methane emission from the landfill</w:t>
        </w:r>
        <w:r w:rsidR="006E7A49">
          <w:rPr>
            <w:noProof/>
            <w:webHidden/>
          </w:rPr>
          <w:tab/>
        </w:r>
        <w:r w:rsidR="006E7A49">
          <w:rPr>
            <w:noProof/>
            <w:webHidden/>
          </w:rPr>
          <w:fldChar w:fldCharType="begin"/>
        </w:r>
        <w:r w:rsidR="006E7A49">
          <w:rPr>
            <w:noProof/>
            <w:webHidden/>
          </w:rPr>
          <w:instrText xml:space="preserve"> PAGEREF _Toc445451860 \h </w:instrText>
        </w:r>
        <w:r w:rsidR="006E7A49">
          <w:rPr>
            <w:noProof/>
            <w:webHidden/>
          </w:rPr>
        </w:r>
        <w:r w:rsidR="006E7A49">
          <w:rPr>
            <w:noProof/>
            <w:webHidden/>
          </w:rPr>
          <w:fldChar w:fldCharType="separate"/>
        </w:r>
        <w:r w:rsidR="006E7A49">
          <w:rPr>
            <w:noProof/>
            <w:webHidden/>
          </w:rPr>
          <w:t>17</w:t>
        </w:r>
        <w:r w:rsidR="006E7A49">
          <w:rPr>
            <w:noProof/>
            <w:webHidden/>
          </w:rPr>
          <w:fldChar w:fldCharType="end"/>
        </w:r>
      </w:hyperlink>
    </w:p>
    <w:p w14:paraId="070DAA2D" w14:textId="77777777" w:rsidR="006E7A49" w:rsidRPr="00DB5CC3" w:rsidRDefault="009219FE">
      <w:pPr>
        <w:pStyle w:val="TableofFigures"/>
        <w:tabs>
          <w:tab w:val="right" w:leader="dot" w:pos="9016"/>
        </w:tabs>
        <w:rPr>
          <w:rFonts w:eastAsia="Times New Roman"/>
          <w:noProof/>
          <w:lang w:eastAsia="en-GB"/>
        </w:rPr>
      </w:pPr>
      <w:hyperlink w:anchor="_Toc445451861" w:history="1">
        <w:r w:rsidR="006E7A49" w:rsidRPr="00AE5C63">
          <w:rPr>
            <w:rStyle w:val="Hyperlink"/>
            <w:rFonts w:ascii="Century Gothic" w:hAnsi="Century Gothic"/>
            <w:noProof/>
          </w:rPr>
          <w:t>Figure 5: Projected Land Use change and forestry emissions</w:t>
        </w:r>
        <w:r w:rsidR="006E7A49">
          <w:rPr>
            <w:noProof/>
            <w:webHidden/>
          </w:rPr>
          <w:tab/>
        </w:r>
        <w:r w:rsidR="006E7A49">
          <w:rPr>
            <w:noProof/>
            <w:webHidden/>
          </w:rPr>
          <w:fldChar w:fldCharType="begin"/>
        </w:r>
        <w:r w:rsidR="006E7A49">
          <w:rPr>
            <w:noProof/>
            <w:webHidden/>
          </w:rPr>
          <w:instrText xml:space="preserve"> PAGEREF _Toc445451861 \h </w:instrText>
        </w:r>
        <w:r w:rsidR="006E7A49">
          <w:rPr>
            <w:noProof/>
            <w:webHidden/>
          </w:rPr>
        </w:r>
        <w:r w:rsidR="006E7A49">
          <w:rPr>
            <w:noProof/>
            <w:webHidden/>
          </w:rPr>
          <w:fldChar w:fldCharType="separate"/>
        </w:r>
        <w:r w:rsidR="006E7A49">
          <w:rPr>
            <w:noProof/>
            <w:webHidden/>
          </w:rPr>
          <w:t>18</w:t>
        </w:r>
        <w:r w:rsidR="006E7A49">
          <w:rPr>
            <w:noProof/>
            <w:webHidden/>
          </w:rPr>
          <w:fldChar w:fldCharType="end"/>
        </w:r>
      </w:hyperlink>
    </w:p>
    <w:p w14:paraId="32462EBB" w14:textId="77777777" w:rsidR="006E7A49" w:rsidRPr="00DB5CC3" w:rsidRDefault="009219FE">
      <w:pPr>
        <w:pStyle w:val="TableofFigures"/>
        <w:tabs>
          <w:tab w:val="right" w:leader="dot" w:pos="9016"/>
        </w:tabs>
        <w:rPr>
          <w:rFonts w:eastAsia="Times New Roman"/>
          <w:noProof/>
          <w:lang w:eastAsia="en-GB"/>
        </w:rPr>
      </w:pPr>
      <w:hyperlink w:anchor="_Toc445451862" w:history="1">
        <w:r w:rsidR="006E7A49" w:rsidRPr="00AE5C63">
          <w:rPr>
            <w:rStyle w:val="Hyperlink"/>
            <w:rFonts w:ascii="Century Gothic" w:hAnsi="Century Gothic"/>
            <w:noProof/>
          </w:rPr>
          <w:t>Figure 6: National total GHG emission over the years</w:t>
        </w:r>
        <w:r w:rsidR="006E7A49">
          <w:rPr>
            <w:noProof/>
            <w:webHidden/>
          </w:rPr>
          <w:tab/>
        </w:r>
        <w:r w:rsidR="006E7A49">
          <w:rPr>
            <w:noProof/>
            <w:webHidden/>
          </w:rPr>
          <w:fldChar w:fldCharType="begin"/>
        </w:r>
        <w:r w:rsidR="006E7A49">
          <w:rPr>
            <w:noProof/>
            <w:webHidden/>
          </w:rPr>
          <w:instrText xml:space="preserve"> PAGEREF _Toc445451862 \h </w:instrText>
        </w:r>
        <w:r w:rsidR="006E7A49">
          <w:rPr>
            <w:noProof/>
            <w:webHidden/>
          </w:rPr>
        </w:r>
        <w:r w:rsidR="006E7A49">
          <w:rPr>
            <w:noProof/>
            <w:webHidden/>
          </w:rPr>
          <w:fldChar w:fldCharType="separate"/>
        </w:r>
        <w:r w:rsidR="006E7A49">
          <w:rPr>
            <w:noProof/>
            <w:webHidden/>
          </w:rPr>
          <w:t>19</w:t>
        </w:r>
        <w:r w:rsidR="006E7A49">
          <w:rPr>
            <w:noProof/>
            <w:webHidden/>
          </w:rPr>
          <w:fldChar w:fldCharType="end"/>
        </w:r>
      </w:hyperlink>
    </w:p>
    <w:p w14:paraId="497B801E" w14:textId="77777777" w:rsidR="006E7A49" w:rsidRPr="00DB5CC3" w:rsidRDefault="009219FE">
      <w:pPr>
        <w:pStyle w:val="TableofFigures"/>
        <w:tabs>
          <w:tab w:val="right" w:leader="dot" w:pos="9016"/>
        </w:tabs>
        <w:rPr>
          <w:rFonts w:eastAsia="Times New Roman"/>
          <w:noProof/>
          <w:lang w:eastAsia="en-GB"/>
        </w:rPr>
      </w:pPr>
      <w:hyperlink w:anchor="_Toc445451863" w:history="1">
        <w:r w:rsidR="006E7A49" w:rsidRPr="00AE5C63">
          <w:rPr>
            <w:rStyle w:val="Hyperlink"/>
            <w:rFonts w:ascii="Century Gothic" w:hAnsi="Century Gothic"/>
            <w:noProof/>
          </w:rPr>
          <w:t>Figure 7: Domestic electricity consumption over time in Million KWh</w:t>
        </w:r>
        <w:r w:rsidR="006E7A49">
          <w:rPr>
            <w:noProof/>
            <w:webHidden/>
          </w:rPr>
          <w:tab/>
        </w:r>
        <w:r w:rsidR="006E7A49">
          <w:rPr>
            <w:noProof/>
            <w:webHidden/>
          </w:rPr>
          <w:fldChar w:fldCharType="begin"/>
        </w:r>
        <w:r w:rsidR="006E7A49">
          <w:rPr>
            <w:noProof/>
            <w:webHidden/>
          </w:rPr>
          <w:instrText xml:space="preserve"> PAGEREF _Toc445451863 \h </w:instrText>
        </w:r>
        <w:r w:rsidR="006E7A49">
          <w:rPr>
            <w:noProof/>
            <w:webHidden/>
          </w:rPr>
        </w:r>
        <w:r w:rsidR="006E7A49">
          <w:rPr>
            <w:noProof/>
            <w:webHidden/>
          </w:rPr>
          <w:fldChar w:fldCharType="separate"/>
        </w:r>
        <w:r w:rsidR="006E7A49">
          <w:rPr>
            <w:noProof/>
            <w:webHidden/>
          </w:rPr>
          <w:t>20</w:t>
        </w:r>
        <w:r w:rsidR="006E7A49">
          <w:rPr>
            <w:noProof/>
            <w:webHidden/>
          </w:rPr>
          <w:fldChar w:fldCharType="end"/>
        </w:r>
      </w:hyperlink>
    </w:p>
    <w:p w14:paraId="21EEE3FB" w14:textId="77777777" w:rsidR="006E7A49" w:rsidRPr="00DB5CC3" w:rsidRDefault="009219FE">
      <w:pPr>
        <w:pStyle w:val="TableofFigures"/>
        <w:tabs>
          <w:tab w:val="right" w:leader="dot" w:pos="9016"/>
        </w:tabs>
        <w:rPr>
          <w:rFonts w:eastAsia="Times New Roman"/>
          <w:noProof/>
          <w:lang w:eastAsia="en-GB"/>
        </w:rPr>
      </w:pPr>
      <w:hyperlink w:anchor="_Toc445451864" w:history="1">
        <w:r w:rsidR="006E7A49" w:rsidRPr="00AE5C63">
          <w:rPr>
            <w:rStyle w:val="Hyperlink"/>
            <w:rFonts w:ascii="Century Gothic" w:hAnsi="Century Gothic"/>
            <w:noProof/>
          </w:rPr>
          <w:t>Figure 8: Reduced CO</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 xml:space="preserve"> emission from efficient lighting</w:t>
        </w:r>
        <w:r w:rsidR="006E7A49">
          <w:rPr>
            <w:noProof/>
            <w:webHidden/>
          </w:rPr>
          <w:tab/>
        </w:r>
        <w:r w:rsidR="006E7A49">
          <w:rPr>
            <w:noProof/>
            <w:webHidden/>
          </w:rPr>
          <w:fldChar w:fldCharType="begin"/>
        </w:r>
        <w:r w:rsidR="006E7A49">
          <w:rPr>
            <w:noProof/>
            <w:webHidden/>
          </w:rPr>
          <w:instrText xml:space="preserve"> PAGEREF _Toc445451864 \h </w:instrText>
        </w:r>
        <w:r w:rsidR="006E7A49">
          <w:rPr>
            <w:noProof/>
            <w:webHidden/>
          </w:rPr>
        </w:r>
        <w:r w:rsidR="006E7A49">
          <w:rPr>
            <w:noProof/>
            <w:webHidden/>
          </w:rPr>
          <w:fldChar w:fldCharType="separate"/>
        </w:r>
        <w:r w:rsidR="006E7A49">
          <w:rPr>
            <w:noProof/>
            <w:webHidden/>
          </w:rPr>
          <w:t>21</w:t>
        </w:r>
        <w:r w:rsidR="006E7A49">
          <w:rPr>
            <w:noProof/>
            <w:webHidden/>
          </w:rPr>
          <w:fldChar w:fldCharType="end"/>
        </w:r>
      </w:hyperlink>
    </w:p>
    <w:p w14:paraId="64ACC8EE" w14:textId="77777777" w:rsidR="006E7A49" w:rsidRPr="00DB5CC3" w:rsidRDefault="009219FE">
      <w:pPr>
        <w:pStyle w:val="TableofFigures"/>
        <w:tabs>
          <w:tab w:val="right" w:leader="dot" w:pos="9016"/>
        </w:tabs>
        <w:rPr>
          <w:rFonts w:eastAsia="Times New Roman"/>
          <w:noProof/>
          <w:lang w:eastAsia="en-GB"/>
        </w:rPr>
      </w:pPr>
      <w:hyperlink w:anchor="_Toc445451865" w:history="1">
        <w:r w:rsidR="006E7A49" w:rsidRPr="00AE5C63">
          <w:rPr>
            <w:rStyle w:val="Hyperlink"/>
            <w:rFonts w:ascii="Century Gothic" w:hAnsi="Century Gothic"/>
            <w:noProof/>
          </w:rPr>
          <w:t>Figure 9: Reduced N</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O emission in Gg CO</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 xml:space="preserve"> eq. from efficient lighting</w:t>
        </w:r>
        <w:r w:rsidR="006E7A49">
          <w:rPr>
            <w:noProof/>
            <w:webHidden/>
          </w:rPr>
          <w:tab/>
        </w:r>
        <w:r w:rsidR="006E7A49">
          <w:rPr>
            <w:noProof/>
            <w:webHidden/>
          </w:rPr>
          <w:fldChar w:fldCharType="begin"/>
        </w:r>
        <w:r w:rsidR="006E7A49">
          <w:rPr>
            <w:noProof/>
            <w:webHidden/>
          </w:rPr>
          <w:instrText xml:space="preserve"> PAGEREF _Toc445451865 \h </w:instrText>
        </w:r>
        <w:r w:rsidR="006E7A49">
          <w:rPr>
            <w:noProof/>
            <w:webHidden/>
          </w:rPr>
        </w:r>
        <w:r w:rsidR="006E7A49">
          <w:rPr>
            <w:noProof/>
            <w:webHidden/>
          </w:rPr>
          <w:fldChar w:fldCharType="separate"/>
        </w:r>
        <w:r w:rsidR="006E7A49">
          <w:rPr>
            <w:noProof/>
            <w:webHidden/>
          </w:rPr>
          <w:t>21</w:t>
        </w:r>
        <w:r w:rsidR="006E7A49">
          <w:rPr>
            <w:noProof/>
            <w:webHidden/>
          </w:rPr>
          <w:fldChar w:fldCharType="end"/>
        </w:r>
      </w:hyperlink>
    </w:p>
    <w:p w14:paraId="53A54DDE" w14:textId="77777777" w:rsidR="006E7A49" w:rsidRPr="00DB5CC3" w:rsidRDefault="009219FE">
      <w:pPr>
        <w:pStyle w:val="TableofFigures"/>
        <w:tabs>
          <w:tab w:val="right" w:leader="dot" w:pos="9016"/>
        </w:tabs>
        <w:rPr>
          <w:rFonts w:eastAsia="Times New Roman"/>
          <w:noProof/>
          <w:lang w:eastAsia="en-GB"/>
        </w:rPr>
      </w:pPr>
      <w:hyperlink w:anchor="_Toc445451866" w:history="1">
        <w:r w:rsidR="006E7A49" w:rsidRPr="00AE5C63">
          <w:rPr>
            <w:rStyle w:val="Hyperlink"/>
            <w:rFonts w:ascii="Century Gothic" w:hAnsi="Century Gothic"/>
            <w:noProof/>
          </w:rPr>
          <w:t>Figure 10: Domestic electricity consumption by refrigeration</w:t>
        </w:r>
        <w:r w:rsidR="006E7A49">
          <w:rPr>
            <w:noProof/>
            <w:webHidden/>
          </w:rPr>
          <w:tab/>
        </w:r>
        <w:r w:rsidR="006E7A49">
          <w:rPr>
            <w:noProof/>
            <w:webHidden/>
          </w:rPr>
          <w:fldChar w:fldCharType="begin"/>
        </w:r>
        <w:r w:rsidR="006E7A49">
          <w:rPr>
            <w:noProof/>
            <w:webHidden/>
          </w:rPr>
          <w:instrText xml:space="preserve"> PAGEREF _Toc445451866 \h </w:instrText>
        </w:r>
        <w:r w:rsidR="006E7A49">
          <w:rPr>
            <w:noProof/>
            <w:webHidden/>
          </w:rPr>
        </w:r>
        <w:r w:rsidR="006E7A49">
          <w:rPr>
            <w:noProof/>
            <w:webHidden/>
          </w:rPr>
          <w:fldChar w:fldCharType="separate"/>
        </w:r>
        <w:r w:rsidR="006E7A49">
          <w:rPr>
            <w:noProof/>
            <w:webHidden/>
          </w:rPr>
          <w:t>22</w:t>
        </w:r>
        <w:r w:rsidR="006E7A49">
          <w:rPr>
            <w:noProof/>
            <w:webHidden/>
          </w:rPr>
          <w:fldChar w:fldCharType="end"/>
        </w:r>
      </w:hyperlink>
    </w:p>
    <w:p w14:paraId="07A91DB6" w14:textId="77777777" w:rsidR="006E7A49" w:rsidRPr="00DB5CC3" w:rsidRDefault="009219FE">
      <w:pPr>
        <w:pStyle w:val="TableofFigures"/>
        <w:tabs>
          <w:tab w:val="right" w:leader="dot" w:pos="9016"/>
        </w:tabs>
        <w:rPr>
          <w:rFonts w:eastAsia="Times New Roman"/>
          <w:noProof/>
          <w:lang w:eastAsia="en-GB"/>
        </w:rPr>
      </w:pPr>
      <w:hyperlink w:anchor="_Toc445451867" w:history="1">
        <w:r w:rsidR="006E7A49" w:rsidRPr="00AE5C63">
          <w:rPr>
            <w:rStyle w:val="Hyperlink"/>
            <w:rFonts w:ascii="Century Gothic" w:hAnsi="Century Gothic"/>
            <w:noProof/>
          </w:rPr>
          <w:t>Figure 11: Reduced CO</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 xml:space="preserve"> emission in Gg from efficient Refrigeration</w:t>
        </w:r>
        <w:r w:rsidR="006E7A49">
          <w:rPr>
            <w:noProof/>
            <w:webHidden/>
          </w:rPr>
          <w:tab/>
        </w:r>
        <w:r w:rsidR="006E7A49">
          <w:rPr>
            <w:noProof/>
            <w:webHidden/>
          </w:rPr>
          <w:fldChar w:fldCharType="begin"/>
        </w:r>
        <w:r w:rsidR="006E7A49">
          <w:rPr>
            <w:noProof/>
            <w:webHidden/>
          </w:rPr>
          <w:instrText xml:space="preserve"> PAGEREF _Toc445451867 \h </w:instrText>
        </w:r>
        <w:r w:rsidR="006E7A49">
          <w:rPr>
            <w:noProof/>
            <w:webHidden/>
          </w:rPr>
        </w:r>
        <w:r w:rsidR="006E7A49">
          <w:rPr>
            <w:noProof/>
            <w:webHidden/>
          </w:rPr>
          <w:fldChar w:fldCharType="separate"/>
        </w:r>
        <w:r w:rsidR="006E7A49">
          <w:rPr>
            <w:noProof/>
            <w:webHidden/>
          </w:rPr>
          <w:t>22</w:t>
        </w:r>
        <w:r w:rsidR="006E7A49">
          <w:rPr>
            <w:noProof/>
            <w:webHidden/>
          </w:rPr>
          <w:fldChar w:fldCharType="end"/>
        </w:r>
      </w:hyperlink>
    </w:p>
    <w:p w14:paraId="7DE57D58" w14:textId="77777777" w:rsidR="006E7A49" w:rsidRPr="00DB5CC3" w:rsidRDefault="009219FE">
      <w:pPr>
        <w:pStyle w:val="TableofFigures"/>
        <w:tabs>
          <w:tab w:val="right" w:leader="dot" w:pos="9016"/>
        </w:tabs>
        <w:rPr>
          <w:rFonts w:eastAsia="Times New Roman"/>
          <w:noProof/>
          <w:lang w:eastAsia="en-GB"/>
        </w:rPr>
      </w:pPr>
      <w:hyperlink w:anchor="_Toc445451868" w:history="1">
        <w:r w:rsidR="006E7A49" w:rsidRPr="00AE5C63">
          <w:rPr>
            <w:rStyle w:val="Hyperlink"/>
            <w:rFonts w:ascii="Century Gothic" w:hAnsi="Century Gothic"/>
            <w:noProof/>
          </w:rPr>
          <w:t>Figure 12: GHGs emission reduction due to switch to solar energy</w:t>
        </w:r>
        <w:r w:rsidR="006E7A49">
          <w:rPr>
            <w:noProof/>
            <w:webHidden/>
          </w:rPr>
          <w:tab/>
        </w:r>
        <w:r w:rsidR="006E7A49">
          <w:rPr>
            <w:noProof/>
            <w:webHidden/>
          </w:rPr>
          <w:fldChar w:fldCharType="begin"/>
        </w:r>
        <w:r w:rsidR="006E7A49">
          <w:rPr>
            <w:noProof/>
            <w:webHidden/>
          </w:rPr>
          <w:instrText xml:space="preserve"> PAGEREF _Toc445451868 \h </w:instrText>
        </w:r>
        <w:r w:rsidR="006E7A49">
          <w:rPr>
            <w:noProof/>
            <w:webHidden/>
          </w:rPr>
        </w:r>
        <w:r w:rsidR="006E7A49">
          <w:rPr>
            <w:noProof/>
            <w:webHidden/>
          </w:rPr>
          <w:fldChar w:fldCharType="separate"/>
        </w:r>
        <w:r w:rsidR="006E7A49">
          <w:rPr>
            <w:noProof/>
            <w:webHidden/>
          </w:rPr>
          <w:t>25</w:t>
        </w:r>
        <w:r w:rsidR="006E7A49">
          <w:rPr>
            <w:noProof/>
            <w:webHidden/>
          </w:rPr>
          <w:fldChar w:fldCharType="end"/>
        </w:r>
      </w:hyperlink>
    </w:p>
    <w:p w14:paraId="68069BF1" w14:textId="77777777" w:rsidR="006E7A49" w:rsidRPr="00DB5CC3" w:rsidRDefault="009219FE">
      <w:pPr>
        <w:pStyle w:val="TableofFigures"/>
        <w:tabs>
          <w:tab w:val="right" w:leader="dot" w:pos="9016"/>
        </w:tabs>
        <w:rPr>
          <w:rFonts w:eastAsia="Times New Roman"/>
          <w:noProof/>
          <w:lang w:eastAsia="en-GB"/>
        </w:rPr>
      </w:pPr>
      <w:hyperlink w:anchor="_Toc445451869" w:history="1">
        <w:r w:rsidR="006E7A49" w:rsidRPr="00AE5C63">
          <w:rPr>
            <w:rStyle w:val="Hyperlink"/>
            <w:rFonts w:ascii="Century Gothic" w:hAnsi="Century Gothic"/>
            <w:noProof/>
          </w:rPr>
          <w:t>Figure 13: Reduced GHG emission in CO2 eq. from solar streetlights</w:t>
        </w:r>
        <w:r w:rsidR="006E7A49">
          <w:rPr>
            <w:noProof/>
            <w:webHidden/>
          </w:rPr>
          <w:tab/>
        </w:r>
        <w:r w:rsidR="006E7A49">
          <w:rPr>
            <w:noProof/>
            <w:webHidden/>
          </w:rPr>
          <w:fldChar w:fldCharType="begin"/>
        </w:r>
        <w:r w:rsidR="006E7A49">
          <w:rPr>
            <w:noProof/>
            <w:webHidden/>
          </w:rPr>
          <w:instrText xml:space="preserve"> PAGEREF _Toc445451869 \h </w:instrText>
        </w:r>
        <w:r w:rsidR="006E7A49">
          <w:rPr>
            <w:noProof/>
            <w:webHidden/>
          </w:rPr>
        </w:r>
        <w:r w:rsidR="006E7A49">
          <w:rPr>
            <w:noProof/>
            <w:webHidden/>
          </w:rPr>
          <w:fldChar w:fldCharType="separate"/>
        </w:r>
        <w:r w:rsidR="006E7A49">
          <w:rPr>
            <w:noProof/>
            <w:webHidden/>
          </w:rPr>
          <w:t>27</w:t>
        </w:r>
        <w:r w:rsidR="006E7A49">
          <w:rPr>
            <w:noProof/>
            <w:webHidden/>
          </w:rPr>
          <w:fldChar w:fldCharType="end"/>
        </w:r>
      </w:hyperlink>
    </w:p>
    <w:p w14:paraId="609959DF" w14:textId="77777777" w:rsidR="006E7A49" w:rsidRPr="00DB5CC3" w:rsidRDefault="009219FE">
      <w:pPr>
        <w:pStyle w:val="TableofFigures"/>
        <w:tabs>
          <w:tab w:val="right" w:leader="dot" w:pos="9016"/>
        </w:tabs>
        <w:rPr>
          <w:rFonts w:eastAsia="Times New Roman"/>
          <w:noProof/>
          <w:lang w:eastAsia="en-GB"/>
        </w:rPr>
      </w:pPr>
      <w:hyperlink w:anchor="_Toc445451870" w:history="1">
        <w:r w:rsidR="006E7A49" w:rsidRPr="00AE5C63">
          <w:rPr>
            <w:rStyle w:val="Hyperlink"/>
            <w:rFonts w:ascii="Century Gothic" w:hAnsi="Century Gothic"/>
            <w:noProof/>
          </w:rPr>
          <w:t>Figure 14: Projected CO</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 xml:space="preserve"> emission for the transport sector</w:t>
        </w:r>
        <w:r w:rsidR="006E7A49">
          <w:rPr>
            <w:noProof/>
            <w:webHidden/>
          </w:rPr>
          <w:tab/>
        </w:r>
        <w:r w:rsidR="006E7A49">
          <w:rPr>
            <w:noProof/>
            <w:webHidden/>
          </w:rPr>
          <w:fldChar w:fldCharType="begin"/>
        </w:r>
        <w:r w:rsidR="006E7A49">
          <w:rPr>
            <w:noProof/>
            <w:webHidden/>
          </w:rPr>
          <w:instrText xml:space="preserve"> PAGEREF _Toc445451870 \h </w:instrText>
        </w:r>
        <w:r w:rsidR="006E7A49">
          <w:rPr>
            <w:noProof/>
            <w:webHidden/>
          </w:rPr>
        </w:r>
        <w:r w:rsidR="006E7A49">
          <w:rPr>
            <w:noProof/>
            <w:webHidden/>
          </w:rPr>
          <w:fldChar w:fldCharType="separate"/>
        </w:r>
        <w:r w:rsidR="006E7A49">
          <w:rPr>
            <w:noProof/>
            <w:webHidden/>
          </w:rPr>
          <w:t>29</w:t>
        </w:r>
        <w:r w:rsidR="006E7A49">
          <w:rPr>
            <w:noProof/>
            <w:webHidden/>
          </w:rPr>
          <w:fldChar w:fldCharType="end"/>
        </w:r>
      </w:hyperlink>
    </w:p>
    <w:p w14:paraId="76199A5F" w14:textId="77777777" w:rsidR="006E7A49" w:rsidRPr="00DB5CC3" w:rsidRDefault="009219FE">
      <w:pPr>
        <w:pStyle w:val="TableofFigures"/>
        <w:tabs>
          <w:tab w:val="right" w:leader="dot" w:pos="9016"/>
        </w:tabs>
        <w:rPr>
          <w:rFonts w:eastAsia="Times New Roman"/>
          <w:noProof/>
          <w:lang w:eastAsia="en-GB"/>
        </w:rPr>
      </w:pPr>
      <w:hyperlink w:anchor="_Toc445451871" w:history="1">
        <w:r w:rsidR="006E7A49" w:rsidRPr="00AE5C63">
          <w:rPr>
            <w:rStyle w:val="Hyperlink"/>
            <w:rFonts w:ascii="Century Gothic" w:hAnsi="Century Gothic"/>
            <w:noProof/>
          </w:rPr>
          <w:t>Figure 15: Projected CH</w:t>
        </w:r>
        <w:r w:rsidR="006E7A49" w:rsidRPr="00AE5C63">
          <w:rPr>
            <w:rStyle w:val="Hyperlink"/>
            <w:rFonts w:ascii="Century Gothic" w:hAnsi="Century Gothic"/>
            <w:noProof/>
            <w:vertAlign w:val="subscript"/>
          </w:rPr>
          <w:t>4</w:t>
        </w:r>
        <w:r w:rsidR="006E7A49" w:rsidRPr="00AE5C63">
          <w:rPr>
            <w:rStyle w:val="Hyperlink"/>
            <w:rFonts w:ascii="Century Gothic" w:hAnsi="Century Gothic"/>
            <w:noProof/>
          </w:rPr>
          <w:t xml:space="preserve"> emission for the transport sector</w:t>
        </w:r>
        <w:r w:rsidR="006E7A49">
          <w:rPr>
            <w:noProof/>
            <w:webHidden/>
          </w:rPr>
          <w:tab/>
        </w:r>
        <w:r w:rsidR="006E7A49">
          <w:rPr>
            <w:noProof/>
            <w:webHidden/>
          </w:rPr>
          <w:fldChar w:fldCharType="begin"/>
        </w:r>
        <w:r w:rsidR="006E7A49">
          <w:rPr>
            <w:noProof/>
            <w:webHidden/>
          </w:rPr>
          <w:instrText xml:space="preserve"> PAGEREF _Toc445451871 \h </w:instrText>
        </w:r>
        <w:r w:rsidR="006E7A49">
          <w:rPr>
            <w:noProof/>
            <w:webHidden/>
          </w:rPr>
        </w:r>
        <w:r w:rsidR="006E7A49">
          <w:rPr>
            <w:noProof/>
            <w:webHidden/>
          </w:rPr>
          <w:fldChar w:fldCharType="separate"/>
        </w:r>
        <w:r w:rsidR="006E7A49">
          <w:rPr>
            <w:noProof/>
            <w:webHidden/>
          </w:rPr>
          <w:t>29</w:t>
        </w:r>
        <w:r w:rsidR="006E7A49">
          <w:rPr>
            <w:noProof/>
            <w:webHidden/>
          </w:rPr>
          <w:fldChar w:fldCharType="end"/>
        </w:r>
      </w:hyperlink>
    </w:p>
    <w:p w14:paraId="4F4430F6" w14:textId="77777777" w:rsidR="006E7A49" w:rsidRPr="00DB5CC3" w:rsidRDefault="009219FE">
      <w:pPr>
        <w:pStyle w:val="TableofFigures"/>
        <w:tabs>
          <w:tab w:val="right" w:leader="dot" w:pos="9016"/>
        </w:tabs>
        <w:rPr>
          <w:rFonts w:eastAsia="Times New Roman"/>
          <w:noProof/>
          <w:lang w:eastAsia="en-GB"/>
        </w:rPr>
      </w:pPr>
      <w:hyperlink w:anchor="_Toc445451872" w:history="1">
        <w:r w:rsidR="006E7A49" w:rsidRPr="00AE5C63">
          <w:rPr>
            <w:rStyle w:val="Hyperlink"/>
            <w:rFonts w:ascii="Century Gothic" w:hAnsi="Century Gothic"/>
            <w:noProof/>
          </w:rPr>
          <w:t>Figure 16: Projected N</w:t>
        </w:r>
        <w:r w:rsidR="006E7A49" w:rsidRPr="00AE5C63">
          <w:rPr>
            <w:rStyle w:val="Hyperlink"/>
            <w:rFonts w:ascii="Century Gothic" w:hAnsi="Century Gothic"/>
            <w:noProof/>
            <w:vertAlign w:val="subscript"/>
          </w:rPr>
          <w:t>2</w:t>
        </w:r>
        <w:r w:rsidR="006E7A49" w:rsidRPr="00AE5C63">
          <w:rPr>
            <w:rStyle w:val="Hyperlink"/>
            <w:rFonts w:ascii="Century Gothic" w:hAnsi="Century Gothic"/>
            <w:noProof/>
          </w:rPr>
          <w:t>O emission for the transport sector</w:t>
        </w:r>
        <w:r w:rsidR="006E7A49">
          <w:rPr>
            <w:noProof/>
            <w:webHidden/>
          </w:rPr>
          <w:tab/>
        </w:r>
        <w:r w:rsidR="006E7A49">
          <w:rPr>
            <w:noProof/>
            <w:webHidden/>
          </w:rPr>
          <w:fldChar w:fldCharType="begin"/>
        </w:r>
        <w:r w:rsidR="006E7A49">
          <w:rPr>
            <w:noProof/>
            <w:webHidden/>
          </w:rPr>
          <w:instrText xml:space="preserve"> PAGEREF _Toc445451872 \h </w:instrText>
        </w:r>
        <w:r w:rsidR="006E7A49">
          <w:rPr>
            <w:noProof/>
            <w:webHidden/>
          </w:rPr>
        </w:r>
        <w:r w:rsidR="006E7A49">
          <w:rPr>
            <w:noProof/>
            <w:webHidden/>
          </w:rPr>
          <w:fldChar w:fldCharType="separate"/>
        </w:r>
        <w:r w:rsidR="006E7A49">
          <w:rPr>
            <w:noProof/>
            <w:webHidden/>
          </w:rPr>
          <w:t>30</w:t>
        </w:r>
        <w:r w:rsidR="006E7A49">
          <w:rPr>
            <w:noProof/>
            <w:webHidden/>
          </w:rPr>
          <w:fldChar w:fldCharType="end"/>
        </w:r>
      </w:hyperlink>
    </w:p>
    <w:p w14:paraId="0617305A" w14:textId="77777777" w:rsidR="006E7A49" w:rsidRPr="00DB5CC3" w:rsidRDefault="009219FE">
      <w:pPr>
        <w:pStyle w:val="TableofFigures"/>
        <w:tabs>
          <w:tab w:val="right" w:leader="dot" w:pos="9016"/>
        </w:tabs>
        <w:rPr>
          <w:rFonts w:eastAsia="Times New Roman"/>
          <w:noProof/>
          <w:lang w:eastAsia="en-GB"/>
        </w:rPr>
      </w:pPr>
      <w:hyperlink w:anchor="_Toc445451873" w:history="1">
        <w:r w:rsidR="006E7A49" w:rsidRPr="00AE5C63">
          <w:rPr>
            <w:rStyle w:val="Hyperlink"/>
            <w:rFonts w:ascii="Century Gothic" w:hAnsi="Century Gothic"/>
            <w:noProof/>
          </w:rPr>
          <w:t>Figure 17: Methane emissions under capture scenario</w:t>
        </w:r>
        <w:r w:rsidR="006E7A49">
          <w:rPr>
            <w:noProof/>
            <w:webHidden/>
          </w:rPr>
          <w:tab/>
        </w:r>
        <w:r w:rsidR="006E7A49">
          <w:rPr>
            <w:noProof/>
            <w:webHidden/>
          </w:rPr>
          <w:fldChar w:fldCharType="begin"/>
        </w:r>
        <w:r w:rsidR="006E7A49">
          <w:rPr>
            <w:noProof/>
            <w:webHidden/>
          </w:rPr>
          <w:instrText xml:space="preserve"> PAGEREF _Toc445451873 \h </w:instrText>
        </w:r>
        <w:r w:rsidR="006E7A49">
          <w:rPr>
            <w:noProof/>
            <w:webHidden/>
          </w:rPr>
        </w:r>
        <w:r w:rsidR="006E7A49">
          <w:rPr>
            <w:noProof/>
            <w:webHidden/>
          </w:rPr>
          <w:fldChar w:fldCharType="separate"/>
        </w:r>
        <w:r w:rsidR="006E7A49">
          <w:rPr>
            <w:noProof/>
            <w:webHidden/>
          </w:rPr>
          <w:t>34</w:t>
        </w:r>
        <w:r w:rsidR="006E7A49">
          <w:rPr>
            <w:noProof/>
            <w:webHidden/>
          </w:rPr>
          <w:fldChar w:fldCharType="end"/>
        </w:r>
      </w:hyperlink>
    </w:p>
    <w:p w14:paraId="42A69E26" w14:textId="77777777" w:rsidR="006E7A49" w:rsidRPr="00DB5CC3" w:rsidRDefault="009219FE">
      <w:pPr>
        <w:pStyle w:val="TableofFigures"/>
        <w:tabs>
          <w:tab w:val="right" w:leader="dot" w:pos="9016"/>
        </w:tabs>
        <w:rPr>
          <w:rFonts w:eastAsia="Times New Roman"/>
          <w:noProof/>
          <w:lang w:eastAsia="en-GB"/>
        </w:rPr>
      </w:pPr>
      <w:hyperlink w:anchor="_Toc445451874" w:history="1">
        <w:r w:rsidR="006E7A49" w:rsidRPr="00AE5C63">
          <w:rPr>
            <w:rStyle w:val="Hyperlink"/>
            <w:rFonts w:ascii="Century Gothic" w:hAnsi="Century Gothic"/>
            <w:noProof/>
          </w:rPr>
          <w:t>Figure 18: Emission reduction from improved land use management</w:t>
        </w:r>
        <w:r w:rsidR="006E7A49">
          <w:rPr>
            <w:noProof/>
            <w:webHidden/>
          </w:rPr>
          <w:tab/>
        </w:r>
        <w:r w:rsidR="006E7A49">
          <w:rPr>
            <w:noProof/>
            <w:webHidden/>
          </w:rPr>
          <w:fldChar w:fldCharType="begin"/>
        </w:r>
        <w:r w:rsidR="006E7A49">
          <w:rPr>
            <w:noProof/>
            <w:webHidden/>
          </w:rPr>
          <w:instrText xml:space="preserve"> PAGEREF _Toc445451874 \h </w:instrText>
        </w:r>
        <w:r w:rsidR="006E7A49">
          <w:rPr>
            <w:noProof/>
            <w:webHidden/>
          </w:rPr>
        </w:r>
        <w:r w:rsidR="006E7A49">
          <w:rPr>
            <w:noProof/>
            <w:webHidden/>
          </w:rPr>
          <w:fldChar w:fldCharType="separate"/>
        </w:r>
        <w:r w:rsidR="006E7A49">
          <w:rPr>
            <w:noProof/>
            <w:webHidden/>
          </w:rPr>
          <w:t>35</w:t>
        </w:r>
        <w:r w:rsidR="006E7A49">
          <w:rPr>
            <w:noProof/>
            <w:webHidden/>
          </w:rPr>
          <w:fldChar w:fldCharType="end"/>
        </w:r>
      </w:hyperlink>
    </w:p>
    <w:p w14:paraId="0D0DED27" w14:textId="77777777" w:rsidR="006E7A49" w:rsidRPr="00DB5CC3" w:rsidRDefault="009219FE">
      <w:pPr>
        <w:pStyle w:val="TableofFigures"/>
        <w:tabs>
          <w:tab w:val="right" w:leader="dot" w:pos="9016"/>
        </w:tabs>
        <w:rPr>
          <w:rFonts w:eastAsia="Times New Roman"/>
          <w:noProof/>
          <w:lang w:eastAsia="en-GB"/>
        </w:rPr>
      </w:pPr>
      <w:hyperlink w:anchor="_Toc445451875" w:history="1">
        <w:r w:rsidR="006E7A49" w:rsidRPr="00AE5C63">
          <w:rPr>
            <w:rStyle w:val="Hyperlink"/>
            <w:rFonts w:ascii="Century Gothic" w:hAnsi="Century Gothic"/>
            <w:noProof/>
          </w:rPr>
          <w:t>Figure 19: Low GHG emissions for the country over time</w:t>
        </w:r>
        <w:r w:rsidR="006E7A49">
          <w:rPr>
            <w:noProof/>
            <w:webHidden/>
          </w:rPr>
          <w:tab/>
        </w:r>
        <w:r w:rsidR="006E7A49">
          <w:rPr>
            <w:noProof/>
            <w:webHidden/>
          </w:rPr>
          <w:fldChar w:fldCharType="begin"/>
        </w:r>
        <w:r w:rsidR="006E7A49">
          <w:rPr>
            <w:noProof/>
            <w:webHidden/>
          </w:rPr>
          <w:instrText xml:space="preserve"> PAGEREF _Toc445451875 \h </w:instrText>
        </w:r>
        <w:r w:rsidR="006E7A49">
          <w:rPr>
            <w:noProof/>
            <w:webHidden/>
          </w:rPr>
        </w:r>
        <w:r w:rsidR="006E7A49">
          <w:rPr>
            <w:noProof/>
            <w:webHidden/>
          </w:rPr>
          <w:fldChar w:fldCharType="separate"/>
        </w:r>
        <w:r w:rsidR="006E7A49">
          <w:rPr>
            <w:noProof/>
            <w:webHidden/>
          </w:rPr>
          <w:t>42</w:t>
        </w:r>
        <w:r w:rsidR="006E7A49">
          <w:rPr>
            <w:noProof/>
            <w:webHidden/>
          </w:rPr>
          <w:fldChar w:fldCharType="end"/>
        </w:r>
      </w:hyperlink>
    </w:p>
    <w:p w14:paraId="6A4FA05F" w14:textId="77777777" w:rsidR="006E7A49" w:rsidRPr="00DB5CC3" w:rsidRDefault="009219FE">
      <w:pPr>
        <w:pStyle w:val="TableofFigures"/>
        <w:tabs>
          <w:tab w:val="right" w:leader="dot" w:pos="9016"/>
        </w:tabs>
        <w:rPr>
          <w:rFonts w:eastAsia="Times New Roman"/>
          <w:noProof/>
          <w:lang w:eastAsia="en-GB"/>
        </w:rPr>
      </w:pPr>
      <w:hyperlink w:anchor="_Toc445451876" w:history="1">
        <w:r w:rsidR="006E7A49" w:rsidRPr="00AE5C63">
          <w:rPr>
            <w:rStyle w:val="Hyperlink"/>
            <w:rFonts w:ascii="Century Gothic" w:hAnsi="Century Gothic" w:cs="Arial"/>
            <w:noProof/>
          </w:rPr>
          <w:t>Figure 20: MRV processes for GHG emissions</w:t>
        </w:r>
        <w:r w:rsidR="006E7A49">
          <w:rPr>
            <w:noProof/>
            <w:webHidden/>
          </w:rPr>
          <w:tab/>
        </w:r>
        <w:r w:rsidR="006E7A49">
          <w:rPr>
            <w:noProof/>
            <w:webHidden/>
          </w:rPr>
          <w:fldChar w:fldCharType="begin"/>
        </w:r>
        <w:r w:rsidR="006E7A49">
          <w:rPr>
            <w:noProof/>
            <w:webHidden/>
          </w:rPr>
          <w:instrText xml:space="preserve"> PAGEREF _Toc445451876 \h </w:instrText>
        </w:r>
        <w:r w:rsidR="006E7A49">
          <w:rPr>
            <w:noProof/>
            <w:webHidden/>
          </w:rPr>
        </w:r>
        <w:r w:rsidR="006E7A49">
          <w:rPr>
            <w:noProof/>
            <w:webHidden/>
          </w:rPr>
          <w:fldChar w:fldCharType="separate"/>
        </w:r>
        <w:r w:rsidR="006E7A49">
          <w:rPr>
            <w:noProof/>
            <w:webHidden/>
          </w:rPr>
          <w:t>51</w:t>
        </w:r>
        <w:r w:rsidR="006E7A49">
          <w:rPr>
            <w:noProof/>
            <w:webHidden/>
          </w:rPr>
          <w:fldChar w:fldCharType="end"/>
        </w:r>
      </w:hyperlink>
    </w:p>
    <w:p w14:paraId="0BC846FD" w14:textId="77777777" w:rsidR="00F74BD1" w:rsidRPr="00F74BD1" w:rsidRDefault="00F74BD1" w:rsidP="00A00342">
      <w:pPr>
        <w:rPr>
          <w:rFonts w:ascii="Century Gothic" w:hAnsi="Century Gothic"/>
          <w:b/>
        </w:rPr>
      </w:pPr>
      <w:r>
        <w:rPr>
          <w:rFonts w:ascii="Century Gothic" w:hAnsi="Century Gothic"/>
          <w:b/>
        </w:rPr>
        <w:fldChar w:fldCharType="end"/>
      </w:r>
    </w:p>
    <w:p w14:paraId="1D580FA9" w14:textId="77777777" w:rsidR="00293E1D" w:rsidRDefault="00293E1D" w:rsidP="00A00342">
      <w:pPr>
        <w:rPr>
          <w:rFonts w:ascii="Century Gothic" w:hAnsi="Century Gothic"/>
        </w:rPr>
      </w:pPr>
    </w:p>
    <w:p w14:paraId="565D7F44" w14:textId="77777777" w:rsidR="00210EC6" w:rsidRDefault="00210EC6" w:rsidP="00A00342">
      <w:pPr>
        <w:rPr>
          <w:rFonts w:ascii="Century Gothic" w:hAnsi="Century Gothic"/>
        </w:rPr>
      </w:pPr>
    </w:p>
    <w:p w14:paraId="5BE8285F" w14:textId="77777777" w:rsidR="00A8546B" w:rsidRDefault="00A8546B" w:rsidP="00A00342">
      <w:pPr>
        <w:rPr>
          <w:rFonts w:ascii="Century Gothic" w:hAnsi="Century Gothic"/>
        </w:rPr>
      </w:pPr>
    </w:p>
    <w:p w14:paraId="7461A817" w14:textId="77777777" w:rsidR="00210EC6" w:rsidRDefault="00210EC6" w:rsidP="00A00342">
      <w:pPr>
        <w:rPr>
          <w:rFonts w:ascii="Century Gothic" w:hAnsi="Century Gothic"/>
        </w:rPr>
      </w:pPr>
    </w:p>
    <w:p w14:paraId="617A638E" w14:textId="77777777" w:rsidR="00210EC6" w:rsidRDefault="00210EC6" w:rsidP="00A00342">
      <w:pPr>
        <w:rPr>
          <w:rFonts w:ascii="Century Gothic" w:hAnsi="Century Gothic"/>
        </w:rPr>
      </w:pPr>
    </w:p>
    <w:p w14:paraId="2F4A1953" w14:textId="77777777" w:rsidR="0069697D" w:rsidRPr="00C93AA7" w:rsidRDefault="0069697D" w:rsidP="00D52EFF">
      <w:pPr>
        <w:pStyle w:val="Heading1"/>
        <w:numPr>
          <w:ilvl w:val="0"/>
          <w:numId w:val="21"/>
        </w:numPr>
        <w:spacing w:after="240"/>
        <w:rPr>
          <w:color w:val="auto"/>
        </w:rPr>
      </w:pPr>
      <w:bookmarkStart w:id="5" w:name="_Toc445451750"/>
      <w:r w:rsidRPr="00C93AA7">
        <w:rPr>
          <w:color w:val="auto"/>
        </w:rPr>
        <w:lastRenderedPageBreak/>
        <w:t>Introduction</w:t>
      </w:r>
      <w:bookmarkEnd w:id="5"/>
      <w:r w:rsidRPr="00C93AA7">
        <w:rPr>
          <w:color w:val="auto"/>
        </w:rPr>
        <w:t xml:space="preserve"> </w:t>
      </w:r>
    </w:p>
    <w:p w14:paraId="48BA5DB8" w14:textId="77777777" w:rsidR="00670552" w:rsidRPr="00670552" w:rsidRDefault="00846062" w:rsidP="00670552">
      <w:pPr>
        <w:spacing w:after="240"/>
        <w:jc w:val="both"/>
        <w:rPr>
          <w:rFonts w:ascii="Century Gothic" w:hAnsi="Century Gothic"/>
        </w:rPr>
      </w:pPr>
      <w:r>
        <w:rPr>
          <w:rFonts w:ascii="Century Gothic" w:hAnsi="Century Gothic"/>
        </w:rPr>
        <w:t xml:space="preserve">This </w:t>
      </w:r>
      <w:r w:rsidR="0069697D" w:rsidRPr="00670552">
        <w:rPr>
          <w:rFonts w:ascii="Century Gothic" w:hAnsi="Century Gothic"/>
        </w:rPr>
        <w:t>document present</w:t>
      </w:r>
      <w:r w:rsidR="00454DD3">
        <w:rPr>
          <w:rFonts w:ascii="Century Gothic" w:hAnsi="Century Gothic"/>
        </w:rPr>
        <w:t>s</w:t>
      </w:r>
      <w:r w:rsidR="0069697D" w:rsidRPr="00670552">
        <w:rPr>
          <w:rFonts w:ascii="Century Gothic" w:hAnsi="Century Gothic"/>
        </w:rPr>
        <w:t xml:space="preserve"> the Nationally Appropriate Mitigation Measures (hereinafter NAMAs) for the Government of Botswana (hereinafter GoB). </w:t>
      </w:r>
      <w:r w:rsidR="00670552" w:rsidRPr="00670552">
        <w:rPr>
          <w:rFonts w:ascii="Century Gothic" w:hAnsi="Century Gothic"/>
        </w:rPr>
        <w:t xml:space="preserve">The NAMAs were </w:t>
      </w:r>
      <w:r w:rsidR="00EE0BD7" w:rsidRPr="00670552">
        <w:rPr>
          <w:rFonts w:ascii="Century Gothic" w:hAnsi="Century Gothic"/>
        </w:rPr>
        <w:t>originally</w:t>
      </w:r>
      <w:r w:rsidR="00670552" w:rsidRPr="00670552">
        <w:rPr>
          <w:rFonts w:ascii="Century Gothic" w:hAnsi="Century Gothic"/>
        </w:rPr>
        <w:t xml:space="preserve"> proposed in 2007 at the Thirteenth Conference of the Parties (COP-13) in Bali (GIZ, 2011). Since the NAMAs proposal, they have eminently become the vehicle for international climate negotiations (Economic and Social Commission for Asia and Pacific, 2014).  The formulation of the NAMAs was in recognition of the urgency to fulfil the ultimate objective of the Convention of stabilising the Greenhouse Gases (hereinafter GHGs) concentrations in the atmosphere at a level that would prevent dangerous anthropogenic interference with the climate system. Parties have recognised the need to take urgent action to meet the long term goal of holding the global average temperature increase below 2 </w:t>
      </w:r>
      <w:r w:rsidR="00670552" w:rsidRPr="00670552">
        <w:rPr>
          <w:rFonts w:ascii="Century Gothic" w:hAnsi="Century Gothic"/>
          <w:vertAlign w:val="superscript"/>
        </w:rPr>
        <w:t>o</w:t>
      </w:r>
      <w:r w:rsidR="00670552" w:rsidRPr="00670552">
        <w:rPr>
          <w:rFonts w:ascii="Century Gothic" w:hAnsi="Century Gothic"/>
        </w:rPr>
        <w:t xml:space="preserve">C above pre-industrial levels. Thus, for the developing countries, it was resolved that they should develop the NAMAs which would </w:t>
      </w:r>
      <w:r w:rsidR="00F82AFD">
        <w:rPr>
          <w:rFonts w:ascii="Century Gothic" w:hAnsi="Century Gothic"/>
        </w:rPr>
        <w:t xml:space="preserve">guide them to a </w:t>
      </w:r>
      <w:r w:rsidR="00670552" w:rsidRPr="00670552">
        <w:rPr>
          <w:rFonts w:ascii="Century Gothic" w:hAnsi="Century Gothic"/>
        </w:rPr>
        <w:t xml:space="preserve">low </w:t>
      </w:r>
      <w:r w:rsidR="00F82AFD">
        <w:rPr>
          <w:rFonts w:ascii="Century Gothic" w:hAnsi="Century Gothic"/>
        </w:rPr>
        <w:t xml:space="preserve">GHGs </w:t>
      </w:r>
      <w:r w:rsidR="00670552" w:rsidRPr="00670552">
        <w:rPr>
          <w:rFonts w:ascii="Century Gothic" w:hAnsi="Century Gothic"/>
        </w:rPr>
        <w:t>emission path</w:t>
      </w:r>
      <w:r w:rsidR="00F82AFD">
        <w:rPr>
          <w:rFonts w:ascii="Century Gothic" w:hAnsi="Century Gothic"/>
        </w:rPr>
        <w:t>way</w:t>
      </w:r>
      <w:r w:rsidR="00670552" w:rsidRPr="00670552">
        <w:rPr>
          <w:rFonts w:ascii="Century Gothic" w:hAnsi="Century Gothic"/>
        </w:rPr>
        <w:t xml:space="preserve"> while achieving sustained economic growth/development. </w:t>
      </w:r>
    </w:p>
    <w:p w14:paraId="30AA2A25" w14:textId="77777777" w:rsidR="00670552" w:rsidRDefault="00670552" w:rsidP="00670552">
      <w:pPr>
        <w:jc w:val="both"/>
      </w:pPr>
      <w:r w:rsidRPr="00670552">
        <w:rPr>
          <w:rFonts w:ascii="Century Gothic" w:hAnsi="Century Gothic"/>
        </w:rPr>
        <w:t xml:space="preserve">Essentially, NAMAs encompass a set of policies, strategies and programmes that developing countries pledge to undertake on a voluntary basis with the objective of reducing GHGs emissions, while achieving a sustained economic growth and development over time. </w:t>
      </w:r>
      <w:r w:rsidR="00796D3F">
        <w:rPr>
          <w:rFonts w:ascii="Century Gothic" w:hAnsi="Century Gothic"/>
        </w:rPr>
        <w:t xml:space="preserve">The NAMAs </w:t>
      </w:r>
      <w:r w:rsidR="00F82AFD">
        <w:rPr>
          <w:rFonts w:ascii="Century Gothic" w:hAnsi="Century Gothic"/>
        </w:rPr>
        <w:t xml:space="preserve">proposal </w:t>
      </w:r>
      <w:r w:rsidR="00796D3F">
        <w:rPr>
          <w:rFonts w:ascii="Century Gothic" w:hAnsi="Century Gothic"/>
        </w:rPr>
        <w:t xml:space="preserve">for </w:t>
      </w:r>
      <w:r w:rsidR="00846062">
        <w:rPr>
          <w:rFonts w:ascii="Century Gothic" w:hAnsi="Century Gothic"/>
        </w:rPr>
        <w:t xml:space="preserve">Botswana </w:t>
      </w:r>
      <w:r w:rsidR="00796D3F">
        <w:rPr>
          <w:rFonts w:ascii="Century Gothic" w:hAnsi="Century Gothic"/>
        </w:rPr>
        <w:t>emphasis</w:t>
      </w:r>
      <w:r w:rsidR="00A23FF9">
        <w:rPr>
          <w:rFonts w:ascii="Century Gothic" w:hAnsi="Century Gothic"/>
        </w:rPr>
        <w:t>e</w:t>
      </w:r>
      <w:r w:rsidR="00796D3F">
        <w:rPr>
          <w:rFonts w:ascii="Century Gothic" w:hAnsi="Century Gothic"/>
        </w:rPr>
        <w:t xml:space="preserve"> on energy sector</w:t>
      </w:r>
      <w:r w:rsidR="00A23FF9">
        <w:rPr>
          <w:rFonts w:ascii="Century Gothic" w:hAnsi="Century Gothic"/>
        </w:rPr>
        <w:t>;</w:t>
      </w:r>
      <w:r w:rsidR="00796D3F">
        <w:rPr>
          <w:rFonts w:ascii="Century Gothic" w:hAnsi="Century Gothic"/>
        </w:rPr>
        <w:t xml:space="preserve"> both the transformation and mobile energy sectors, and the waste sector. Conceivably, the identified sources </w:t>
      </w:r>
      <w:r w:rsidR="00A23FF9">
        <w:rPr>
          <w:rFonts w:ascii="Century Gothic" w:hAnsi="Century Gothic"/>
        </w:rPr>
        <w:t xml:space="preserve">are </w:t>
      </w:r>
      <w:r w:rsidR="00F82AFD">
        <w:rPr>
          <w:rFonts w:ascii="Century Gothic" w:hAnsi="Century Gothic"/>
        </w:rPr>
        <w:t>feasible and</w:t>
      </w:r>
      <w:r w:rsidR="00796D3F">
        <w:rPr>
          <w:rFonts w:ascii="Century Gothic" w:hAnsi="Century Gothic"/>
        </w:rPr>
        <w:t xml:space="preserve"> </w:t>
      </w:r>
      <w:r w:rsidR="00846062">
        <w:rPr>
          <w:rFonts w:ascii="Century Gothic" w:hAnsi="Century Gothic"/>
        </w:rPr>
        <w:t xml:space="preserve">perceived to be </w:t>
      </w:r>
      <w:r w:rsidR="00796D3F">
        <w:rPr>
          <w:rFonts w:ascii="Century Gothic" w:hAnsi="Century Gothic"/>
        </w:rPr>
        <w:t xml:space="preserve">cost-effective in </w:t>
      </w:r>
      <w:r w:rsidR="00F82AFD">
        <w:rPr>
          <w:rFonts w:ascii="Century Gothic" w:hAnsi="Century Gothic"/>
        </w:rPr>
        <w:t>attaining a low emission path</w:t>
      </w:r>
      <w:r w:rsidR="00796D3F">
        <w:rPr>
          <w:rFonts w:ascii="Century Gothic" w:hAnsi="Century Gothic"/>
        </w:rPr>
        <w:t>. Additionally,</w:t>
      </w:r>
      <w:r w:rsidR="00F82AFD">
        <w:rPr>
          <w:rFonts w:ascii="Century Gothic" w:hAnsi="Century Gothic"/>
        </w:rPr>
        <w:t xml:space="preserve"> the NAMA</w:t>
      </w:r>
      <w:r w:rsidR="00796D3F">
        <w:rPr>
          <w:rFonts w:ascii="Century Gothic" w:hAnsi="Century Gothic"/>
        </w:rPr>
        <w:t xml:space="preserve"> </w:t>
      </w:r>
      <w:r w:rsidR="00F82AFD">
        <w:rPr>
          <w:rFonts w:ascii="Century Gothic" w:hAnsi="Century Gothic"/>
        </w:rPr>
        <w:t xml:space="preserve">proposal identifies </w:t>
      </w:r>
      <w:r w:rsidR="00846062">
        <w:rPr>
          <w:rFonts w:ascii="Century Gothic" w:hAnsi="Century Gothic"/>
        </w:rPr>
        <w:t xml:space="preserve">barriers </w:t>
      </w:r>
      <w:r w:rsidR="0076766B">
        <w:rPr>
          <w:rFonts w:ascii="Century Gothic" w:hAnsi="Century Gothic"/>
        </w:rPr>
        <w:t xml:space="preserve">to financing </w:t>
      </w:r>
      <w:r w:rsidR="00EC7A56">
        <w:rPr>
          <w:rFonts w:ascii="Century Gothic" w:hAnsi="Century Gothic"/>
        </w:rPr>
        <w:t xml:space="preserve">the mitigation measures and the </w:t>
      </w:r>
      <w:r w:rsidR="00F82AFD">
        <w:rPr>
          <w:rFonts w:ascii="Century Gothic" w:hAnsi="Century Gothic"/>
        </w:rPr>
        <w:t xml:space="preserve">policy </w:t>
      </w:r>
      <w:r w:rsidR="00EC7A56">
        <w:rPr>
          <w:rFonts w:ascii="Century Gothic" w:hAnsi="Century Gothic"/>
        </w:rPr>
        <w:t xml:space="preserve">instruments </w:t>
      </w:r>
      <w:r w:rsidR="00F82AFD">
        <w:rPr>
          <w:rFonts w:ascii="Century Gothic" w:hAnsi="Century Gothic"/>
        </w:rPr>
        <w:t xml:space="preserve">under each mitigation action </w:t>
      </w:r>
      <w:r w:rsidR="00EC7A56">
        <w:rPr>
          <w:rFonts w:ascii="Century Gothic" w:hAnsi="Century Gothic"/>
        </w:rPr>
        <w:t xml:space="preserve">that can facilitate </w:t>
      </w:r>
      <w:r w:rsidR="00F82AFD">
        <w:rPr>
          <w:rFonts w:ascii="Century Gothic" w:hAnsi="Century Gothic"/>
        </w:rPr>
        <w:t xml:space="preserve">their </w:t>
      </w:r>
      <w:r w:rsidR="00EC7A56">
        <w:rPr>
          <w:rFonts w:ascii="Century Gothic" w:hAnsi="Century Gothic"/>
        </w:rPr>
        <w:t>optimal functioning. Aptly, th</w:t>
      </w:r>
      <w:r w:rsidR="00F2274C">
        <w:rPr>
          <w:rFonts w:ascii="Century Gothic" w:hAnsi="Century Gothic"/>
        </w:rPr>
        <w:t xml:space="preserve">is </w:t>
      </w:r>
      <w:r w:rsidR="00EC7A56">
        <w:rPr>
          <w:rFonts w:ascii="Century Gothic" w:hAnsi="Century Gothic"/>
        </w:rPr>
        <w:t>document also detail</w:t>
      </w:r>
      <w:r w:rsidR="00A23FF9">
        <w:rPr>
          <w:rFonts w:ascii="Century Gothic" w:hAnsi="Century Gothic"/>
        </w:rPr>
        <w:t>s</w:t>
      </w:r>
      <w:r w:rsidR="00EC7A56">
        <w:rPr>
          <w:rFonts w:ascii="Century Gothic" w:hAnsi="Century Gothic"/>
        </w:rPr>
        <w:t xml:space="preserve"> the monitoring, reporting and verification (hereinafter MRV) for the NAMAs. Fundamentally, MRV is designed for GHGs emissions, implementation progress for the Mitigation measures and international support for mitigation.</w:t>
      </w:r>
      <w:r w:rsidRPr="00670552">
        <w:rPr>
          <w:rFonts w:ascii="Century Gothic" w:hAnsi="Century Gothic"/>
        </w:rPr>
        <w:t xml:space="preserve">  </w:t>
      </w:r>
    </w:p>
    <w:p w14:paraId="0B1FA02A" w14:textId="77777777" w:rsidR="000B0E6B" w:rsidRPr="00C93AA7" w:rsidRDefault="000B0E6B" w:rsidP="00D52EFF">
      <w:pPr>
        <w:pStyle w:val="Heading1"/>
        <w:numPr>
          <w:ilvl w:val="0"/>
          <w:numId w:val="21"/>
        </w:numPr>
        <w:spacing w:after="240"/>
        <w:rPr>
          <w:color w:val="auto"/>
        </w:rPr>
      </w:pPr>
      <w:bookmarkStart w:id="6" w:name="_Toc445451751"/>
      <w:r w:rsidRPr="00C93AA7">
        <w:rPr>
          <w:color w:val="auto"/>
        </w:rPr>
        <w:t>Methods used for national GHG inventory and mitigation potential</w:t>
      </w:r>
      <w:bookmarkEnd w:id="6"/>
      <w:r w:rsidRPr="00C93AA7">
        <w:rPr>
          <w:color w:val="auto"/>
        </w:rPr>
        <w:t xml:space="preserve"> </w:t>
      </w:r>
    </w:p>
    <w:p w14:paraId="5750331D" w14:textId="77777777" w:rsidR="00715D96" w:rsidRDefault="00D37111" w:rsidP="00D37111">
      <w:pPr>
        <w:jc w:val="both"/>
        <w:rPr>
          <w:rFonts w:ascii="Century Gothic" w:hAnsi="Century Gothic"/>
        </w:rPr>
      </w:pPr>
      <w:r w:rsidRPr="00D37111">
        <w:rPr>
          <w:rFonts w:ascii="Century Gothic" w:hAnsi="Century Gothic"/>
        </w:rPr>
        <w:t xml:space="preserve">Various methods were used to estimate the country’s GHG emission and the identified mitigation measure emission reduction potential. For the energy sector, Long Range Energy Alternatives planning system (hereinafter LEAP) was used for both stationary and non-stationary sectors. </w:t>
      </w:r>
      <w:r w:rsidR="00715D96">
        <w:rPr>
          <w:rFonts w:ascii="Century Gothic" w:hAnsi="Century Gothic"/>
        </w:rPr>
        <w:t xml:space="preserve">LEAP is a computer-based model that calculates the country’s energy balance (supply and demand) and the corresponding GHGs emissions over a defined time slice. Incidentally, almost all GHGs emissions with the exception of Land Use Change (hereinafter LUC) are driven by the energy demand and consumptions making LEAP the suitable and appropriate model for GHGs emissions simulation. LEAP model has two modules, being; the energy demand module and the Technology and Environmental Database (hereinafter TED) module. The Energy Demand Module is used to estimate </w:t>
      </w:r>
      <w:r w:rsidR="00715D96">
        <w:rPr>
          <w:rFonts w:ascii="Century Gothic" w:hAnsi="Century Gothic"/>
        </w:rPr>
        <w:lastRenderedPageBreak/>
        <w:t xml:space="preserve">the energy requirements at sectoral, sub-sector and end-user level based on the energy intensity values and the type of fuel used. Whilst the TED module is used to estimate the emissions based on energy utilisation and the emission factors of different fuel types during the planning time slice. Using the functions of interpolation, extrapolation or growth rate, the future energy demand and corresponding emissions </w:t>
      </w:r>
      <w:r w:rsidR="005235AF">
        <w:rPr>
          <w:rFonts w:ascii="Century Gothic" w:hAnsi="Century Gothic"/>
        </w:rPr>
        <w:t xml:space="preserve">were </w:t>
      </w:r>
      <w:r w:rsidR="00715D96">
        <w:rPr>
          <w:rFonts w:ascii="Century Gothic" w:hAnsi="Century Gothic"/>
        </w:rPr>
        <w:t xml:space="preserve">estimated. Therefore, energy requirements and sources for all sectors (residential, commercial, industrial, transport, agriculture etc) will be simulated as well as the corresponding emissions.   </w:t>
      </w:r>
    </w:p>
    <w:p w14:paraId="3AC5C0CB" w14:textId="77777777" w:rsidR="00D37111" w:rsidRPr="00C93AA7" w:rsidRDefault="00D37111" w:rsidP="00D37111">
      <w:pPr>
        <w:jc w:val="both"/>
        <w:rPr>
          <w:rFonts w:ascii="Century Gothic" w:hAnsi="Century Gothic"/>
        </w:rPr>
      </w:pPr>
      <w:r>
        <w:rPr>
          <w:rFonts w:ascii="Century Gothic" w:hAnsi="Century Gothic"/>
        </w:rPr>
        <w:t xml:space="preserve">Estimating emissions from land use change and </w:t>
      </w:r>
      <w:r w:rsidR="002F0396">
        <w:rPr>
          <w:rFonts w:ascii="Century Gothic" w:hAnsi="Century Gothic"/>
        </w:rPr>
        <w:t>forestry was based on Estimating GHGs emissions was based on the Agriculture and Land Use National Greenhouse Gas Inventory Software hereinafter (ALU). The software calculates emission based on land classification at the national and uses IPCCC emission factors. For other sectors such as agriculture (livestock), waste sector, industrial processes IPCCC emission factors mainly the default values were adopted for the country. most importantly, the IPCCC spreadsheets were used will requires ac</w:t>
      </w:r>
      <w:r w:rsidR="002F0396" w:rsidRPr="00C93AA7">
        <w:rPr>
          <w:rFonts w:ascii="Century Gothic" w:hAnsi="Century Gothic"/>
        </w:rPr>
        <w:t xml:space="preserve">tivity. </w:t>
      </w:r>
    </w:p>
    <w:p w14:paraId="4F81FCBE" w14:textId="77777777" w:rsidR="00CE330C" w:rsidRPr="00C93AA7" w:rsidRDefault="00CE330C" w:rsidP="00D52EFF">
      <w:pPr>
        <w:pStyle w:val="Heading1"/>
        <w:numPr>
          <w:ilvl w:val="0"/>
          <w:numId w:val="21"/>
        </w:numPr>
        <w:spacing w:after="240"/>
        <w:rPr>
          <w:color w:val="auto"/>
        </w:rPr>
      </w:pPr>
      <w:bookmarkStart w:id="7" w:name="_Toc445451752"/>
      <w:r w:rsidRPr="00C93AA7">
        <w:rPr>
          <w:color w:val="auto"/>
        </w:rPr>
        <w:t>Projected GHG emissions over time</w:t>
      </w:r>
      <w:bookmarkEnd w:id="7"/>
    </w:p>
    <w:p w14:paraId="48C9EC6D" w14:textId="77777777" w:rsidR="00CE330C" w:rsidRDefault="00CE330C" w:rsidP="00CE330C">
      <w:pPr>
        <w:spacing w:after="0"/>
        <w:jc w:val="both"/>
        <w:rPr>
          <w:rFonts w:ascii="Century Gothic" w:hAnsi="Century Gothic"/>
        </w:rPr>
      </w:pPr>
      <w:r w:rsidRPr="00CE330C">
        <w:rPr>
          <w:rFonts w:ascii="Century Gothic" w:hAnsi="Century Gothic"/>
        </w:rPr>
        <w:t>GHGs emission</w:t>
      </w:r>
      <w:r w:rsidR="002D1EDD">
        <w:rPr>
          <w:rFonts w:ascii="Century Gothic" w:hAnsi="Century Gothic"/>
        </w:rPr>
        <w:t xml:space="preserve">s in the country are from various sources with primary </w:t>
      </w:r>
      <w:r w:rsidR="00F2274C">
        <w:rPr>
          <w:rFonts w:ascii="Century Gothic" w:hAnsi="Century Gothic"/>
        </w:rPr>
        <w:t xml:space="preserve">ones </w:t>
      </w:r>
      <w:r w:rsidR="002D1EDD">
        <w:rPr>
          <w:rFonts w:ascii="Century Gothic" w:hAnsi="Century Gothic"/>
        </w:rPr>
        <w:t xml:space="preserve">being energy (mobile and stationary), waste and agricultural sectors. Consequently, emissions are a function </w:t>
      </w:r>
      <w:r w:rsidR="00846062">
        <w:rPr>
          <w:rFonts w:ascii="Century Gothic" w:hAnsi="Century Gothic"/>
        </w:rPr>
        <w:t>of</w:t>
      </w:r>
      <w:r w:rsidR="002D1EDD">
        <w:rPr>
          <w:rFonts w:ascii="Century Gothic" w:hAnsi="Century Gothic"/>
        </w:rPr>
        <w:t xml:space="preserve"> socio-economic variables mainly population and growth rates, national income and economic growth. </w:t>
      </w:r>
      <w:r w:rsidRPr="00CE330C">
        <w:rPr>
          <w:rFonts w:ascii="Century Gothic" w:hAnsi="Century Gothic"/>
        </w:rPr>
        <w:t>These vari</w:t>
      </w:r>
      <w:r w:rsidR="002D1EDD">
        <w:rPr>
          <w:rFonts w:ascii="Century Gothic" w:hAnsi="Century Gothic"/>
        </w:rPr>
        <w:t xml:space="preserve">ables </w:t>
      </w:r>
      <w:r w:rsidRPr="00CE330C">
        <w:rPr>
          <w:rFonts w:ascii="Century Gothic" w:hAnsi="Century Gothic"/>
        </w:rPr>
        <w:t xml:space="preserve">drive the country’s </w:t>
      </w:r>
      <w:r w:rsidR="00F2274C">
        <w:rPr>
          <w:rFonts w:ascii="Century Gothic" w:hAnsi="Century Gothic"/>
        </w:rPr>
        <w:t xml:space="preserve">GHGs </w:t>
      </w:r>
      <w:r w:rsidRPr="00CE330C">
        <w:rPr>
          <w:rFonts w:ascii="Century Gothic" w:hAnsi="Century Gothic"/>
        </w:rPr>
        <w:t>emission</w:t>
      </w:r>
      <w:r w:rsidR="00F2274C">
        <w:rPr>
          <w:rFonts w:ascii="Century Gothic" w:hAnsi="Century Gothic"/>
        </w:rPr>
        <w:t>s</w:t>
      </w:r>
      <w:r w:rsidRPr="00CE330C">
        <w:rPr>
          <w:rFonts w:ascii="Century Gothic" w:hAnsi="Century Gothic"/>
        </w:rPr>
        <w:t xml:space="preserve"> through the demand for energy source (electricity, fuel-wood and petroleum products)</w:t>
      </w:r>
      <w:r w:rsidR="002D1EDD">
        <w:rPr>
          <w:rFonts w:ascii="Century Gothic" w:hAnsi="Century Gothic"/>
        </w:rPr>
        <w:t xml:space="preserve"> and waste generation</w:t>
      </w:r>
      <w:r w:rsidRPr="00CE330C">
        <w:rPr>
          <w:rFonts w:ascii="Century Gothic" w:hAnsi="Century Gothic"/>
        </w:rPr>
        <w:t xml:space="preserve">. </w:t>
      </w:r>
      <w:r w:rsidR="002D1EDD">
        <w:rPr>
          <w:rFonts w:ascii="Century Gothic" w:hAnsi="Century Gothic"/>
        </w:rPr>
        <w:t>The country’s GHG</w:t>
      </w:r>
      <w:r w:rsidR="00F2274C">
        <w:rPr>
          <w:rFonts w:ascii="Century Gothic" w:hAnsi="Century Gothic"/>
        </w:rPr>
        <w:t>s</w:t>
      </w:r>
      <w:r w:rsidR="002D1EDD">
        <w:rPr>
          <w:rFonts w:ascii="Century Gothic" w:hAnsi="Century Gothic"/>
        </w:rPr>
        <w:t xml:space="preserve"> emission</w:t>
      </w:r>
      <w:r w:rsidR="00292FD4">
        <w:rPr>
          <w:rFonts w:ascii="Century Gothic" w:hAnsi="Century Gothic"/>
        </w:rPr>
        <w:t>s</w:t>
      </w:r>
      <w:r w:rsidR="002D1EDD">
        <w:rPr>
          <w:rFonts w:ascii="Century Gothic" w:hAnsi="Century Gothic"/>
        </w:rPr>
        <w:t xml:space="preserve"> were modelled based on the energy balance approach and IPCC emission</w:t>
      </w:r>
      <w:r w:rsidR="00A23FF9">
        <w:rPr>
          <w:rFonts w:ascii="Century Gothic" w:hAnsi="Century Gothic"/>
        </w:rPr>
        <w:t>s</w:t>
      </w:r>
      <w:r w:rsidR="002D1EDD">
        <w:rPr>
          <w:rFonts w:ascii="Century Gothic" w:hAnsi="Century Gothic"/>
        </w:rPr>
        <w:t xml:space="preserve"> guidelines. </w:t>
      </w:r>
      <w:r w:rsidRPr="00CE330C">
        <w:rPr>
          <w:rFonts w:ascii="Century Gothic" w:hAnsi="Century Gothic"/>
        </w:rPr>
        <w:t>It is important to note that the GHG</w:t>
      </w:r>
      <w:r w:rsidR="00F2274C">
        <w:rPr>
          <w:rFonts w:ascii="Century Gothic" w:hAnsi="Century Gothic"/>
        </w:rPr>
        <w:t>s</w:t>
      </w:r>
      <w:r w:rsidRPr="00CE330C">
        <w:rPr>
          <w:rFonts w:ascii="Century Gothic" w:hAnsi="Century Gothic"/>
        </w:rPr>
        <w:t xml:space="preserve"> </w:t>
      </w:r>
      <w:r w:rsidR="00292FD4">
        <w:rPr>
          <w:rFonts w:ascii="Century Gothic" w:hAnsi="Century Gothic"/>
        </w:rPr>
        <w:t xml:space="preserve">emissions </w:t>
      </w:r>
      <w:r w:rsidRPr="00CE330C">
        <w:rPr>
          <w:rFonts w:ascii="Century Gothic" w:hAnsi="Century Gothic"/>
        </w:rPr>
        <w:t xml:space="preserve">estimates were based on meeting the country’s energy demands as opposed to exporting energy. Figure </w:t>
      </w:r>
      <w:r w:rsidR="00293E1D">
        <w:rPr>
          <w:rFonts w:ascii="Century Gothic" w:hAnsi="Century Gothic"/>
        </w:rPr>
        <w:t>1</w:t>
      </w:r>
      <w:r w:rsidRPr="00CE330C">
        <w:rPr>
          <w:rFonts w:ascii="Century Gothic" w:hAnsi="Century Gothic"/>
        </w:rPr>
        <w:t xml:space="preserve"> </w:t>
      </w:r>
      <w:r w:rsidR="00315622">
        <w:rPr>
          <w:rFonts w:ascii="Century Gothic" w:hAnsi="Century Gothic"/>
        </w:rPr>
        <w:t xml:space="preserve">to Figure 3 </w:t>
      </w:r>
      <w:r w:rsidRPr="00CE330C">
        <w:rPr>
          <w:rFonts w:ascii="Century Gothic" w:hAnsi="Century Gothic"/>
        </w:rPr>
        <w:t>depicts the country</w:t>
      </w:r>
      <w:r w:rsidR="00F2274C">
        <w:rPr>
          <w:rFonts w:ascii="Century Gothic" w:hAnsi="Century Gothic"/>
        </w:rPr>
        <w:t>’s</w:t>
      </w:r>
      <w:r w:rsidRPr="00CE330C">
        <w:rPr>
          <w:rFonts w:ascii="Century Gothic" w:hAnsi="Century Gothic"/>
        </w:rPr>
        <w:t xml:space="preserve"> GHG</w:t>
      </w:r>
      <w:r w:rsidR="00F2274C">
        <w:rPr>
          <w:rFonts w:ascii="Century Gothic" w:hAnsi="Century Gothic"/>
        </w:rPr>
        <w:t>s</w:t>
      </w:r>
      <w:r w:rsidRPr="00CE330C">
        <w:rPr>
          <w:rFonts w:ascii="Century Gothic" w:hAnsi="Century Gothic"/>
        </w:rPr>
        <w:t xml:space="preserve"> emissions over time</w:t>
      </w:r>
      <w:r w:rsidR="0012151C">
        <w:rPr>
          <w:rFonts w:ascii="Century Gothic" w:hAnsi="Century Gothic"/>
        </w:rPr>
        <w:t xml:space="preserve"> for </w:t>
      </w:r>
      <w:r w:rsidR="00846062">
        <w:rPr>
          <w:rFonts w:ascii="Century Gothic" w:hAnsi="Century Gothic"/>
        </w:rPr>
        <w:t xml:space="preserve">both </w:t>
      </w:r>
      <w:r w:rsidR="0012151C">
        <w:rPr>
          <w:rFonts w:ascii="Century Gothic" w:hAnsi="Century Gothic"/>
        </w:rPr>
        <w:t xml:space="preserve">stationary </w:t>
      </w:r>
      <w:r w:rsidR="00846062">
        <w:rPr>
          <w:rFonts w:ascii="Century Gothic" w:hAnsi="Century Gothic"/>
        </w:rPr>
        <w:t xml:space="preserve">and mobile </w:t>
      </w:r>
      <w:r w:rsidR="0012151C">
        <w:rPr>
          <w:rFonts w:ascii="Century Gothic" w:hAnsi="Century Gothic"/>
        </w:rPr>
        <w:t>energy sector</w:t>
      </w:r>
      <w:r w:rsidRPr="00CE330C">
        <w:rPr>
          <w:rFonts w:ascii="Century Gothic" w:hAnsi="Century Gothic"/>
        </w:rPr>
        <w:t xml:space="preserve">.  </w:t>
      </w:r>
    </w:p>
    <w:p w14:paraId="057FDE8E" w14:textId="77777777" w:rsidR="002F0396" w:rsidRPr="00CE330C" w:rsidRDefault="002F0396" w:rsidP="00CE330C">
      <w:pPr>
        <w:spacing w:after="0"/>
        <w:jc w:val="both"/>
        <w:rPr>
          <w:rFonts w:ascii="Century Gothic" w:hAnsi="Century Gothic"/>
        </w:rPr>
      </w:pPr>
    </w:p>
    <w:p w14:paraId="44A1FB66" w14:textId="77777777" w:rsidR="00340DF6" w:rsidRDefault="00DF688A" w:rsidP="00C66E6B">
      <w:pPr>
        <w:pStyle w:val="Caption"/>
        <w:rPr>
          <w:rFonts w:ascii="Century Gothic" w:hAnsi="Century Gothic"/>
          <w:color w:val="auto"/>
          <w:sz w:val="20"/>
          <w:szCs w:val="20"/>
        </w:rPr>
      </w:pPr>
      <w:bookmarkStart w:id="8" w:name="_Toc445451857"/>
      <w:r>
        <w:rPr>
          <w:noProof/>
          <w:lang w:val="en-US"/>
        </w:rPr>
        <w:lastRenderedPageBreak/>
        <w:drawing>
          <wp:inline distT="0" distB="0" distL="0" distR="0" wp14:anchorId="54C8C4E9" wp14:editId="35370200">
            <wp:extent cx="4445000" cy="3505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5000" cy="3505200"/>
                    </a:xfrm>
                    <a:prstGeom prst="rect">
                      <a:avLst/>
                    </a:prstGeom>
                  </pic:spPr>
                </pic:pic>
              </a:graphicData>
            </a:graphic>
          </wp:inline>
        </w:drawing>
      </w:r>
    </w:p>
    <w:p w14:paraId="5956F29E" w14:textId="15365917" w:rsidR="00FD7C0E" w:rsidRDefault="00C66E6B" w:rsidP="00C66E6B">
      <w:pPr>
        <w:pStyle w:val="Caption"/>
        <w:rPr>
          <w:rFonts w:ascii="Century Gothic" w:hAnsi="Century Gothic"/>
          <w:color w:val="auto"/>
          <w:sz w:val="20"/>
          <w:szCs w:val="20"/>
        </w:rPr>
      </w:pPr>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1</w:t>
      </w:r>
      <w:r w:rsidRPr="009C7CE5">
        <w:rPr>
          <w:rFonts w:ascii="Century Gothic" w:hAnsi="Century Gothic"/>
          <w:color w:val="auto"/>
          <w:sz w:val="20"/>
          <w:szCs w:val="20"/>
        </w:rPr>
        <w:fldChar w:fldCharType="end"/>
      </w:r>
      <w:r w:rsidRPr="009C7CE5">
        <w:rPr>
          <w:rFonts w:ascii="Century Gothic" w:hAnsi="Century Gothic"/>
          <w:color w:val="auto"/>
          <w:sz w:val="20"/>
          <w:szCs w:val="20"/>
        </w:rPr>
        <w:t>: GHG emission for the mobile sources of the energy sector</w:t>
      </w:r>
      <w:bookmarkEnd w:id="8"/>
    </w:p>
    <w:p w14:paraId="2011288D" w14:textId="065CDAEF" w:rsidR="00340DF6" w:rsidRDefault="00340DF6" w:rsidP="00340DF6">
      <w:bookmarkStart w:id="9" w:name="_Toc445451858"/>
      <w:r w:rsidRPr="000C350A">
        <w:rPr>
          <w:noProof/>
          <w:lang w:val="en-US"/>
        </w:rPr>
        <w:drawing>
          <wp:inline distT="0" distB="0" distL="0" distR="0" wp14:anchorId="106C2697" wp14:editId="46675CB8">
            <wp:extent cx="4572000" cy="2743200"/>
            <wp:effectExtent l="0" t="0" r="0" b="0"/>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6CE1AB" w14:textId="77777777" w:rsidR="00FD7C0E" w:rsidRDefault="00C66E6B" w:rsidP="00C66E6B">
      <w:pPr>
        <w:pStyle w:val="Caption"/>
        <w:rPr>
          <w:rFonts w:ascii="Century Gothic" w:hAnsi="Century Gothic"/>
          <w:color w:val="auto"/>
          <w:sz w:val="20"/>
          <w:szCs w:val="20"/>
        </w:rPr>
      </w:pPr>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2</w:t>
      </w:r>
      <w:r w:rsidRPr="009C7CE5">
        <w:rPr>
          <w:rFonts w:ascii="Century Gothic" w:hAnsi="Century Gothic"/>
          <w:color w:val="auto"/>
          <w:sz w:val="20"/>
          <w:szCs w:val="20"/>
        </w:rPr>
        <w:fldChar w:fldCharType="end"/>
      </w:r>
      <w:r w:rsidRPr="009C7CE5">
        <w:rPr>
          <w:rFonts w:ascii="Century Gothic" w:hAnsi="Century Gothic"/>
          <w:color w:val="auto"/>
          <w:sz w:val="20"/>
          <w:szCs w:val="20"/>
        </w:rPr>
        <w:t>: GHG emission from the stationary sources</w:t>
      </w:r>
      <w:bookmarkEnd w:id="9"/>
    </w:p>
    <w:p w14:paraId="371A37DC" w14:textId="77777777" w:rsidR="00186452" w:rsidRDefault="00186452" w:rsidP="00186452"/>
    <w:p w14:paraId="03DDCB7E" w14:textId="77777777" w:rsidR="00186452" w:rsidRDefault="00186452" w:rsidP="00C66E6B">
      <w:pPr>
        <w:pStyle w:val="Caption"/>
        <w:rPr>
          <w:rFonts w:ascii="Century Gothic" w:hAnsi="Century Gothic"/>
          <w:color w:val="auto"/>
          <w:sz w:val="20"/>
          <w:szCs w:val="20"/>
        </w:rPr>
      </w:pPr>
    </w:p>
    <w:p w14:paraId="0462D67A" w14:textId="77777777" w:rsidR="00340DF6" w:rsidRDefault="00340DF6" w:rsidP="00C66E6B">
      <w:pPr>
        <w:pStyle w:val="Caption"/>
        <w:rPr>
          <w:rFonts w:ascii="Century Gothic" w:hAnsi="Century Gothic"/>
          <w:color w:val="auto"/>
          <w:sz w:val="20"/>
          <w:szCs w:val="20"/>
        </w:rPr>
      </w:pPr>
      <w:bookmarkStart w:id="10" w:name="_Toc445451859"/>
      <w:r>
        <w:rPr>
          <w:noProof/>
          <w:lang w:val="en-US"/>
        </w:rPr>
        <w:lastRenderedPageBreak/>
        <w:drawing>
          <wp:inline distT="0" distB="0" distL="0" distR="0" wp14:anchorId="6A408C49" wp14:editId="0FC17CD9">
            <wp:extent cx="457200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2743200"/>
                    </a:xfrm>
                    <a:prstGeom prst="rect">
                      <a:avLst/>
                    </a:prstGeom>
                  </pic:spPr>
                </pic:pic>
              </a:graphicData>
            </a:graphic>
          </wp:inline>
        </w:drawing>
      </w:r>
    </w:p>
    <w:p w14:paraId="60F640D6" w14:textId="5ECAA75D" w:rsidR="00C66E6B" w:rsidRPr="009C7CE5" w:rsidRDefault="00C66E6B" w:rsidP="00C66E6B">
      <w:pPr>
        <w:pStyle w:val="Caption"/>
        <w:rPr>
          <w:rFonts w:ascii="Century Gothic" w:hAnsi="Century Gothic"/>
          <w:color w:val="auto"/>
          <w:sz w:val="20"/>
          <w:szCs w:val="20"/>
        </w:rPr>
      </w:pPr>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3</w:t>
      </w:r>
      <w:r w:rsidRPr="009C7CE5">
        <w:rPr>
          <w:rFonts w:ascii="Century Gothic" w:hAnsi="Century Gothic"/>
          <w:color w:val="auto"/>
          <w:sz w:val="20"/>
          <w:szCs w:val="20"/>
        </w:rPr>
        <w:fldChar w:fldCharType="end"/>
      </w:r>
      <w:r w:rsidRPr="009C7CE5">
        <w:rPr>
          <w:rFonts w:ascii="Century Gothic" w:hAnsi="Century Gothic"/>
          <w:color w:val="auto"/>
          <w:sz w:val="20"/>
          <w:szCs w:val="20"/>
        </w:rPr>
        <w:t>: Total GHG emissions for the Energy sector</w:t>
      </w:r>
      <w:bookmarkEnd w:id="10"/>
    </w:p>
    <w:p w14:paraId="62223FF6" w14:textId="77777777" w:rsidR="00C66E6B" w:rsidRPr="00C66E6B" w:rsidRDefault="00C66E6B" w:rsidP="00C66E6B"/>
    <w:p w14:paraId="56FCA19F" w14:textId="77777777" w:rsidR="00D5439A" w:rsidRPr="00C93AA7" w:rsidRDefault="00D5439A" w:rsidP="00D52EFF">
      <w:pPr>
        <w:pStyle w:val="Heading2"/>
        <w:numPr>
          <w:ilvl w:val="1"/>
          <w:numId w:val="21"/>
        </w:numPr>
        <w:spacing w:after="240"/>
        <w:ind w:left="720"/>
        <w:rPr>
          <w:color w:val="auto"/>
        </w:rPr>
      </w:pPr>
      <w:bookmarkStart w:id="11" w:name="_Toc445451753"/>
      <w:r w:rsidRPr="00C93AA7">
        <w:rPr>
          <w:color w:val="auto"/>
        </w:rPr>
        <w:t>Livestock sector</w:t>
      </w:r>
      <w:bookmarkEnd w:id="11"/>
      <w:r w:rsidRPr="00C93AA7">
        <w:rPr>
          <w:color w:val="auto"/>
        </w:rPr>
        <w:t xml:space="preserve"> </w:t>
      </w:r>
    </w:p>
    <w:p w14:paraId="34D14820" w14:textId="77777777" w:rsidR="00FD7C0E" w:rsidRPr="00C93AA7" w:rsidRDefault="00292FD4" w:rsidP="00D52EFF">
      <w:pPr>
        <w:spacing w:after="240"/>
        <w:jc w:val="both"/>
        <w:rPr>
          <w:rFonts w:ascii="Century Gothic" w:hAnsi="Century Gothic"/>
        </w:rPr>
      </w:pPr>
      <w:r w:rsidRPr="00C93AA7">
        <w:rPr>
          <w:rFonts w:ascii="Century Gothic" w:hAnsi="Century Gothic"/>
        </w:rPr>
        <w:t>The liv</w:t>
      </w:r>
      <w:r>
        <w:rPr>
          <w:rFonts w:ascii="Century Gothic" w:hAnsi="Century Gothic"/>
        </w:rPr>
        <w:t>estock sector mainly emit</w:t>
      </w:r>
      <w:r w:rsidR="00846062">
        <w:rPr>
          <w:rFonts w:ascii="Century Gothic" w:hAnsi="Century Gothic"/>
        </w:rPr>
        <w:t>s</w:t>
      </w:r>
      <w:r>
        <w:rPr>
          <w:rFonts w:ascii="Century Gothic" w:hAnsi="Century Gothic"/>
        </w:rPr>
        <w:t xml:space="preserve"> methane through the enteric fermentation and manure management. Estimating methane from enteric fermentation was based on the assumption that </w:t>
      </w:r>
      <w:r w:rsidR="00D5439A">
        <w:rPr>
          <w:rFonts w:ascii="Century Gothic" w:hAnsi="Century Gothic"/>
        </w:rPr>
        <w:t xml:space="preserve">the country has reached the livestock carrying capacity and therefore the methane from enteric fermentation would be constant throughout the years. However, it is acknowledged that over time there will be fluctuations due to changes in mortality rates from droughts episodes. Estimation of the GHG emissions from the livestock sector was based on IPCC Tier 1 emission factors which are the simplified GHG emissions. Consequently, there are some levels of uncertainty in this default values due to the simplicity of the models. Based on the assumptions, methane emissions from the </w:t>
      </w:r>
      <w:r w:rsidR="00C76063">
        <w:rPr>
          <w:rFonts w:ascii="Century Gothic" w:hAnsi="Century Gothic"/>
        </w:rPr>
        <w:t>ruminant</w:t>
      </w:r>
      <w:r w:rsidR="00D5439A">
        <w:rPr>
          <w:rFonts w:ascii="Century Gothic" w:hAnsi="Century Gothic"/>
        </w:rPr>
        <w:t xml:space="preserve"> species is projected at 2415 CO</w:t>
      </w:r>
      <w:r w:rsidR="00D5439A" w:rsidRPr="00A00342">
        <w:rPr>
          <w:rFonts w:ascii="Century Gothic" w:hAnsi="Century Gothic"/>
          <w:vertAlign w:val="subscript"/>
        </w:rPr>
        <w:t>2</w:t>
      </w:r>
      <w:r w:rsidR="00D5439A">
        <w:rPr>
          <w:rFonts w:ascii="Century Gothic" w:hAnsi="Century Gothic"/>
        </w:rPr>
        <w:t xml:space="preserve"> eq</w:t>
      </w:r>
      <w:r w:rsidR="00C76063">
        <w:rPr>
          <w:rFonts w:ascii="Century Gothic" w:hAnsi="Century Gothic"/>
        </w:rPr>
        <w:t xml:space="preserve"> 100 year GWP</w:t>
      </w:r>
      <w:r>
        <w:rPr>
          <w:rFonts w:ascii="Century Gothic" w:hAnsi="Century Gothic"/>
        </w:rPr>
        <w:t xml:space="preserve"> which is </w:t>
      </w:r>
      <w:r w:rsidRPr="00D52EFF">
        <w:rPr>
          <w:rFonts w:ascii="Century Gothic" w:hAnsi="Century Gothic"/>
        </w:rPr>
        <w:t>assume</w:t>
      </w:r>
      <w:r w:rsidRPr="00C93AA7">
        <w:rPr>
          <w:rFonts w:ascii="Century Gothic" w:hAnsi="Century Gothic"/>
        </w:rPr>
        <w:t xml:space="preserve">d to be constant throughout the projecting period. </w:t>
      </w:r>
    </w:p>
    <w:p w14:paraId="5BC8B4A9" w14:textId="77777777" w:rsidR="00E607BF" w:rsidRPr="00C93AA7" w:rsidRDefault="00D5439A" w:rsidP="00D52EFF">
      <w:pPr>
        <w:pStyle w:val="Heading2"/>
        <w:numPr>
          <w:ilvl w:val="1"/>
          <w:numId w:val="21"/>
        </w:numPr>
        <w:spacing w:after="240"/>
        <w:ind w:left="720"/>
        <w:rPr>
          <w:color w:val="auto"/>
        </w:rPr>
      </w:pPr>
      <w:bookmarkStart w:id="12" w:name="_Toc445451754"/>
      <w:r w:rsidRPr="00C93AA7">
        <w:rPr>
          <w:color w:val="auto"/>
        </w:rPr>
        <w:t>Waste sector</w:t>
      </w:r>
      <w:bookmarkEnd w:id="12"/>
    </w:p>
    <w:p w14:paraId="3DC7AAB6" w14:textId="77777777" w:rsidR="00E607BF" w:rsidRDefault="00E607BF" w:rsidP="00D52EFF">
      <w:pPr>
        <w:spacing w:after="240"/>
        <w:jc w:val="both"/>
        <w:rPr>
          <w:rFonts w:ascii="Century Gothic" w:hAnsi="Century Gothic"/>
        </w:rPr>
      </w:pPr>
      <w:r w:rsidRPr="00D52EFF">
        <w:rPr>
          <w:rFonts w:ascii="Century Gothic" w:hAnsi="Century Gothic"/>
        </w:rPr>
        <w:t>Waste se</w:t>
      </w:r>
      <w:r w:rsidRPr="004D5A97">
        <w:rPr>
          <w:rFonts w:ascii="Century Gothic" w:hAnsi="Century Gothic"/>
        </w:rPr>
        <w:t>ctor produce</w:t>
      </w:r>
      <w:r w:rsidR="00541752">
        <w:rPr>
          <w:rFonts w:ascii="Century Gothic" w:hAnsi="Century Gothic"/>
        </w:rPr>
        <w:t>s</w:t>
      </w:r>
      <w:r w:rsidRPr="004D5A97">
        <w:rPr>
          <w:rFonts w:ascii="Century Gothic" w:hAnsi="Century Gothic"/>
        </w:rPr>
        <w:t xml:space="preserve"> GHG</w:t>
      </w:r>
      <w:r w:rsidR="00541752">
        <w:rPr>
          <w:rFonts w:ascii="Century Gothic" w:hAnsi="Century Gothic"/>
        </w:rPr>
        <w:t>s</w:t>
      </w:r>
      <w:r w:rsidRPr="004D5A97">
        <w:rPr>
          <w:rFonts w:ascii="Century Gothic" w:hAnsi="Century Gothic"/>
        </w:rPr>
        <w:t xml:space="preserve"> through anaerobic process where bacterial </w:t>
      </w:r>
      <w:r w:rsidR="00D76969">
        <w:rPr>
          <w:rFonts w:ascii="Century Gothic" w:hAnsi="Century Gothic"/>
        </w:rPr>
        <w:t xml:space="preserve">activities </w:t>
      </w:r>
      <w:r w:rsidRPr="004D5A97">
        <w:rPr>
          <w:rFonts w:ascii="Century Gothic" w:hAnsi="Century Gothic"/>
        </w:rPr>
        <w:t>break down organic matter under deprived oxygen environment</w:t>
      </w:r>
      <w:r w:rsidR="00292FD4">
        <w:rPr>
          <w:rFonts w:ascii="Century Gothic" w:hAnsi="Century Gothic"/>
        </w:rPr>
        <w:t xml:space="preserve">al </w:t>
      </w:r>
      <w:r w:rsidRPr="004D5A97">
        <w:rPr>
          <w:rFonts w:ascii="Century Gothic" w:hAnsi="Century Gothic"/>
        </w:rPr>
        <w:t xml:space="preserve">conditions. </w:t>
      </w:r>
      <w:r w:rsidR="00A5312A">
        <w:rPr>
          <w:rFonts w:ascii="Century Gothic" w:hAnsi="Century Gothic"/>
        </w:rPr>
        <w:t xml:space="preserve">Within the waste sector, </w:t>
      </w:r>
      <w:r>
        <w:rPr>
          <w:rFonts w:ascii="Century Gothic" w:hAnsi="Century Gothic"/>
        </w:rPr>
        <w:t>majority of GHG</w:t>
      </w:r>
      <w:r w:rsidR="00A5312A">
        <w:rPr>
          <w:rFonts w:ascii="Century Gothic" w:hAnsi="Century Gothic"/>
        </w:rPr>
        <w:t>s emissions</w:t>
      </w:r>
      <w:r>
        <w:rPr>
          <w:rFonts w:ascii="Century Gothic" w:hAnsi="Century Gothic"/>
        </w:rPr>
        <w:t xml:space="preserve"> takes place at the managed landfills in the country. </w:t>
      </w:r>
      <w:r w:rsidRPr="004D5A97">
        <w:rPr>
          <w:rFonts w:ascii="Century Gothic" w:hAnsi="Century Gothic"/>
        </w:rPr>
        <w:t xml:space="preserve"> </w:t>
      </w:r>
      <w:r w:rsidR="00014F33">
        <w:rPr>
          <w:rFonts w:ascii="Century Gothic" w:hAnsi="Century Gothic"/>
        </w:rPr>
        <w:t>IPCC</w:t>
      </w:r>
      <w:r w:rsidR="00FF7E60">
        <w:rPr>
          <w:rFonts w:ascii="Century Gothic" w:hAnsi="Century Gothic"/>
        </w:rPr>
        <w:t xml:space="preserve"> </w:t>
      </w:r>
      <w:r w:rsidR="00014F33">
        <w:rPr>
          <w:rFonts w:ascii="Century Gothic" w:hAnsi="Century Gothic"/>
        </w:rPr>
        <w:t xml:space="preserve">waste sector spreadsheet was used to estimate the GHG emissions based on the default values. </w:t>
      </w:r>
      <w:r>
        <w:rPr>
          <w:rFonts w:ascii="Century Gothic" w:hAnsi="Century Gothic"/>
        </w:rPr>
        <w:t xml:space="preserve">Figure </w:t>
      </w:r>
      <w:r w:rsidR="00315622">
        <w:rPr>
          <w:rFonts w:ascii="Century Gothic" w:hAnsi="Century Gothic"/>
        </w:rPr>
        <w:t>4</w:t>
      </w:r>
      <w:r>
        <w:rPr>
          <w:rFonts w:ascii="Century Gothic" w:hAnsi="Century Gothic"/>
        </w:rPr>
        <w:t xml:space="preserve"> depicts Methane production from the landfills in the country </w:t>
      </w:r>
      <w:r w:rsidR="00014F33">
        <w:rPr>
          <w:rFonts w:ascii="Century Gothic" w:hAnsi="Century Gothic"/>
        </w:rPr>
        <w:t xml:space="preserve">which </w:t>
      </w:r>
      <w:r w:rsidR="00846062">
        <w:rPr>
          <w:rFonts w:ascii="Century Gothic" w:hAnsi="Century Gothic"/>
        </w:rPr>
        <w:t>sho</w:t>
      </w:r>
      <w:r w:rsidR="00541752">
        <w:rPr>
          <w:rFonts w:ascii="Century Gothic" w:hAnsi="Century Gothic"/>
        </w:rPr>
        <w:t>ws</w:t>
      </w:r>
      <w:r w:rsidR="00846062">
        <w:rPr>
          <w:rFonts w:ascii="Century Gothic" w:hAnsi="Century Gothic"/>
        </w:rPr>
        <w:t xml:space="preserve"> a decline</w:t>
      </w:r>
      <w:r w:rsidR="00014F33">
        <w:rPr>
          <w:rFonts w:ascii="Century Gothic" w:hAnsi="Century Gothic"/>
        </w:rPr>
        <w:t xml:space="preserve"> over time</w:t>
      </w:r>
      <w:r w:rsidR="00846062">
        <w:rPr>
          <w:rFonts w:ascii="Century Gothic" w:hAnsi="Century Gothic"/>
        </w:rPr>
        <w:t xml:space="preserve"> due to decomposition of the waste over time</w:t>
      </w:r>
      <w:r>
        <w:rPr>
          <w:rFonts w:ascii="Century Gothic" w:hAnsi="Century Gothic"/>
        </w:rPr>
        <w:t xml:space="preserve">. </w:t>
      </w:r>
    </w:p>
    <w:p w14:paraId="2FECD080" w14:textId="77777777" w:rsidR="00E607BF" w:rsidRDefault="00E607BF" w:rsidP="00D5439A">
      <w:pPr>
        <w:rPr>
          <w:rFonts w:ascii="Century Gothic" w:hAnsi="Century Gothic"/>
        </w:rPr>
      </w:pPr>
    </w:p>
    <w:p w14:paraId="2B0783CF" w14:textId="77777777" w:rsidR="00D5439A" w:rsidRDefault="00D5439A" w:rsidP="00D5439A">
      <w:r>
        <w:rPr>
          <w:rFonts w:ascii="Century Gothic" w:hAnsi="Century Gothic"/>
        </w:rPr>
        <w:t xml:space="preserve"> </w:t>
      </w:r>
    </w:p>
    <w:p w14:paraId="5A5876B6" w14:textId="6789E799" w:rsidR="00FD7C0E" w:rsidRDefault="000348FF" w:rsidP="00FD7C0E">
      <w:r w:rsidRPr="000C350A">
        <w:rPr>
          <w:noProof/>
          <w:lang w:val="en-US"/>
        </w:rPr>
        <w:lastRenderedPageBreak/>
        <w:drawing>
          <wp:inline distT="0" distB="0" distL="0" distR="0" wp14:anchorId="5A7EB78D" wp14:editId="42FC63B5">
            <wp:extent cx="4580890" cy="2752090"/>
            <wp:effectExtent l="0" t="0" r="0" b="0"/>
            <wp:docPr id="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F0E25" w14:textId="77777777" w:rsidR="00FD7C0E" w:rsidRPr="004A30EE" w:rsidRDefault="00315622" w:rsidP="00315622">
      <w:pPr>
        <w:pStyle w:val="Caption"/>
        <w:rPr>
          <w:rFonts w:ascii="Century Gothic" w:hAnsi="Century Gothic" w:cs="Arial"/>
          <w:color w:val="auto"/>
          <w:sz w:val="20"/>
          <w:szCs w:val="20"/>
        </w:rPr>
      </w:pPr>
      <w:bookmarkStart w:id="13" w:name="_Toc445451860"/>
      <w:r w:rsidRPr="004A30EE">
        <w:rPr>
          <w:rFonts w:ascii="Century Gothic" w:hAnsi="Century Gothic" w:cs="Arial"/>
          <w:color w:val="auto"/>
          <w:sz w:val="20"/>
          <w:szCs w:val="20"/>
        </w:rPr>
        <w:t xml:space="preserve">Figure </w:t>
      </w:r>
      <w:r w:rsidRPr="004A30EE">
        <w:rPr>
          <w:rFonts w:ascii="Century Gothic" w:hAnsi="Century Gothic" w:cs="Arial"/>
          <w:color w:val="auto"/>
          <w:sz w:val="20"/>
          <w:szCs w:val="20"/>
        </w:rPr>
        <w:fldChar w:fldCharType="begin"/>
      </w:r>
      <w:r w:rsidRPr="004A30EE">
        <w:rPr>
          <w:rFonts w:ascii="Century Gothic" w:hAnsi="Century Gothic" w:cs="Arial"/>
          <w:color w:val="auto"/>
          <w:sz w:val="20"/>
          <w:szCs w:val="20"/>
        </w:rPr>
        <w:instrText xml:space="preserve"> SEQ Figure \* ARABIC </w:instrText>
      </w:r>
      <w:r w:rsidRPr="004A30EE">
        <w:rPr>
          <w:rFonts w:ascii="Century Gothic" w:hAnsi="Century Gothic" w:cs="Arial"/>
          <w:color w:val="auto"/>
          <w:sz w:val="20"/>
          <w:szCs w:val="20"/>
        </w:rPr>
        <w:fldChar w:fldCharType="separate"/>
      </w:r>
      <w:r w:rsidR="00A67AA6" w:rsidRPr="004A30EE">
        <w:rPr>
          <w:rFonts w:ascii="Century Gothic" w:hAnsi="Century Gothic" w:cs="Arial"/>
          <w:noProof/>
          <w:color w:val="auto"/>
          <w:sz w:val="20"/>
          <w:szCs w:val="20"/>
        </w:rPr>
        <w:t>4</w:t>
      </w:r>
      <w:r w:rsidRPr="004A30EE">
        <w:rPr>
          <w:rFonts w:ascii="Century Gothic" w:hAnsi="Century Gothic" w:cs="Arial"/>
          <w:color w:val="auto"/>
          <w:sz w:val="20"/>
          <w:szCs w:val="20"/>
        </w:rPr>
        <w:fldChar w:fldCharType="end"/>
      </w:r>
      <w:r w:rsidRPr="004A30EE">
        <w:rPr>
          <w:rFonts w:ascii="Century Gothic" w:hAnsi="Century Gothic" w:cs="Arial"/>
          <w:color w:val="auto"/>
          <w:sz w:val="20"/>
          <w:szCs w:val="20"/>
        </w:rPr>
        <w:t>: Methane emission from the landfill</w:t>
      </w:r>
      <w:bookmarkEnd w:id="13"/>
    </w:p>
    <w:p w14:paraId="385E55BE" w14:textId="77777777" w:rsidR="00965C82" w:rsidRPr="00965C82" w:rsidRDefault="00965C82" w:rsidP="00965C82"/>
    <w:p w14:paraId="160C2BA0" w14:textId="77777777" w:rsidR="00535489" w:rsidRPr="00DB5CC3" w:rsidRDefault="00535489" w:rsidP="00965C82">
      <w:pPr>
        <w:pStyle w:val="Heading2"/>
        <w:numPr>
          <w:ilvl w:val="1"/>
          <w:numId w:val="21"/>
        </w:numPr>
        <w:spacing w:after="240"/>
        <w:ind w:left="720"/>
        <w:rPr>
          <w:color w:val="8DB3E2"/>
        </w:rPr>
      </w:pPr>
      <w:bookmarkStart w:id="14" w:name="_Toc445451755"/>
      <w:r w:rsidRPr="00C93AA7">
        <w:rPr>
          <w:color w:val="auto"/>
        </w:rPr>
        <w:t xml:space="preserve">Land use </w:t>
      </w:r>
      <w:r w:rsidR="009B6772" w:rsidRPr="00C93AA7">
        <w:rPr>
          <w:color w:val="auto"/>
        </w:rPr>
        <w:t>change and Forestry</w:t>
      </w:r>
      <w:bookmarkEnd w:id="14"/>
      <w:r w:rsidR="009B6772" w:rsidRPr="00DB5CC3">
        <w:rPr>
          <w:color w:val="8DB3E2"/>
        </w:rPr>
        <w:t xml:space="preserve"> </w:t>
      </w:r>
    </w:p>
    <w:p w14:paraId="6BF2452E" w14:textId="77777777" w:rsidR="001A55D3" w:rsidRDefault="009B6772" w:rsidP="007D0223">
      <w:pPr>
        <w:jc w:val="both"/>
        <w:rPr>
          <w:rFonts w:ascii="Century Gothic" w:hAnsi="Century Gothic"/>
        </w:rPr>
      </w:pPr>
      <w:r w:rsidRPr="007D0223">
        <w:rPr>
          <w:rFonts w:ascii="Century Gothic" w:hAnsi="Century Gothic"/>
        </w:rPr>
        <w:t xml:space="preserve">Land use change and forestry </w:t>
      </w:r>
      <w:r w:rsidR="00543753">
        <w:rPr>
          <w:rFonts w:ascii="Century Gothic" w:hAnsi="Century Gothic"/>
        </w:rPr>
        <w:t>is globally one of the highest GHG emitters mostly through deforestation</w:t>
      </w:r>
      <w:r w:rsidRPr="007D0223">
        <w:rPr>
          <w:rFonts w:ascii="Century Gothic" w:hAnsi="Century Gothic"/>
        </w:rPr>
        <w:t xml:space="preserve">. </w:t>
      </w:r>
      <w:r w:rsidR="00543753">
        <w:rPr>
          <w:rFonts w:ascii="Century Gothic" w:hAnsi="Century Gothic"/>
        </w:rPr>
        <w:t>Thus, t</w:t>
      </w:r>
      <w:r w:rsidRPr="007D0223">
        <w:rPr>
          <w:rFonts w:ascii="Century Gothic" w:hAnsi="Century Gothic"/>
        </w:rPr>
        <w:t xml:space="preserve">hrough conversions from forestry to settlements </w:t>
      </w:r>
      <w:r w:rsidR="002C10C5" w:rsidRPr="007D0223">
        <w:rPr>
          <w:rFonts w:ascii="Century Gothic" w:hAnsi="Century Gothic"/>
        </w:rPr>
        <w:t>and plou</w:t>
      </w:r>
      <w:r w:rsidR="007D0223" w:rsidRPr="007D0223">
        <w:rPr>
          <w:rFonts w:ascii="Century Gothic" w:hAnsi="Century Gothic"/>
        </w:rPr>
        <w:t xml:space="preserve">ghing, deforestation occurs which results in </w:t>
      </w:r>
      <w:r w:rsidR="00543753">
        <w:rPr>
          <w:rFonts w:ascii="Century Gothic" w:hAnsi="Century Gothic"/>
        </w:rPr>
        <w:t xml:space="preserve">GHG </w:t>
      </w:r>
      <w:r w:rsidR="007D0223" w:rsidRPr="007D0223">
        <w:rPr>
          <w:rFonts w:ascii="Century Gothic" w:hAnsi="Century Gothic"/>
        </w:rPr>
        <w:t>emissions</w:t>
      </w:r>
      <w:r w:rsidR="00543753">
        <w:rPr>
          <w:rFonts w:ascii="Century Gothic" w:hAnsi="Century Gothic"/>
        </w:rPr>
        <w:t xml:space="preserve"> mainly CO</w:t>
      </w:r>
      <w:r w:rsidR="00543753" w:rsidRPr="00543753">
        <w:rPr>
          <w:rFonts w:ascii="Century Gothic" w:hAnsi="Century Gothic"/>
          <w:vertAlign w:val="subscript"/>
        </w:rPr>
        <w:t>2</w:t>
      </w:r>
      <w:r w:rsidR="007D0223" w:rsidRPr="007D0223">
        <w:rPr>
          <w:rFonts w:ascii="Century Gothic" w:hAnsi="Century Gothic"/>
        </w:rPr>
        <w:t xml:space="preserve">. Additionally, ploughing </w:t>
      </w:r>
      <w:r w:rsidR="0013369F">
        <w:rPr>
          <w:rFonts w:ascii="Century Gothic" w:hAnsi="Century Gothic"/>
        </w:rPr>
        <w:t>of the agricultural fields dist</w:t>
      </w:r>
      <w:r w:rsidR="007D0223" w:rsidRPr="007D0223">
        <w:rPr>
          <w:rFonts w:ascii="Century Gothic" w:hAnsi="Century Gothic"/>
        </w:rPr>
        <w:t xml:space="preserve">urbs the soil carbon which </w:t>
      </w:r>
      <w:r w:rsidR="0013369F" w:rsidRPr="007D0223">
        <w:rPr>
          <w:rFonts w:ascii="Century Gothic" w:hAnsi="Century Gothic"/>
        </w:rPr>
        <w:t>inevitably</w:t>
      </w:r>
      <w:r w:rsidR="007D0223" w:rsidRPr="007D0223">
        <w:rPr>
          <w:rFonts w:ascii="Century Gothic" w:hAnsi="Century Gothic"/>
        </w:rPr>
        <w:t xml:space="preserve"> results in GHG emissions. It is important to note that some of the deforested </w:t>
      </w:r>
      <w:r w:rsidR="0013369F">
        <w:rPr>
          <w:rFonts w:ascii="Century Gothic" w:hAnsi="Century Gothic"/>
        </w:rPr>
        <w:t xml:space="preserve">carbon stored in the trees that have been deforested is emitted either through </w:t>
      </w:r>
      <w:r w:rsidR="00543753">
        <w:rPr>
          <w:rFonts w:ascii="Century Gothic" w:hAnsi="Century Gothic"/>
        </w:rPr>
        <w:t>the energy sector or</w:t>
      </w:r>
      <w:r w:rsidR="0013369F">
        <w:rPr>
          <w:rFonts w:ascii="Century Gothic" w:hAnsi="Century Gothic"/>
        </w:rPr>
        <w:t xml:space="preserve"> slowly released during tree decay. Therefore, caution must be exercised when estimating GHG emission from land use change and energy sector to avoid double counting. </w:t>
      </w:r>
      <w:r w:rsidR="00543753">
        <w:rPr>
          <w:rFonts w:ascii="Century Gothic" w:hAnsi="Century Gothic"/>
        </w:rPr>
        <w:t>Estimating GHGs emissions was based on the Agriculture and Land Use National Greenhouse Gas Inventory Software hereinafter (ALU) was used to simulate GHG emission from the land use and forestry sector. Based</w:t>
      </w:r>
      <w:r w:rsidR="00F50767">
        <w:rPr>
          <w:rFonts w:ascii="Century Gothic" w:hAnsi="Century Gothic"/>
        </w:rPr>
        <w:t xml:space="preserve"> on the prevailing land use classification and categorisation GHG emission for the land use change and forestry was estimated at approximately </w:t>
      </w:r>
      <w:r w:rsidR="00F20972">
        <w:rPr>
          <w:rFonts w:ascii="Century Gothic" w:hAnsi="Century Gothic"/>
        </w:rPr>
        <w:t xml:space="preserve">59 </w:t>
      </w:r>
      <w:r w:rsidR="00F653B4">
        <w:rPr>
          <w:rFonts w:ascii="Century Gothic" w:hAnsi="Century Gothic"/>
        </w:rPr>
        <w:t>271.71 Gg 100 GWP CO</w:t>
      </w:r>
      <w:r w:rsidR="00F653B4" w:rsidRPr="00F653B4">
        <w:rPr>
          <w:rFonts w:ascii="Century Gothic" w:hAnsi="Century Gothic"/>
          <w:vertAlign w:val="subscript"/>
        </w:rPr>
        <w:t>2</w:t>
      </w:r>
      <w:r w:rsidR="001646D7">
        <w:rPr>
          <w:rFonts w:ascii="Century Gothic" w:hAnsi="Century Gothic"/>
        </w:rPr>
        <w:t xml:space="preserve"> eq. deforestation mainly fro</w:t>
      </w:r>
      <w:r w:rsidR="00F653B4">
        <w:rPr>
          <w:rFonts w:ascii="Century Gothic" w:hAnsi="Century Gothic"/>
        </w:rPr>
        <w:t>m veldt fires accounted for approximately 29,361 Gg GWP CO</w:t>
      </w:r>
      <w:r w:rsidR="00F653B4" w:rsidRPr="00F653B4">
        <w:rPr>
          <w:rFonts w:ascii="Century Gothic" w:hAnsi="Century Gothic"/>
          <w:vertAlign w:val="subscript"/>
        </w:rPr>
        <w:t>2</w:t>
      </w:r>
      <w:r w:rsidR="00F653B4">
        <w:rPr>
          <w:rFonts w:ascii="Century Gothic" w:hAnsi="Century Gothic"/>
        </w:rPr>
        <w:t xml:space="preserve"> eq. which is about 49.5 % of all emissions from land use change.</w:t>
      </w:r>
      <w:r w:rsidR="000A0063">
        <w:rPr>
          <w:rFonts w:ascii="Century Gothic" w:hAnsi="Century Gothic"/>
        </w:rPr>
        <w:t xml:space="preserve"> Figure </w:t>
      </w:r>
      <w:r w:rsidR="001646D7">
        <w:rPr>
          <w:rFonts w:ascii="Century Gothic" w:hAnsi="Century Gothic"/>
        </w:rPr>
        <w:t xml:space="preserve">5 below </w:t>
      </w:r>
      <w:r w:rsidR="000A0063">
        <w:rPr>
          <w:rFonts w:ascii="Century Gothic" w:hAnsi="Century Gothic"/>
        </w:rPr>
        <w:t xml:space="preserve">depicts the projected emission from land use change and forestry up to 2030. </w:t>
      </w:r>
    </w:p>
    <w:p w14:paraId="4854EE6C" w14:textId="1E789331" w:rsidR="000A0063" w:rsidRDefault="000348FF" w:rsidP="007D0223">
      <w:pPr>
        <w:jc w:val="both"/>
        <w:rPr>
          <w:rFonts w:ascii="Century Gothic" w:hAnsi="Century Gothic"/>
        </w:rPr>
      </w:pPr>
      <w:r w:rsidRPr="000C350A">
        <w:rPr>
          <w:noProof/>
          <w:lang w:val="en-US"/>
        </w:rPr>
        <w:lastRenderedPageBreak/>
        <w:drawing>
          <wp:inline distT="0" distB="0" distL="0" distR="0" wp14:anchorId="4A548C04" wp14:editId="36C77FA4">
            <wp:extent cx="4580890" cy="2752090"/>
            <wp:effectExtent l="0" t="0" r="0" b="0"/>
            <wp:docPr id="7" name="Chart 5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4B70AF" w14:textId="77777777" w:rsidR="00664AAB" w:rsidRPr="00546545" w:rsidRDefault="00664AAB" w:rsidP="00664AAB">
      <w:pPr>
        <w:pStyle w:val="Caption"/>
        <w:rPr>
          <w:rFonts w:ascii="Century Gothic" w:hAnsi="Century Gothic"/>
          <w:color w:val="auto"/>
          <w:sz w:val="20"/>
          <w:szCs w:val="20"/>
        </w:rPr>
      </w:pPr>
      <w:bookmarkStart w:id="15" w:name="_Toc445451861"/>
      <w:r w:rsidRPr="00546545">
        <w:rPr>
          <w:rFonts w:ascii="Century Gothic" w:hAnsi="Century Gothic"/>
          <w:color w:val="auto"/>
          <w:sz w:val="20"/>
          <w:szCs w:val="20"/>
        </w:rPr>
        <w:t xml:space="preserve">Figure </w:t>
      </w:r>
      <w:r w:rsidR="009D2A8A" w:rsidRPr="00546545">
        <w:rPr>
          <w:rFonts w:ascii="Century Gothic" w:hAnsi="Century Gothic"/>
          <w:color w:val="auto"/>
          <w:sz w:val="20"/>
          <w:szCs w:val="20"/>
        </w:rPr>
        <w:fldChar w:fldCharType="begin"/>
      </w:r>
      <w:r w:rsidR="009D2A8A" w:rsidRPr="00546545">
        <w:rPr>
          <w:rFonts w:ascii="Century Gothic" w:hAnsi="Century Gothic"/>
          <w:color w:val="auto"/>
          <w:sz w:val="20"/>
          <w:szCs w:val="20"/>
        </w:rPr>
        <w:instrText xml:space="preserve"> SEQ Figure \* ARABIC </w:instrText>
      </w:r>
      <w:r w:rsidR="009D2A8A" w:rsidRPr="00546545">
        <w:rPr>
          <w:rFonts w:ascii="Century Gothic" w:hAnsi="Century Gothic"/>
          <w:color w:val="auto"/>
          <w:sz w:val="20"/>
          <w:szCs w:val="20"/>
        </w:rPr>
        <w:fldChar w:fldCharType="separate"/>
      </w:r>
      <w:r w:rsidR="00A67AA6" w:rsidRPr="00546545">
        <w:rPr>
          <w:rFonts w:ascii="Century Gothic" w:hAnsi="Century Gothic"/>
          <w:noProof/>
          <w:color w:val="auto"/>
          <w:sz w:val="20"/>
          <w:szCs w:val="20"/>
        </w:rPr>
        <w:t>5</w:t>
      </w:r>
      <w:r w:rsidR="009D2A8A" w:rsidRPr="00546545">
        <w:rPr>
          <w:rFonts w:ascii="Century Gothic" w:hAnsi="Century Gothic"/>
          <w:noProof/>
          <w:color w:val="auto"/>
          <w:sz w:val="20"/>
          <w:szCs w:val="20"/>
        </w:rPr>
        <w:fldChar w:fldCharType="end"/>
      </w:r>
      <w:r w:rsidRPr="00546545">
        <w:rPr>
          <w:rFonts w:ascii="Century Gothic" w:hAnsi="Century Gothic"/>
          <w:color w:val="auto"/>
          <w:sz w:val="20"/>
          <w:szCs w:val="20"/>
        </w:rPr>
        <w:t>: Projected Land Use change and forestry emissions</w:t>
      </w:r>
      <w:bookmarkEnd w:id="15"/>
    </w:p>
    <w:p w14:paraId="522EE667" w14:textId="77777777" w:rsidR="000A0063" w:rsidRPr="00C93AA7" w:rsidRDefault="000A0063" w:rsidP="007D0223">
      <w:pPr>
        <w:jc w:val="both"/>
        <w:rPr>
          <w:rFonts w:ascii="Century Gothic" w:hAnsi="Century Gothic"/>
        </w:rPr>
      </w:pPr>
    </w:p>
    <w:p w14:paraId="6C49EEEF" w14:textId="77777777" w:rsidR="009B6772" w:rsidRPr="00DB5CC3" w:rsidRDefault="005B4EE8" w:rsidP="005B4EE8">
      <w:pPr>
        <w:pStyle w:val="Heading2"/>
        <w:numPr>
          <w:ilvl w:val="1"/>
          <w:numId w:val="21"/>
        </w:numPr>
        <w:spacing w:after="240"/>
        <w:ind w:left="720"/>
        <w:rPr>
          <w:color w:val="92CDDC"/>
        </w:rPr>
      </w:pPr>
      <w:bookmarkStart w:id="16" w:name="_Toc445451756"/>
      <w:r w:rsidRPr="00C93AA7">
        <w:rPr>
          <w:color w:val="auto"/>
        </w:rPr>
        <w:t>Industrial processes</w:t>
      </w:r>
      <w:bookmarkEnd w:id="16"/>
      <w:r w:rsidRPr="00C93AA7">
        <w:rPr>
          <w:color w:val="auto"/>
        </w:rPr>
        <w:t xml:space="preserve"> </w:t>
      </w:r>
      <w:r w:rsidR="001A55D3" w:rsidRPr="00DB5CC3">
        <w:rPr>
          <w:color w:val="92CDDC"/>
        </w:rPr>
        <w:t xml:space="preserve"> </w:t>
      </w:r>
    </w:p>
    <w:p w14:paraId="6B6027C7" w14:textId="77777777" w:rsidR="00CA5654" w:rsidRDefault="001D156C" w:rsidP="005B4EE8">
      <w:pPr>
        <w:spacing w:after="240"/>
        <w:jc w:val="both"/>
        <w:rPr>
          <w:rFonts w:ascii="Century Gothic" w:hAnsi="Century Gothic"/>
        </w:rPr>
      </w:pPr>
      <w:r>
        <w:rPr>
          <w:rFonts w:ascii="Century Gothic" w:hAnsi="Century Gothic"/>
        </w:rPr>
        <w:t>Industrial process</w:t>
      </w:r>
      <w:r w:rsidR="005B4EE8" w:rsidRPr="005B4EE8">
        <w:rPr>
          <w:rFonts w:ascii="Century Gothic" w:hAnsi="Century Gothic"/>
        </w:rPr>
        <w:t xml:space="preserve"> </w:t>
      </w:r>
      <w:r>
        <w:rPr>
          <w:rFonts w:ascii="Century Gothic" w:hAnsi="Century Gothic"/>
        </w:rPr>
        <w:t>in the country is a</w:t>
      </w:r>
      <w:r w:rsidR="005B4EE8" w:rsidRPr="005B4EE8">
        <w:rPr>
          <w:rFonts w:ascii="Century Gothic" w:hAnsi="Century Gothic"/>
        </w:rPr>
        <w:t xml:space="preserve">nother economic activity that emits significant amount of GHG worldwide. </w:t>
      </w:r>
      <w:r>
        <w:rPr>
          <w:rFonts w:ascii="Century Gothic" w:hAnsi="Century Gothic"/>
        </w:rPr>
        <w:t>Two processes that significantly emit GHG include cement production and soda ash production. CO</w:t>
      </w:r>
      <w:r w:rsidRPr="00D41352">
        <w:rPr>
          <w:rFonts w:ascii="Century Gothic" w:hAnsi="Century Gothic"/>
          <w:vertAlign w:val="subscript"/>
        </w:rPr>
        <w:t>2</w:t>
      </w:r>
      <w:r>
        <w:rPr>
          <w:rFonts w:ascii="Century Gothic" w:hAnsi="Century Gothic"/>
        </w:rPr>
        <w:t xml:space="preserve"> is produced from the production of cement through both chemical process and energy consumption. In this section only chemical process is estimated to avoid the problem of double counting. Cement production involve a process known as calcination or calcining </w:t>
      </w:r>
      <w:r w:rsidR="00D41352">
        <w:rPr>
          <w:rFonts w:ascii="Century Gothic" w:hAnsi="Century Gothic"/>
        </w:rPr>
        <w:t>which</w:t>
      </w:r>
      <w:r>
        <w:rPr>
          <w:rFonts w:ascii="Century Gothic" w:hAnsi="Century Gothic"/>
        </w:rPr>
        <w:t xml:space="preserve"> entail</w:t>
      </w:r>
      <w:r w:rsidR="00D41352">
        <w:rPr>
          <w:rFonts w:ascii="Century Gothic" w:hAnsi="Century Gothic"/>
        </w:rPr>
        <w:t>s</w:t>
      </w:r>
      <w:r>
        <w:rPr>
          <w:rFonts w:ascii="Century Gothic" w:hAnsi="Century Gothic"/>
        </w:rPr>
        <w:t xml:space="preserve"> heating Calcium Carbonate (CaC</w:t>
      </w:r>
      <w:r w:rsidR="00D41352">
        <w:rPr>
          <w:rFonts w:ascii="Century Gothic" w:hAnsi="Century Gothic"/>
        </w:rPr>
        <w:t>o</w:t>
      </w:r>
      <w:r w:rsidR="00D41352" w:rsidRPr="00D41352">
        <w:rPr>
          <w:rFonts w:ascii="Century Gothic" w:hAnsi="Century Gothic"/>
          <w:vertAlign w:val="subscript"/>
        </w:rPr>
        <w:t>3</w:t>
      </w:r>
      <w:r w:rsidR="00D41352">
        <w:rPr>
          <w:rFonts w:ascii="Century Gothic" w:hAnsi="Century Gothic"/>
        </w:rPr>
        <w:t>) in a cement kiln to form lime. This process culminates in emission of CO</w:t>
      </w:r>
      <w:r w:rsidR="00D41352" w:rsidRPr="00D41352">
        <w:rPr>
          <w:rFonts w:ascii="Century Gothic" w:hAnsi="Century Gothic"/>
          <w:vertAlign w:val="subscript"/>
        </w:rPr>
        <w:t>2</w:t>
      </w:r>
      <w:r w:rsidR="00D41352">
        <w:rPr>
          <w:rFonts w:ascii="Century Gothic" w:hAnsi="Century Gothic"/>
        </w:rPr>
        <w:t xml:space="preserve"> as a by-product. Additionally CO2 is also emitted </w:t>
      </w:r>
      <w:r w:rsidR="00CA5654">
        <w:rPr>
          <w:rFonts w:ascii="Century Gothic" w:hAnsi="Century Gothic"/>
        </w:rPr>
        <w:t xml:space="preserve">from cement kil dust (CKD) which is not recycled to the production process. </w:t>
      </w:r>
      <w:r w:rsidR="00C16761">
        <w:rPr>
          <w:rFonts w:ascii="Century Gothic" w:hAnsi="Century Gothic"/>
        </w:rPr>
        <w:t>The GHG emissions is estimated at about 10.8 Gg CO</w:t>
      </w:r>
      <w:r w:rsidR="00C16761" w:rsidRPr="00C16761">
        <w:rPr>
          <w:rFonts w:ascii="Century Gothic" w:hAnsi="Century Gothic"/>
          <w:vertAlign w:val="subscript"/>
        </w:rPr>
        <w:t>2</w:t>
      </w:r>
      <w:r w:rsidR="00C16761">
        <w:rPr>
          <w:rFonts w:ascii="Century Gothic" w:hAnsi="Century Gothic"/>
        </w:rPr>
        <w:t xml:space="preserve"> eq. </w:t>
      </w:r>
    </w:p>
    <w:p w14:paraId="62E2FF4B" w14:textId="77777777" w:rsidR="00C16761" w:rsidRDefault="00CA5654" w:rsidP="005B4EE8">
      <w:pPr>
        <w:spacing w:after="240"/>
        <w:jc w:val="both"/>
        <w:rPr>
          <w:rFonts w:ascii="Century Gothic" w:hAnsi="Century Gothic"/>
        </w:rPr>
      </w:pPr>
      <w:r>
        <w:rPr>
          <w:rFonts w:ascii="Century Gothic" w:hAnsi="Century Gothic"/>
        </w:rPr>
        <w:t xml:space="preserve">Soda ash production processes also culminate in the production and emission of CO2 in the atmosphere. </w:t>
      </w:r>
      <w:r w:rsidR="005B4EE8">
        <w:rPr>
          <w:rFonts w:ascii="Century Gothic" w:hAnsi="Century Gothic"/>
        </w:rPr>
        <w:t xml:space="preserve">In the country, industrial processes that emit significant amount of carbon dioxide is </w:t>
      </w:r>
      <w:r w:rsidR="00C16761">
        <w:rPr>
          <w:rFonts w:ascii="Century Gothic" w:hAnsi="Century Gothic"/>
        </w:rPr>
        <w:t>soda ash production. CO2 is produced when….</w:t>
      </w:r>
    </w:p>
    <w:p w14:paraId="3968BFC8" w14:textId="77777777" w:rsidR="005B4EE8" w:rsidRPr="005B4EE8" w:rsidRDefault="00C16761" w:rsidP="005B4EE8">
      <w:pPr>
        <w:spacing w:after="240"/>
        <w:jc w:val="both"/>
        <w:rPr>
          <w:rFonts w:ascii="Century Gothic" w:hAnsi="Century Gothic"/>
        </w:rPr>
      </w:pPr>
      <w:r>
        <w:rPr>
          <w:rFonts w:ascii="Century Gothic" w:hAnsi="Century Gothic"/>
        </w:rPr>
        <w:t>Based on the IPCC emission factor and spreadsheet and the current production of at Soda Ash Botswana, total GHG emission is estimated at 529.88 Gg of CO</w:t>
      </w:r>
      <w:r w:rsidRPr="00AC7510">
        <w:rPr>
          <w:rFonts w:ascii="Century Gothic" w:hAnsi="Century Gothic"/>
          <w:vertAlign w:val="subscript"/>
        </w:rPr>
        <w:t>2</w:t>
      </w:r>
      <w:r>
        <w:rPr>
          <w:rFonts w:ascii="Century Gothic" w:hAnsi="Century Gothic"/>
        </w:rPr>
        <w:t xml:space="preserve"> eq. </w:t>
      </w:r>
    </w:p>
    <w:p w14:paraId="029225D7" w14:textId="77777777" w:rsidR="00E607BF" w:rsidRPr="009D2A8A" w:rsidRDefault="00E607BF" w:rsidP="00965C82">
      <w:pPr>
        <w:pStyle w:val="Heading2"/>
        <w:numPr>
          <w:ilvl w:val="1"/>
          <w:numId w:val="21"/>
        </w:numPr>
        <w:spacing w:after="240"/>
        <w:ind w:left="720"/>
        <w:rPr>
          <w:color w:val="auto"/>
        </w:rPr>
      </w:pPr>
      <w:bookmarkStart w:id="17" w:name="_Toc445451757"/>
      <w:r w:rsidRPr="009D2A8A">
        <w:rPr>
          <w:color w:val="auto"/>
        </w:rPr>
        <w:t>Total GHG emissions</w:t>
      </w:r>
      <w:bookmarkEnd w:id="17"/>
      <w:r w:rsidRPr="009D2A8A">
        <w:rPr>
          <w:color w:val="auto"/>
        </w:rPr>
        <w:t xml:space="preserve"> </w:t>
      </w:r>
    </w:p>
    <w:p w14:paraId="3BC255D7" w14:textId="77777777" w:rsidR="009D6C46" w:rsidRDefault="00E607BF" w:rsidP="00965C82">
      <w:pPr>
        <w:spacing w:after="240"/>
        <w:jc w:val="both"/>
        <w:rPr>
          <w:rFonts w:ascii="Century Gothic" w:hAnsi="Century Gothic"/>
        </w:rPr>
      </w:pPr>
      <w:r w:rsidRPr="00202A96">
        <w:rPr>
          <w:rFonts w:ascii="Century Gothic" w:hAnsi="Century Gothic"/>
        </w:rPr>
        <w:t>Projection of the country’s total GHG</w:t>
      </w:r>
      <w:r w:rsidR="00FF7E60">
        <w:rPr>
          <w:rFonts w:ascii="Century Gothic" w:hAnsi="Century Gothic"/>
        </w:rPr>
        <w:t>s</w:t>
      </w:r>
      <w:r w:rsidRPr="00202A96">
        <w:rPr>
          <w:rFonts w:ascii="Century Gothic" w:hAnsi="Century Gothic"/>
        </w:rPr>
        <w:t xml:space="preserve"> emission</w:t>
      </w:r>
      <w:r w:rsidR="00541752">
        <w:rPr>
          <w:rFonts w:ascii="Century Gothic" w:hAnsi="Century Gothic"/>
        </w:rPr>
        <w:t>s</w:t>
      </w:r>
      <w:r w:rsidRPr="00202A96">
        <w:rPr>
          <w:rFonts w:ascii="Century Gothic" w:hAnsi="Century Gothic"/>
        </w:rPr>
        <w:t xml:space="preserve"> based on mobile and stationary energy sector, waste sector and the livestock sectors is as depicted in figure </w:t>
      </w:r>
      <w:r w:rsidR="00315622">
        <w:rPr>
          <w:rFonts w:ascii="Century Gothic" w:hAnsi="Century Gothic"/>
        </w:rPr>
        <w:t>5</w:t>
      </w:r>
      <w:r w:rsidRPr="00202A96">
        <w:rPr>
          <w:rFonts w:ascii="Century Gothic" w:hAnsi="Century Gothic"/>
        </w:rPr>
        <w:t xml:space="preserve"> below. Evidently, the country </w:t>
      </w:r>
      <w:r w:rsidR="00202A96" w:rsidRPr="00202A96">
        <w:rPr>
          <w:rFonts w:ascii="Century Gothic" w:hAnsi="Century Gothic"/>
        </w:rPr>
        <w:t>would achieve a steady increase in the GHG</w:t>
      </w:r>
      <w:r w:rsidR="00FF7E60">
        <w:rPr>
          <w:rFonts w:ascii="Century Gothic" w:hAnsi="Century Gothic"/>
        </w:rPr>
        <w:t>s</w:t>
      </w:r>
      <w:r w:rsidR="00202A96" w:rsidRPr="00202A96">
        <w:rPr>
          <w:rFonts w:ascii="Century Gothic" w:hAnsi="Century Gothic"/>
        </w:rPr>
        <w:t xml:space="preserve"> emission</w:t>
      </w:r>
      <w:r w:rsidR="00541752">
        <w:rPr>
          <w:rFonts w:ascii="Century Gothic" w:hAnsi="Century Gothic"/>
        </w:rPr>
        <w:t>s</w:t>
      </w:r>
      <w:r w:rsidR="00202A96" w:rsidRPr="00202A96">
        <w:rPr>
          <w:rFonts w:ascii="Century Gothic" w:hAnsi="Century Gothic"/>
        </w:rPr>
        <w:t xml:space="preserve"> over time. This is generally attributed to population growth rates, incomes and economic growth</w:t>
      </w:r>
      <w:r w:rsidR="00846062">
        <w:rPr>
          <w:rFonts w:ascii="Century Gothic" w:hAnsi="Century Gothic"/>
        </w:rPr>
        <w:t xml:space="preserve"> which drives the demand for energy, number of vehicles and waste production</w:t>
      </w:r>
      <w:r w:rsidR="00202A96" w:rsidRPr="00202A96">
        <w:rPr>
          <w:rFonts w:ascii="Century Gothic" w:hAnsi="Century Gothic"/>
        </w:rPr>
        <w:t>.</w:t>
      </w:r>
    </w:p>
    <w:p w14:paraId="2963DD72" w14:textId="59CC0F55" w:rsidR="00D02CB5" w:rsidRDefault="000348FF" w:rsidP="00965C82">
      <w:pPr>
        <w:spacing w:after="240"/>
        <w:jc w:val="both"/>
        <w:rPr>
          <w:rFonts w:ascii="Century Gothic" w:hAnsi="Century Gothic"/>
        </w:rPr>
      </w:pPr>
      <w:r w:rsidRPr="000C350A">
        <w:rPr>
          <w:noProof/>
          <w:lang w:val="en-US"/>
        </w:rPr>
        <w:lastRenderedPageBreak/>
        <w:drawing>
          <wp:inline distT="0" distB="0" distL="0" distR="0" wp14:anchorId="288C4F98" wp14:editId="4A8E8D35">
            <wp:extent cx="5033645" cy="3168650"/>
            <wp:effectExtent l="0" t="0" r="0" b="0"/>
            <wp:docPr id="8" name="Chart 5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331BB4" w14:textId="77777777" w:rsidR="009D6C46" w:rsidRDefault="00315622" w:rsidP="00315622">
      <w:pPr>
        <w:pStyle w:val="Caption"/>
        <w:rPr>
          <w:rFonts w:ascii="Century Gothic" w:hAnsi="Century Gothic"/>
          <w:color w:val="auto"/>
          <w:sz w:val="20"/>
          <w:szCs w:val="20"/>
        </w:rPr>
      </w:pPr>
      <w:bookmarkStart w:id="18" w:name="_Toc445451862"/>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6</w:t>
      </w:r>
      <w:r w:rsidRPr="009C7CE5">
        <w:rPr>
          <w:rFonts w:ascii="Century Gothic" w:hAnsi="Century Gothic"/>
          <w:color w:val="auto"/>
          <w:sz w:val="20"/>
          <w:szCs w:val="20"/>
        </w:rPr>
        <w:fldChar w:fldCharType="end"/>
      </w:r>
      <w:r w:rsidRPr="009C7CE5">
        <w:rPr>
          <w:rFonts w:ascii="Century Gothic" w:hAnsi="Century Gothic"/>
          <w:color w:val="auto"/>
          <w:sz w:val="20"/>
          <w:szCs w:val="20"/>
        </w:rPr>
        <w:t>: National total GHG emission over the year</w:t>
      </w:r>
      <w:r w:rsidR="00541752" w:rsidRPr="009C7CE5">
        <w:rPr>
          <w:rFonts w:ascii="Century Gothic" w:hAnsi="Century Gothic"/>
          <w:color w:val="auto"/>
          <w:sz w:val="20"/>
          <w:szCs w:val="20"/>
        </w:rPr>
        <w:t>s</w:t>
      </w:r>
      <w:bookmarkEnd w:id="18"/>
    </w:p>
    <w:p w14:paraId="7EBAB88E" w14:textId="77777777" w:rsidR="000A3CA8" w:rsidRPr="009D2A8A" w:rsidRDefault="000B0E6B" w:rsidP="00965C82">
      <w:pPr>
        <w:pStyle w:val="Heading1"/>
        <w:numPr>
          <w:ilvl w:val="0"/>
          <w:numId w:val="21"/>
        </w:numPr>
        <w:spacing w:after="240"/>
        <w:rPr>
          <w:color w:val="auto"/>
        </w:rPr>
      </w:pPr>
      <w:bookmarkStart w:id="19" w:name="_Toc445451758"/>
      <w:r w:rsidRPr="009D2A8A">
        <w:rPr>
          <w:color w:val="auto"/>
        </w:rPr>
        <w:t xml:space="preserve">Identified feasible </w:t>
      </w:r>
      <w:r w:rsidR="004A5D69" w:rsidRPr="009D2A8A">
        <w:rPr>
          <w:color w:val="auto"/>
        </w:rPr>
        <w:t xml:space="preserve">NAMA </w:t>
      </w:r>
      <w:r w:rsidR="00C93AA7" w:rsidRPr="009D2A8A">
        <w:rPr>
          <w:color w:val="auto"/>
        </w:rPr>
        <w:t>s</w:t>
      </w:r>
      <w:bookmarkEnd w:id="19"/>
    </w:p>
    <w:p w14:paraId="5C471CA4" w14:textId="77777777" w:rsidR="00ED1C3C" w:rsidRDefault="00ED1C3C" w:rsidP="004C5018">
      <w:pPr>
        <w:spacing w:after="240"/>
        <w:jc w:val="both"/>
        <w:rPr>
          <w:rFonts w:ascii="Century Gothic" w:hAnsi="Century Gothic"/>
        </w:rPr>
      </w:pPr>
      <w:r w:rsidRPr="00965C82">
        <w:rPr>
          <w:rFonts w:ascii="Century Gothic" w:hAnsi="Century Gothic"/>
        </w:rPr>
        <w:t>Th</w:t>
      </w:r>
      <w:r w:rsidR="00566B41">
        <w:rPr>
          <w:rFonts w:ascii="Century Gothic" w:hAnsi="Century Gothic"/>
        </w:rPr>
        <w:t>is</w:t>
      </w:r>
      <w:r w:rsidR="00FF7E60">
        <w:rPr>
          <w:rFonts w:ascii="Century Gothic" w:hAnsi="Century Gothic"/>
        </w:rPr>
        <w:t xml:space="preserve"> </w:t>
      </w:r>
      <w:r w:rsidRPr="00965C82">
        <w:rPr>
          <w:rFonts w:ascii="Century Gothic" w:hAnsi="Century Gothic"/>
        </w:rPr>
        <w:t>se</w:t>
      </w:r>
      <w:r w:rsidRPr="00ED1C3C">
        <w:rPr>
          <w:rFonts w:ascii="Century Gothic" w:hAnsi="Century Gothic"/>
        </w:rPr>
        <w:t xml:space="preserve">ction of the report </w:t>
      </w:r>
      <w:r w:rsidR="004A5D69">
        <w:rPr>
          <w:rFonts w:ascii="Century Gothic" w:hAnsi="Century Gothic"/>
        </w:rPr>
        <w:t>discusses the</w:t>
      </w:r>
      <w:r w:rsidR="00D76969">
        <w:rPr>
          <w:rFonts w:ascii="Century Gothic" w:hAnsi="Century Gothic"/>
        </w:rPr>
        <w:t xml:space="preserve"> NAMA</w:t>
      </w:r>
      <w:r w:rsidR="00C93AA7">
        <w:rPr>
          <w:rFonts w:ascii="Century Gothic" w:hAnsi="Century Gothic"/>
        </w:rPr>
        <w:t>s</w:t>
      </w:r>
      <w:r w:rsidR="00D76969">
        <w:rPr>
          <w:rFonts w:ascii="Century Gothic" w:hAnsi="Century Gothic"/>
        </w:rPr>
        <w:t xml:space="preserve"> for GoB</w:t>
      </w:r>
      <w:r w:rsidR="004E56B3">
        <w:rPr>
          <w:rFonts w:ascii="Century Gothic" w:hAnsi="Century Gothic"/>
        </w:rPr>
        <w:t>.</w:t>
      </w:r>
      <w:r w:rsidR="00A855C8">
        <w:rPr>
          <w:rFonts w:ascii="Century Gothic" w:hAnsi="Century Gothic"/>
        </w:rPr>
        <w:t xml:space="preserve"> The NAMA</w:t>
      </w:r>
      <w:r w:rsidR="00C93AA7">
        <w:rPr>
          <w:rFonts w:ascii="Century Gothic" w:hAnsi="Century Gothic"/>
        </w:rPr>
        <w:t>s</w:t>
      </w:r>
      <w:r w:rsidR="004A5D69">
        <w:rPr>
          <w:rFonts w:ascii="Century Gothic" w:hAnsi="Century Gothic"/>
        </w:rPr>
        <w:t xml:space="preserve"> comprises of the mitigation </w:t>
      </w:r>
      <w:r w:rsidR="004E56B3">
        <w:rPr>
          <w:rFonts w:ascii="Century Gothic" w:hAnsi="Century Gothic"/>
        </w:rPr>
        <w:t>actions</w:t>
      </w:r>
      <w:r w:rsidR="004A5D69">
        <w:rPr>
          <w:rFonts w:ascii="Century Gothic" w:hAnsi="Century Gothic"/>
        </w:rPr>
        <w:t xml:space="preserve"> by sector </w:t>
      </w:r>
      <w:r w:rsidRPr="00ED1C3C">
        <w:rPr>
          <w:rFonts w:ascii="Century Gothic" w:hAnsi="Century Gothic"/>
        </w:rPr>
        <w:t>and their emission reduction</w:t>
      </w:r>
      <w:r w:rsidR="004C5018">
        <w:rPr>
          <w:rFonts w:ascii="Century Gothic" w:hAnsi="Century Gothic"/>
        </w:rPr>
        <w:t xml:space="preserve"> </w:t>
      </w:r>
      <w:r w:rsidR="00DE04FD">
        <w:rPr>
          <w:rFonts w:ascii="Century Gothic" w:hAnsi="Century Gothic"/>
        </w:rPr>
        <w:t xml:space="preserve">potential </w:t>
      </w:r>
      <w:r w:rsidR="004C5018">
        <w:rPr>
          <w:rFonts w:ascii="Century Gothic" w:hAnsi="Century Gothic"/>
        </w:rPr>
        <w:t xml:space="preserve">based on prevailing assumptions and </w:t>
      </w:r>
      <w:r w:rsidR="00DE04FD">
        <w:rPr>
          <w:rFonts w:ascii="Century Gothic" w:hAnsi="Century Gothic"/>
        </w:rPr>
        <w:t>socio-economic</w:t>
      </w:r>
      <w:r w:rsidR="004C5018">
        <w:rPr>
          <w:rFonts w:ascii="Century Gothic" w:hAnsi="Century Gothic"/>
        </w:rPr>
        <w:t xml:space="preserve"> scenarios</w:t>
      </w:r>
      <w:r>
        <w:rPr>
          <w:rFonts w:ascii="Century Gothic" w:hAnsi="Century Gothic"/>
        </w:rPr>
        <w:t xml:space="preserve">. </w:t>
      </w:r>
      <w:r w:rsidR="00567A63">
        <w:rPr>
          <w:rFonts w:ascii="Century Gothic" w:hAnsi="Century Gothic"/>
        </w:rPr>
        <w:t>The NAMA</w:t>
      </w:r>
      <w:r w:rsidR="00C93AA7">
        <w:rPr>
          <w:rFonts w:ascii="Century Gothic" w:hAnsi="Century Gothic"/>
        </w:rPr>
        <w:t>s</w:t>
      </w:r>
      <w:r w:rsidR="004A5D69">
        <w:rPr>
          <w:rFonts w:ascii="Century Gothic" w:hAnsi="Century Gothic"/>
        </w:rPr>
        <w:t xml:space="preserve"> targets</w:t>
      </w:r>
      <w:r w:rsidR="004A5D69" w:rsidRPr="00A855C8">
        <w:rPr>
          <w:rFonts w:ascii="Century Gothic" w:hAnsi="Century Gothic"/>
        </w:rPr>
        <w:t xml:space="preserve"> the </w:t>
      </w:r>
      <w:r w:rsidR="004C5018" w:rsidRPr="00A855C8">
        <w:rPr>
          <w:rFonts w:ascii="Century Gothic" w:hAnsi="Century Gothic"/>
        </w:rPr>
        <w:t>energy se</w:t>
      </w:r>
      <w:r w:rsidR="00C93AA7">
        <w:rPr>
          <w:rFonts w:ascii="Century Gothic" w:hAnsi="Century Gothic"/>
        </w:rPr>
        <w:t xml:space="preserve">ctor (mobile and stationary), </w:t>
      </w:r>
      <w:r w:rsidR="004C5018" w:rsidRPr="00A855C8">
        <w:rPr>
          <w:rFonts w:ascii="Century Gothic" w:hAnsi="Century Gothic"/>
        </w:rPr>
        <w:t>waste sector a</w:t>
      </w:r>
      <w:r w:rsidR="004C5018">
        <w:rPr>
          <w:rFonts w:ascii="Century Gothic" w:hAnsi="Century Gothic"/>
        </w:rPr>
        <w:t xml:space="preserve">s these are </w:t>
      </w:r>
      <w:r w:rsidR="00DE04FD">
        <w:rPr>
          <w:rFonts w:ascii="Century Gothic" w:hAnsi="Century Gothic"/>
        </w:rPr>
        <w:t xml:space="preserve">point-sources with highly </w:t>
      </w:r>
      <w:r w:rsidR="004C5018">
        <w:rPr>
          <w:rFonts w:ascii="Century Gothic" w:hAnsi="Century Gothic"/>
        </w:rPr>
        <w:t>feasible mitigation actions</w:t>
      </w:r>
      <w:r w:rsidR="00C93AA7">
        <w:rPr>
          <w:rFonts w:ascii="Century Gothic" w:hAnsi="Century Gothic"/>
        </w:rPr>
        <w:t xml:space="preserve"> and the land use change and forestry as it is the major emitter contributing approximately 90% of national GHGs emissions</w:t>
      </w:r>
      <w:r w:rsidR="004C5018">
        <w:rPr>
          <w:rFonts w:ascii="Century Gothic" w:hAnsi="Century Gothic"/>
        </w:rPr>
        <w:t xml:space="preserve">. </w:t>
      </w:r>
      <w:r w:rsidR="00A855C8">
        <w:rPr>
          <w:rFonts w:ascii="Century Gothic" w:hAnsi="Century Gothic"/>
        </w:rPr>
        <w:t xml:space="preserve">Consequently, business as usual (hereinafter BAU) and low emission pathway for the country is defined based on the identified mitigation actions. </w:t>
      </w:r>
      <w:r w:rsidR="004A5D69">
        <w:rPr>
          <w:rFonts w:ascii="Century Gothic" w:hAnsi="Century Gothic"/>
        </w:rPr>
        <w:t>The proposed te</w:t>
      </w:r>
      <w:r w:rsidR="00A855C8">
        <w:rPr>
          <w:rFonts w:ascii="Century Gothic" w:hAnsi="Century Gothic"/>
        </w:rPr>
        <w:t>c</w:t>
      </w:r>
      <w:r w:rsidR="004A5D69">
        <w:rPr>
          <w:rFonts w:ascii="Century Gothic" w:hAnsi="Century Gothic"/>
        </w:rPr>
        <w:t xml:space="preserve">hnology for the target sectors include; </w:t>
      </w:r>
    </w:p>
    <w:p w14:paraId="2F229F90" w14:textId="77777777" w:rsidR="004A5D69" w:rsidRDefault="004A5D69" w:rsidP="00A855C8">
      <w:pPr>
        <w:pStyle w:val="ListParagraph"/>
        <w:numPr>
          <w:ilvl w:val="0"/>
          <w:numId w:val="32"/>
        </w:numPr>
        <w:spacing w:after="240"/>
        <w:jc w:val="both"/>
        <w:rPr>
          <w:rFonts w:ascii="Century Gothic" w:hAnsi="Century Gothic"/>
        </w:rPr>
      </w:pPr>
      <w:r w:rsidRPr="00A855C8">
        <w:rPr>
          <w:rFonts w:ascii="Century Gothic" w:hAnsi="Century Gothic"/>
        </w:rPr>
        <w:t>Solar Power station</w:t>
      </w:r>
    </w:p>
    <w:p w14:paraId="5E5024F0" w14:textId="77777777" w:rsidR="004A5D69" w:rsidRDefault="004A5D69" w:rsidP="00A855C8">
      <w:pPr>
        <w:pStyle w:val="ListParagraph"/>
        <w:numPr>
          <w:ilvl w:val="0"/>
          <w:numId w:val="32"/>
        </w:numPr>
        <w:spacing w:after="240"/>
        <w:jc w:val="both"/>
        <w:rPr>
          <w:rFonts w:ascii="Century Gothic" w:hAnsi="Century Gothic"/>
        </w:rPr>
      </w:pPr>
      <w:r>
        <w:rPr>
          <w:rFonts w:ascii="Century Gothic" w:hAnsi="Century Gothic"/>
        </w:rPr>
        <w:t>Solar geysers</w:t>
      </w:r>
    </w:p>
    <w:p w14:paraId="43A5EBEC" w14:textId="77777777" w:rsidR="004A5D69" w:rsidRDefault="004A5D69" w:rsidP="00A855C8">
      <w:pPr>
        <w:pStyle w:val="ListParagraph"/>
        <w:numPr>
          <w:ilvl w:val="0"/>
          <w:numId w:val="32"/>
        </w:numPr>
        <w:spacing w:after="240"/>
        <w:jc w:val="both"/>
        <w:rPr>
          <w:rFonts w:ascii="Century Gothic" w:hAnsi="Century Gothic"/>
        </w:rPr>
      </w:pPr>
      <w:r w:rsidRPr="00A855C8">
        <w:rPr>
          <w:rFonts w:ascii="Century Gothic" w:hAnsi="Century Gothic"/>
        </w:rPr>
        <w:t xml:space="preserve">Improved </w:t>
      </w:r>
      <w:r w:rsidRPr="004A5D69">
        <w:rPr>
          <w:rFonts w:ascii="Century Gothic" w:hAnsi="Century Gothic"/>
        </w:rPr>
        <w:t xml:space="preserve">public </w:t>
      </w:r>
      <w:r w:rsidRPr="00A855C8">
        <w:rPr>
          <w:rFonts w:ascii="Century Gothic" w:hAnsi="Century Gothic"/>
        </w:rPr>
        <w:t>transport system</w:t>
      </w:r>
    </w:p>
    <w:p w14:paraId="4F588351" w14:textId="77777777" w:rsidR="004A5D69" w:rsidRDefault="004A5D69" w:rsidP="00A855C8">
      <w:pPr>
        <w:pStyle w:val="ListParagraph"/>
        <w:numPr>
          <w:ilvl w:val="0"/>
          <w:numId w:val="32"/>
        </w:numPr>
        <w:spacing w:after="240"/>
        <w:jc w:val="both"/>
        <w:rPr>
          <w:rFonts w:ascii="Century Gothic" w:hAnsi="Century Gothic"/>
        </w:rPr>
      </w:pPr>
      <w:r>
        <w:rPr>
          <w:rFonts w:ascii="Century Gothic" w:hAnsi="Century Gothic"/>
        </w:rPr>
        <w:t>Waste to energy biogas</w:t>
      </w:r>
    </w:p>
    <w:p w14:paraId="11B29850" w14:textId="77777777" w:rsidR="004A5D69" w:rsidRDefault="007A157E" w:rsidP="00A855C8">
      <w:pPr>
        <w:pStyle w:val="ListParagraph"/>
        <w:numPr>
          <w:ilvl w:val="0"/>
          <w:numId w:val="32"/>
        </w:numPr>
        <w:spacing w:after="240"/>
        <w:jc w:val="both"/>
        <w:rPr>
          <w:rFonts w:ascii="Century Gothic" w:hAnsi="Century Gothic"/>
        </w:rPr>
      </w:pPr>
      <w:r>
        <w:rPr>
          <w:rFonts w:ascii="Century Gothic" w:hAnsi="Century Gothic"/>
        </w:rPr>
        <w:t>Efficient appliances e.g. CFLs and LEDs and fridges</w:t>
      </w:r>
    </w:p>
    <w:p w14:paraId="0B89FF65" w14:textId="77777777" w:rsidR="007A157E" w:rsidRDefault="007A157E" w:rsidP="00A855C8">
      <w:pPr>
        <w:pStyle w:val="ListParagraph"/>
        <w:numPr>
          <w:ilvl w:val="0"/>
          <w:numId w:val="32"/>
        </w:numPr>
        <w:spacing w:after="240"/>
        <w:jc w:val="both"/>
        <w:rPr>
          <w:rFonts w:ascii="Century Gothic" w:hAnsi="Century Gothic"/>
        </w:rPr>
      </w:pPr>
      <w:r>
        <w:rPr>
          <w:rFonts w:ascii="Century Gothic" w:hAnsi="Century Gothic"/>
        </w:rPr>
        <w:t>Solar street lamps</w:t>
      </w:r>
    </w:p>
    <w:p w14:paraId="4817805C" w14:textId="77777777" w:rsidR="007A157E" w:rsidRDefault="007A157E" w:rsidP="00A855C8">
      <w:pPr>
        <w:pStyle w:val="ListParagraph"/>
        <w:numPr>
          <w:ilvl w:val="0"/>
          <w:numId w:val="32"/>
        </w:numPr>
        <w:spacing w:after="240"/>
        <w:jc w:val="both"/>
        <w:rPr>
          <w:rFonts w:ascii="Century Gothic" w:hAnsi="Century Gothic"/>
        </w:rPr>
      </w:pPr>
      <w:r>
        <w:rPr>
          <w:rFonts w:ascii="Century Gothic" w:hAnsi="Century Gothic"/>
        </w:rPr>
        <w:t>Solar Panels</w:t>
      </w:r>
    </w:p>
    <w:p w14:paraId="48A42BE1" w14:textId="77777777" w:rsidR="00715C45" w:rsidRPr="00A855C8" w:rsidRDefault="00715C45" w:rsidP="00A855C8">
      <w:pPr>
        <w:pStyle w:val="ListParagraph"/>
        <w:numPr>
          <w:ilvl w:val="0"/>
          <w:numId w:val="32"/>
        </w:numPr>
        <w:spacing w:after="240"/>
        <w:jc w:val="both"/>
        <w:rPr>
          <w:rFonts w:ascii="Century Gothic" w:hAnsi="Century Gothic"/>
        </w:rPr>
      </w:pPr>
      <w:r>
        <w:rPr>
          <w:rFonts w:ascii="Century Gothic" w:hAnsi="Century Gothic"/>
        </w:rPr>
        <w:t>Land use change</w:t>
      </w:r>
      <w:r w:rsidR="00C93AA7">
        <w:rPr>
          <w:rFonts w:ascii="Century Gothic" w:hAnsi="Century Gothic"/>
        </w:rPr>
        <w:t xml:space="preserve"> and forestry </w:t>
      </w:r>
    </w:p>
    <w:p w14:paraId="5D342423" w14:textId="77777777" w:rsidR="004A5D69" w:rsidRPr="00C93AA7" w:rsidRDefault="007A157E" w:rsidP="004A5D69">
      <w:pPr>
        <w:spacing w:after="240"/>
        <w:jc w:val="both"/>
        <w:rPr>
          <w:rFonts w:ascii="Century Gothic" w:hAnsi="Century Gothic"/>
        </w:rPr>
      </w:pPr>
      <w:r>
        <w:rPr>
          <w:rFonts w:ascii="Century Gothic" w:hAnsi="Century Gothic"/>
        </w:rPr>
        <w:t xml:space="preserve">Below is a detailed description of the mitigation </w:t>
      </w:r>
      <w:r w:rsidR="004E56B3">
        <w:rPr>
          <w:rFonts w:ascii="Century Gothic" w:hAnsi="Century Gothic"/>
        </w:rPr>
        <w:t>actions</w:t>
      </w:r>
      <w:r>
        <w:rPr>
          <w:rFonts w:ascii="Century Gothic" w:hAnsi="Century Gothic"/>
        </w:rPr>
        <w:t>, their GHGs emission</w:t>
      </w:r>
      <w:r w:rsidR="00567A63">
        <w:rPr>
          <w:rFonts w:ascii="Century Gothic" w:hAnsi="Century Gothic"/>
        </w:rPr>
        <w:t>s</w:t>
      </w:r>
      <w:r>
        <w:rPr>
          <w:rFonts w:ascii="Century Gothic" w:hAnsi="Century Gothic"/>
        </w:rPr>
        <w:t xml:space="preserve"> reduction impacts, co-benefits</w:t>
      </w:r>
      <w:r w:rsidR="004E56B3">
        <w:rPr>
          <w:rFonts w:ascii="Century Gothic" w:hAnsi="Century Gothic"/>
        </w:rPr>
        <w:t xml:space="preserve"> and policy </w:t>
      </w:r>
      <w:r>
        <w:rPr>
          <w:rFonts w:ascii="Century Gothic" w:hAnsi="Century Gothic"/>
        </w:rPr>
        <w:t>instruments required for optimal performance of the measures and est</w:t>
      </w:r>
      <w:r w:rsidRPr="00C93AA7">
        <w:rPr>
          <w:rFonts w:ascii="Century Gothic" w:hAnsi="Century Gothic"/>
        </w:rPr>
        <w:t xml:space="preserve">imated costs. </w:t>
      </w:r>
    </w:p>
    <w:p w14:paraId="345B44E8" w14:textId="77777777" w:rsidR="00ED1C3C" w:rsidRPr="00C93AA7" w:rsidRDefault="00566B41" w:rsidP="00965C82">
      <w:pPr>
        <w:pStyle w:val="Heading2"/>
        <w:numPr>
          <w:ilvl w:val="1"/>
          <w:numId w:val="21"/>
        </w:numPr>
        <w:spacing w:after="240"/>
        <w:ind w:left="720"/>
        <w:rPr>
          <w:color w:val="auto"/>
        </w:rPr>
      </w:pPr>
      <w:bookmarkStart w:id="20" w:name="_Toc445451759"/>
      <w:r w:rsidRPr="00C93AA7">
        <w:rPr>
          <w:color w:val="auto"/>
        </w:rPr>
        <w:lastRenderedPageBreak/>
        <w:t xml:space="preserve">Energy </w:t>
      </w:r>
      <w:r w:rsidR="00014F33" w:rsidRPr="00C93AA7">
        <w:rPr>
          <w:color w:val="auto"/>
        </w:rPr>
        <w:t>Efficient appliances</w:t>
      </w:r>
      <w:bookmarkEnd w:id="20"/>
      <w:r w:rsidR="00014F33" w:rsidRPr="00C93AA7">
        <w:rPr>
          <w:color w:val="auto"/>
        </w:rPr>
        <w:t xml:space="preserve"> </w:t>
      </w:r>
    </w:p>
    <w:p w14:paraId="2C6F4B3A" w14:textId="77777777" w:rsidR="00ED1C3C" w:rsidRPr="00C93AA7" w:rsidRDefault="00014F33" w:rsidP="00D7561B">
      <w:pPr>
        <w:spacing w:after="240"/>
        <w:jc w:val="both"/>
        <w:rPr>
          <w:rFonts w:ascii="Century Gothic" w:hAnsi="Century Gothic"/>
        </w:rPr>
      </w:pPr>
      <w:r>
        <w:rPr>
          <w:rFonts w:ascii="Century Gothic" w:hAnsi="Century Gothic"/>
        </w:rPr>
        <w:t>One of the feasible and cost-effective ways of reducing GHG</w:t>
      </w:r>
      <w:r w:rsidR="00FF7E60">
        <w:rPr>
          <w:rFonts w:ascii="Century Gothic" w:hAnsi="Century Gothic"/>
        </w:rPr>
        <w:t>s</w:t>
      </w:r>
      <w:r>
        <w:rPr>
          <w:rFonts w:ascii="Century Gothic" w:hAnsi="Century Gothic"/>
        </w:rPr>
        <w:t xml:space="preserve"> emissions in the country is through </w:t>
      </w:r>
      <w:r w:rsidR="000263A6">
        <w:rPr>
          <w:rFonts w:ascii="Century Gothic" w:hAnsi="Century Gothic"/>
        </w:rPr>
        <w:t xml:space="preserve">a switch towards </w:t>
      </w:r>
      <w:r>
        <w:rPr>
          <w:rFonts w:ascii="Century Gothic" w:hAnsi="Century Gothic"/>
        </w:rPr>
        <w:t xml:space="preserve">efficient electrical appliances. Efficient electrical appliances </w:t>
      </w:r>
      <w:r w:rsidR="001C5EFF">
        <w:rPr>
          <w:rFonts w:ascii="Century Gothic" w:hAnsi="Century Gothic"/>
        </w:rPr>
        <w:t>reduce GHGs emission</w:t>
      </w:r>
      <w:r w:rsidR="007A157E">
        <w:rPr>
          <w:rFonts w:ascii="Century Gothic" w:hAnsi="Century Gothic"/>
        </w:rPr>
        <w:t>s</w:t>
      </w:r>
      <w:r w:rsidR="001C5EFF">
        <w:rPr>
          <w:rFonts w:ascii="Century Gothic" w:hAnsi="Century Gothic"/>
        </w:rPr>
        <w:t xml:space="preserve"> </w:t>
      </w:r>
      <w:r w:rsidR="000263A6">
        <w:rPr>
          <w:rFonts w:ascii="Century Gothic" w:hAnsi="Century Gothic"/>
        </w:rPr>
        <w:t xml:space="preserve">by </w:t>
      </w:r>
      <w:r w:rsidR="001C5EFF">
        <w:rPr>
          <w:rFonts w:ascii="Century Gothic" w:hAnsi="Century Gothic"/>
        </w:rPr>
        <w:t xml:space="preserve">reducing the </w:t>
      </w:r>
      <w:r w:rsidR="000263A6">
        <w:rPr>
          <w:rFonts w:ascii="Century Gothic" w:hAnsi="Century Gothic"/>
        </w:rPr>
        <w:t xml:space="preserve">overall </w:t>
      </w:r>
      <w:r w:rsidR="007A157E">
        <w:rPr>
          <w:rFonts w:ascii="Century Gothic" w:hAnsi="Century Gothic"/>
        </w:rPr>
        <w:t xml:space="preserve">electricity </w:t>
      </w:r>
      <w:r w:rsidR="001C5EFF">
        <w:rPr>
          <w:rFonts w:ascii="Century Gothic" w:hAnsi="Century Gothic"/>
        </w:rPr>
        <w:t xml:space="preserve">demand </w:t>
      </w:r>
      <w:r w:rsidR="007A157E">
        <w:rPr>
          <w:rFonts w:ascii="Century Gothic" w:hAnsi="Century Gothic"/>
        </w:rPr>
        <w:t>and automatically en</w:t>
      </w:r>
      <w:r w:rsidR="00A855C8">
        <w:rPr>
          <w:rFonts w:ascii="Century Gothic" w:hAnsi="Century Gothic"/>
        </w:rPr>
        <w:t>ergy transformation</w:t>
      </w:r>
      <w:r w:rsidR="007A157E">
        <w:rPr>
          <w:rFonts w:ascii="Century Gothic" w:hAnsi="Century Gothic"/>
        </w:rPr>
        <w:t xml:space="preserve"> from coal based electricity.</w:t>
      </w:r>
      <w:r w:rsidR="001C5EFF">
        <w:rPr>
          <w:rFonts w:ascii="Century Gothic" w:hAnsi="Century Gothic"/>
        </w:rPr>
        <w:t xml:space="preserve"> Some of the </w:t>
      </w:r>
      <w:r w:rsidR="005635BC">
        <w:rPr>
          <w:rFonts w:ascii="Century Gothic" w:hAnsi="Century Gothic"/>
        </w:rPr>
        <w:t xml:space="preserve">efficient electrical appliances include efficient lights, </w:t>
      </w:r>
      <w:r w:rsidR="00566B41">
        <w:rPr>
          <w:rFonts w:ascii="Century Gothic" w:hAnsi="Century Gothic"/>
        </w:rPr>
        <w:t xml:space="preserve">efficient </w:t>
      </w:r>
      <w:r w:rsidR="000263A6">
        <w:rPr>
          <w:rFonts w:ascii="Century Gothic" w:hAnsi="Century Gothic"/>
        </w:rPr>
        <w:t>refrigeration</w:t>
      </w:r>
      <w:r w:rsidR="005635BC">
        <w:rPr>
          <w:rFonts w:ascii="Century Gothic" w:hAnsi="Century Gothic"/>
        </w:rPr>
        <w:t xml:space="preserve"> and solar lights. These mitigation </w:t>
      </w:r>
      <w:r w:rsidR="00567A63">
        <w:rPr>
          <w:rFonts w:ascii="Century Gothic" w:hAnsi="Century Gothic"/>
        </w:rPr>
        <w:t>actions</w:t>
      </w:r>
      <w:r w:rsidR="00567A63" w:rsidRPr="00C93AA7">
        <w:rPr>
          <w:rFonts w:ascii="Century Gothic" w:hAnsi="Century Gothic"/>
        </w:rPr>
        <w:t xml:space="preserve"> </w:t>
      </w:r>
      <w:r w:rsidR="005635BC" w:rsidRPr="00C93AA7">
        <w:rPr>
          <w:rFonts w:ascii="Century Gothic" w:hAnsi="Century Gothic"/>
        </w:rPr>
        <w:t xml:space="preserve">are discussed below. </w:t>
      </w:r>
    </w:p>
    <w:p w14:paraId="44A5CCD5" w14:textId="77777777" w:rsidR="004F5111" w:rsidRPr="00C93AA7" w:rsidRDefault="00566B41" w:rsidP="00965C82">
      <w:pPr>
        <w:pStyle w:val="Heading3"/>
        <w:numPr>
          <w:ilvl w:val="2"/>
          <w:numId w:val="21"/>
        </w:numPr>
        <w:spacing w:after="240"/>
        <w:ind w:left="720"/>
        <w:rPr>
          <w:color w:val="auto"/>
        </w:rPr>
      </w:pPr>
      <w:bookmarkStart w:id="21" w:name="_Toc445451760"/>
      <w:r w:rsidRPr="00C93AA7">
        <w:rPr>
          <w:color w:val="auto"/>
        </w:rPr>
        <w:t xml:space="preserve">Energy </w:t>
      </w:r>
      <w:r w:rsidR="002354DC" w:rsidRPr="00C93AA7">
        <w:rPr>
          <w:color w:val="auto"/>
        </w:rPr>
        <w:t>Efficient lighting</w:t>
      </w:r>
      <w:bookmarkEnd w:id="21"/>
      <w:r w:rsidR="002354DC" w:rsidRPr="00C93AA7">
        <w:rPr>
          <w:color w:val="auto"/>
        </w:rPr>
        <w:t xml:space="preserve"> </w:t>
      </w:r>
    </w:p>
    <w:p w14:paraId="27AFDC46" w14:textId="77777777" w:rsidR="002354DC" w:rsidRDefault="002354DC" w:rsidP="00D7561B">
      <w:pPr>
        <w:spacing w:after="240"/>
        <w:jc w:val="both"/>
        <w:rPr>
          <w:rFonts w:ascii="Century Gothic" w:hAnsi="Century Gothic"/>
        </w:rPr>
      </w:pPr>
      <w:r>
        <w:rPr>
          <w:rFonts w:ascii="Century Gothic" w:hAnsi="Century Gothic"/>
        </w:rPr>
        <w:t>Lighting is one of the major users of ele</w:t>
      </w:r>
      <w:r w:rsidR="005635BC">
        <w:rPr>
          <w:rFonts w:ascii="Century Gothic" w:hAnsi="Century Gothic"/>
        </w:rPr>
        <w:t xml:space="preserve">ctricity at the </w:t>
      </w:r>
      <w:r>
        <w:rPr>
          <w:rFonts w:ascii="Century Gothic" w:hAnsi="Century Gothic"/>
        </w:rPr>
        <w:t xml:space="preserve">domestic </w:t>
      </w:r>
      <w:r w:rsidR="005635BC">
        <w:rPr>
          <w:rFonts w:ascii="Century Gothic" w:hAnsi="Century Gothic"/>
        </w:rPr>
        <w:t>and institutional sectors</w:t>
      </w:r>
      <w:r w:rsidR="00566B41">
        <w:rPr>
          <w:rFonts w:ascii="Century Gothic" w:hAnsi="Century Gothic"/>
        </w:rPr>
        <w:t>,</w:t>
      </w:r>
      <w:r w:rsidR="005635BC">
        <w:rPr>
          <w:rFonts w:ascii="Century Gothic" w:hAnsi="Century Gothic"/>
        </w:rPr>
        <w:t xml:space="preserve"> </w:t>
      </w:r>
      <w:r>
        <w:rPr>
          <w:rFonts w:ascii="Century Gothic" w:hAnsi="Century Gothic"/>
        </w:rPr>
        <w:t>estimate</w:t>
      </w:r>
      <w:r w:rsidR="00566B41">
        <w:rPr>
          <w:rFonts w:ascii="Century Gothic" w:hAnsi="Century Gothic"/>
        </w:rPr>
        <w:t>d</w:t>
      </w:r>
      <w:r>
        <w:rPr>
          <w:rFonts w:ascii="Century Gothic" w:hAnsi="Century Gothic"/>
        </w:rPr>
        <w:t xml:space="preserve"> at approximately 25% </w:t>
      </w:r>
      <w:r w:rsidR="005635BC">
        <w:rPr>
          <w:rFonts w:ascii="Century Gothic" w:hAnsi="Century Gothic"/>
        </w:rPr>
        <w:t>and 50% respectively</w:t>
      </w:r>
      <w:r w:rsidR="00567A63">
        <w:rPr>
          <w:rFonts w:ascii="Century Gothic" w:hAnsi="Century Gothic"/>
        </w:rPr>
        <w:t xml:space="preserve">. </w:t>
      </w:r>
      <w:r>
        <w:rPr>
          <w:rFonts w:ascii="Century Gothic" w:hAnsi="Century Gothic"/>
        </w:rPr>
        <w:t>GoB</w:t>
      </w:r>
      <w:r w:rsidR="000247DB">
        <w:rPr>
          <w:rFonts w:ascii="Century Gothic" w:hAnsi="Century Gothic"/>
        </w:rPr>
        <w:t xml:space="preserve"> </w:t>
      </w:r>
      <w:r>
        <w:rPr>
          <w:rFonts w:ascii="Century Gothic" w:hAnsi="Century Gothic"/>
        </w:rPr>
        <w:t xml:space="preserve">through Botswana Power Corporation </w:t>
      </w:r>
      <w:r w:rsidR="005635BC">
        <w:rPr>
          <w:rFonts w:ascii="Century Gothic" w:hAnsi="Century Gothic"/>
        </w:rPr>
        <w:t xml:space="preserve">(hereinafter BPC) </w:t>
      </w:r>
      <w:r>
        <w:rPr>
          <w:rFonts w:ascii="Century Gothic" w:hAnsi="Century Gothic"/>
        </w:rPr>
        <w:t>has made significant efforts in</w:t>
      </w:r>
      <w:r w:rsidR="004C5018">
        <w:rPr>
          <w:rFonts w:ascii="Century Gothic" w:hAnsi="Century Gothic"/>
        </w:rPr>
        <w:t xml:space="preserve"> replacing incandescent light b</w:t>
      </w:r>
      <w:r>
        <w:rPr>
          <w:rFonts w:ascii="Century Gothic" w:hAnsi="Century Gothic"/>
        </w:rPr>
        <w:t>u</w:t>
      </w:r>
      <w:r w:rsidR="004C5018">
        <w:rPr>
          <w:rFonts w:ascii="Century Gothic" w:hAnsi="Century Gothic"/>
        </w:rPr>
        <w:t>l</w:t>
      </w:r>
      <w:r>
        <w:rPr>
          <w:rFonts w:ascii="Century Gothic" w:hAnsi="Century Gothic"/>
        </w:rPr>
        <w:t xml:space="preserve">bs with more efficient </w:t>
      </w:r>
      <w:r w:rsidR="001A2529">
        <w:rPr>
          <w:rFonts w:ascii="Century Gothic" w:hAnsi="Century Gothic"/>
        </w:rPr>
        <w:t>Compact Fluorescent Lamp</w:t>
      </w:r>
      <w:r w:rsidR="00566B41">
        <w:rPr>
          <w:rFonts w:ascii="Century Gothic" w:hAnsi="Century Gothic"/>
        </w:rPr>
        <w:t>s</w:t>
      </w:r>
      <w:r w:rsidR="001A2529">
        <w:rPr>
          <w:rFonts w:ascii="Century Gothic" w:hAnsi="Century Gothic"/>
        </w:rPr>
        <w:t xml:space="preserve"> (hereinafter CFLs). </w:t>
      </w:r>
      <w:r w:rsidR="004C5018">
        <w:rPr>
          <w:rFonts w:ascii="Century Gothic" w:hAnsi="Century Gothic"/>
        </w:rPr>
        <w:t>It is generally estimated that CFL</w:t>
      </w:r>
      <w:r w:rsidR="00566B41">
        <w:rPr>
          <w:rFonts w:ascii="Century Gothic" w:hAnsi="Century Gothic"/>
        </w:rPr>
        <w:t>s</w:t>
      </w:r>
      <w:r w:rsidR="004C5018">
        <w:rPr>
          <w:rFonts w:ascii="Century Gothic" w:hAnsi="Century Gothic"/>
        </w:rPr>
        <w:t xml:space="preserve"> are 25% more efficient relative to the </w:t>
      </w:r>
      <w:r w:rsidR="00D512D9">
        <w:rPr>
          <w:rFonts w:ascii="Century Gothic" w:hAnsi="Century Gothic"/>
        </w:rPr>
        <w:t xml:space="preserve">incandescent </w:t>
      </w:r>
      <w:r w:rsidR="00566B41">
        <w:rPr>
          <w:rFonts w:ascii="Century Gothic" w:hAnsi="Century Gothic"/>
        </w:rPr>
        <w:t xml:space="preserve">bulbs </w:t>
      </w:r>
      <w:r w:rsidR="00D512D9">
        <w:rPr>
          <w:rFonts w:ascii="Century Gothic" w:hAnsi="Century Gothic"/>
        </w:rPr>
        <w:t xml:space="preserve">while LEDs are 50% </w:t>
      </w:r>
      <w:r w:rsidR="00566B41">
        <w:rPr>
          <w:rFonts w:ascii="Century Gothic" w:hAnsi="Century Gothic"/>
        </w:rPr>
        <w:t xml:space="preserve">more </w:t>
      </w:r>
      <w:r w:rsidR="00D512D9">
        <w:rPr>
          <w:rFonts w:ascii="Century Gothic" w:hAnsi="Century Gothic"/>
        </w:rPr>
        <w:t>efficient. Consequently, this translates into an electricity consumption reduction of 25% and 50% for CFL</w:t>
      </w:r>
      <w:r w:rsidR="00566B41">
        <w:rPr>
          <w:rFonts w:ascii="Century Gothic" w:hAnsi="Century Gothic"/>
        </w:rPr>
        <w:t>s</w:t>
      </w:r>
      <w:r w:rsidR="00D512D9">
        <w:rPr>
          <w:rFonts w:ascii="Century Gothic" w:hAnsi="Century Gothic"/>
        </w:rPr>
        <w:t xml:space="preserve"> and LEDs respectively. </w:t>
      </w:r>
      <w:r w:rsidR="001A2529">
        <w:rPr>
          <w:rFonts w:ascii="Century Gothic" w:hAnsi="Century Gothic"/>
        </w:rPr>
        <w:t>Based on increase</w:t>
      </w:r>
      <w:r w:rsidR="005635BC">
        <w:rPr>
          <w:rFonts w:ascii="Century Gothic" w:hAnsi="Century Gothic"/>
        </w:rPr>
        <w:t>d</w:t>
      </w:r>
      <w:r w:rsidR="001A2529">
        <w:rPr>
          <w:rFonts w:ascii="Century Gothic" w:hAnsi="Century Gothic"/>
        </w:rPr>
        <w:t xml:space="preserve"> penetration of more efficient lighting at both rural and urban </w:t>
      </w:r>
      <w:r w:rsidR="00F64AE9">
        <w:rPr>
          <w:rFonts w:ascii="Century Gothic" w:hAnsi="Century Gothic"/>
        </w:rPr>
        <w:t>ho</w:t>
      </w:r>
      <w:r w:rsidR="000C2131">
        <w:rPr>
          <w:rFonts w:ascii="Century Gothic" w:hAnsi="Century Gothic"/>
        </w:rPr>
        <w:t>usehold</w:t>
      </w:r>
      <w:r w:rsidR="005635BC">
        <w:rPr>
          <w:rFonts w:ascii="Century Gothic" w:hAnsi="Century Gothic"/>
        </w:rPr>
        <w:t xml:space="preserve"> and institutional</w:t>
      </w:r>
      <w:r w:rsidR="000C2131">
        <w:rPr>
          <w:rFonts w:ascii="Century Gothic" w:hAnsi="Century Gothic"/>
        </w:rPr>
        <w:t xml:space="preserve">, figure </w:t>
      </w:r>
      <w:r w:rsidR="00EA7640">
        <w:rPr>
          <w:rFonts w:ascii="Century Gothic" w:hAnsi="Century Gothic"/>
        </w:rPr>
        <w:t>6</w:t>
      </w:r>
      <w:r w:rsidR="005635BC">
        <w:rPr>
          <w:rFonts w:ascii="Century Gothic" w:hAnsi="Century Gothic"/>
        </w:rPr>
        <w:t xml:space="preserve"> </w:t>
      </w:r>
      <w:r w:rsidR="000C2131">
        <w:rPr>
          <w:rFonts w:ascii="Century Gothic" w:hAnsi="Century Gothic"/>
        </w:rPr>
        <w:t xml:space="preserve">depicts electricity demand </w:t>
      </w:r>
      <w:r w:rsidR="005635BC">
        <w:rPr>
          <w:rFonts w:ascii="Century Gothic" w:hAnsi="Century Gothic"/>
        </w:rPr>
        <w:t>over time.</w:t>
      </w:r>
      <w:r w:rsidR="00F64AE9">
        <w:rPr>
          <w:rFonts w:ascii="Century Gothic" w:hAnsi="Century Gothic"/>
        </w:rPr>
        <w:t xml:space="preserve"> </w:t>
      </w:r>
      <w:r>
        <w:rPr>
          <w:rFonts w:ascii="Century Gothic" w:hAnsi="Century Gothic"/>
        </w:rPr>
        <w:t xml:space="preserve"> </w:t>
      </w:r>
    </w:p>
    <w:p w14:paraId="20A23B8E" w14:textId="3C9CC481" w:rsidR="005D1A3B" w:rsidRDefault="000348FF" w:rsidP="00B2419F">
      <w:pPr>
        <w:rPr>
          <w:rFonts w:ascii="Century Gothic" w:hAnsi="Century Gothic"/>
        </w:rPr>
      </w:pPr>
      <w:r w:rsidRPr="000C350A">
        <w:rPr>
          <w:noProof/>
          <w:lang w:val="en-US"/>
        </w:rPr>
        <w:drawing>
          <wp:inline distT="0" distB="0" distL="0" distR="0" wp14:anchorId="29D64167" wp14:editId="25BF729D">
            <wp:extent cx="4535805" cy="2607310"/>
            <wp:effectExtent l="0" t="0" r="10795"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535805" cy="2607310"/>
                    </a:xfrm>
                    <a:prstGeom prst="rect">
                      <a:avLst/>
                    </a:prstGeom>
                    <a:noFill/>
                    <a:ln>
                      <a:noFill/>
                    </a:ln>
                  </pic:spPr>
                </pic:pic>
              </a:graphicData>
            </a:graphic>
          </wp:inline>
        </w:drawing>
      </w:r>
    </w:p>
    <w:p w14:paraId="0AD36D10" w14:textId="77777777" w:rsidR="00EA7640" w:rsidRPr="009C7CE5" w:rsidRDefault="00EA7640" w:rsidP="00EA7640">
      <w:pPr>
        <w:pStyle w:val="Caption"/>
        <w:rPr>
          <w:rFonts w:ascii="Century Gothic" w:hAnsi="Century Gothic"/>
          <w:color w:val="auto"/>
          <w:sz w:val="20"/>
          <w:szCs w:val="20"/>
        </w:rPr>
      </w:pPr>
      <w:bookmarkStart w:id="22" w:name="_Toc445451863"/>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7</w:t>
      </w:r>
      <w:r w:rsidRPr="009C7CE5">
        <w:rPr>
          <w:rFonts w:ascii="Century Gothic" w:hAnsi="Century Gothic"/>
          <w:color w:val="auto"/>
          <w:sz w:val="20"/>
          <w:szCs w:val="20"/>
        </w:rPr>
        <w:fldChar w:fldCharType="end"/>
      </w:r>
      <w:r w:rsidRPr="009C7CE5">
        <w:rPr>
          <w:rFonts w:ascii="Century Gothic" w:hAnsi="Century Gothic"/>
          <w:color w:val="auto"/>
          <w:sz w:val="20"/>
          <w:szCs w:val="20"/>
        </w:rPr>
        <w:t>: Domestic electricity consumption over time in Million KWh</w:t>
      </w:r>
      <w:bookmarkEnd w:id="22"/>
    </w:p>
    <w:p w14:paraId="6C0BB44F" w14:textId="77777777" w:rsidR="00532BEA" w:rsidRDefault="003D3784" w:rsidP="00EA7640">
      <w:pPr>
        <w:jc w:val="both"/>
      </w:pPr>
      <w:r w:rsidRPr="003D3784">
        <w:rPr>
          <w:rFonts w:ascii="Century Gothic" w:hAnsi="Century Gothic"/>
        </w:rPr>
        <w:t xml:space="preserve">Based on the projected reduced electricity demand from efficient lighting, figure </w:t>
      </w:r>
      <w:r w:rsidR="00EA7640">
        <w:rPr>
          <w:rFonts w:ascii="Century Gothic" w:hAnsi="Century Gothic"/>
        </w:rPr>
        <w:t>7</w:t>
      </w:r>
      <w:r w:rsidRPr="003D3784">
        <w:rPr>
          <w:rFonts w:ascii="Century Gothic" w:hAnsi="Century Gothic"/>
        </w:rPr>
        <w:t xml:space="preserve"> depicts the reduction in CO</w:t>
      </w:r>
      <w:r w:rsidRPr="005635BC">
        <w:rPr>
          <w:rFonts w:ascii="Century Gothic" w:hAnsi="Century Gothic"/>
          <w:vertAlign w:val="subscript"/>
        </w:rPr>
        <w:t>2</w:t>
      </w:r>
      <w:r w:rsidRPr="003D3784">
        <w:rPr>
          <w:rFonts w:ascii="Century Gothic" w:hAnsi="Century Gothic"/>
        </w:rPr>
        <w:t xml:space="preserve"> in 100 year GWP over the years. By 2030, it is estimated that efficient lightin</w:t>
      </w:r>
      <w:r w:rsidRPr="005635BC">
        <w:rPr>
          <w:rFonts w:ascii="Century Gothic" w:hAnsi="Century Gothic"/>
        </w:rPr>
        <w:t xml:space="preserve">g would contribute approximate 5% </w:t>
      </w:r>
      <w:r w:rsidR="005635BC" w:rsidRPr="005635BC">
        <w:rPr>
          <w:rFonts w:ascii="Century Gothic" w:hAnsi="Century Gothic"/>
        </w:rPr>
        <w:t xml:space="preserve">reduction in GHG emissions </w:t>
      </w:r>
      <w:r w:rsidRPr="005635BC">
        <w:rPr>
          <w:rFonts w:ascii="Century Gothic" w:hAnsi="Century Gothic"/>
        </w:rPr>
        <w:t xml:space="preserve">from the transformation sector. </w:t>
      </w:r>
      <w:r w:rsidR="005635BC" w:rsidRPr="005635BC">
        <w:rPr>
          <w:rFonts w:ascii="Century Gothic" w:hAnsi="Century Gothic"/>
        </w:rPr>
        <w:t>On the other hand</w:t>
      </w:r>
      <w:r w:rsidR="000247DB">
        <w:rPr>
          <w:rFonts w:ascii="Century Gothic" w:hAnsi="Century Gothic"/>
        </w:rPr>
        <w:t>,</w:t>
      </w:r>
      <w:r w:rsidR="005635BC" w:rsidRPr="005635BC">
        <w:rPr>
          <w:rFonts w:ascii="Century Gothic" w:hAnsi="Century Gothic"/>
        </w:rPr>
        <w:t xml:space="preserve"> figure 8 depicts N</w:t>
      </w:r>
      <w:r w:rsidR="005635BC" w:rsidRPr="009C7CE5">
        <w:rPr>
          <w:rFonts w:ascii="Century Gothic" w:hAnsi="Century Gothic"/>
          <w:vertAlign w:val="subscript"/>
        </w:rPr>
        <w:t>2</w:t>
      </w:r>
      <w:r w:rsidR="005635BC" w:rsidRPr="005635BC">
        <w:rPr>
          <w:rFonts w:ascii="Century Gothic" w:hAnsi="Century Gothic"/>
        </w:rPr>
        <w:t>O emission reductions in CO</w:t>
      </w:r>
      <w:r w:rsidR="005635BC" w:rsidRPr="009C7CE5">
        <w:rPr>
          <w:rFonts w:ascii="Century Gothic" w:hAnsi="Century Gothic"/>
          <w:vertAlign w:val="subscript"/>
        </w:rPr>
        <w:t>2</w:t>
      </w:r>
      <w:r w:rsidR="005635BC" w:rsidRPr="005635BC">
        <w:rPr>
          <w:rFonts w:ascii="Century Gothic" w:hAnsi="Century Gothic"/>
        </w:rPr>
        <w:t xml:space="preserve"> eq. 100 year GWP</w:t>
      </w:r>
      <w:r w:rsidR="005635BC">
        <w:rPr>
          <w:rFonts w:ascii="Century Gothic" w:hAnsi="Century Gothic"/>
        </w:rPr>
        <w:t>.</w:t>
      </w:r>
    </w:p>
    <w:p w14:paraId="18112F11" w14:textId="77777777" w:rsidR="00CA30F8" w:rsidRPr="00532BEA" w:rsidRDefault="00CA30F8" w:rsidP="00532BEA"/>
    <w:p w14:paraId="66475619" w14:textId="2BF34DE1" w:rsidR="00532BEA" w:rsidRDefault="000348FF" w:rsidP="00532BEA">
      <w:r w:rsidRPr="000C350A">
        <w:rPr>
          <w:noProof/>
          <w:lang w:val="en-US"/>
        </w:rPr>
        <w:lastRenderedPageBreak/>
        <w:drawing>
          <wp:inline distT="0" distB="0" distL="0" distR="0" wp14:anchorId="33C3F972" wp14:editId="242EA16B">
            <wp:extent cx="3856990" cy="2371725"/>
            <wp:effectExtent l="0" t="0" r="0" b="0"/>
            <wp:docPr id="16"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BEDC64" w14:textId="77777777" w:rsidR="00CA30F8" w:rsidRPr="009C7CE5" w:rsidRDefault="00CA30F8" w:rsidP="00CA30F8">
      <w:pPr>
        <w:pStyle w:val="Caption"/>
        <w:rPr>
          <w:rFonts w:ascii="Century Gothic" w:hAnsi="Century Gothic"/>
          <w:color w:val="auto"/>
          <w:sz w:val="20"/>
          <w:szCs w:val="20"/>
        </w:rPr>
      </w:pPr>
      <w:bookmarkStart w:id="23" w:name="_Toc445451864"/>
      <w:r w:rsidRPr="009C7CE5">
        <w:rPr>
          <w:rFonts w:ascii="Century Gothic" w:hAnsi="Century Gothic"/>
          <w:color w:val="auto"/>
          <w:sz w:val="20"/>
          <w:szCs w:val="20"/>
        </w:rPr>
        <w:t xml:space="preserve">Figure </w:t>
      </w:r>
      <w:r w:rsidR="00293E1D" w:rsidRPr="009C7CE5">
        <w:rPr>
          <w:rFonts w:ascii="Century Gothic" w:hAnsi="Century Gothic"/>
          <w:color w:val="auto"/>
          <w:sz w:val="20"/>
          <w:szCs w:val="20"/>
        </w:rPr>
        <w:fldChar w:fldCharType="begin"/>
      </w:r>
      <w:r w:rsidR="00293E1D" w:rsidRPr="009C7CE5">
        <w:rPr>
          <w:rFonts w:ascii="Century Gothic" w:hAnsi="Century Gothic"/>
          <w:color w:val="auto"/>
          <w:sz w:val="20"/>
          <w:szCs w:val="20"/>
        </w:rPr>
        <w:instrText xml:space="preserve"> SEQ Figure \* ARABIC </w:instrText>
      </w:r>
      <w:r w:rsidR="00293E1D"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8</w:t>
      </w:r>
      <w:r w:rsidR="00293E1D" w:rsidRPr="009C7CE5">
        <w:rPr>
          <w:rFonts w:ascii="Century Gothic" w:hAnsi="Century Gothic"/>
          <w:noProof/>
          <w:color w:val="auto"/>
          <w:sz w:val="20"/>
          <w:szCs w:val="20"/>
        </w:rPr>
        <w:fldChar w:fldCharType="end"/>
      </w:r>
      <w:r w:rsidRPr="009C7CE5">
        <w:rPr>
          <w:rFonts w:ascii="Century Gothic" w:hAnsi="Century Gothic"/>
          <w:color w:val="auto"/>
          <w:sz w:val="20"/>
          <w:szCs w:val="20"/>
        </w:rPr>
        <w:t>: Reduced CO</w:t>
      </w:r>
      <w:r w:rsidRPr="009C7CE5">
        <w:rPr>
          <w:rFonts w:ascii="Century Gothic" w:hAnsi="Century Gothic"/>
          <w:color w:val="auto"/>
          <w:sz w:val="20"/>
          <w:szCs w:val="20"/>
          <w:vertAlign w:val="subscript"/>
        </w:rPr>
        <w:t>2</w:t>
      </w:r>
      <w:r w:rsidRPr="009C7CE5">
        <w:rPr>
          <w:rFonts w:ascii="Century Gothic" w:hAnsi="Century Gothic"/>
          <w:color w:val="auto"/>
          <w:sz w:val="20"/>
          <w:szCs w:val="20"/>
        </w:rPr>
        <w:t xml:space="preserve"> emission from </w:t>
      </w:r>
      <w:r w:rsidR="00EA7640" w:rsidRPr="009C7CE5">
        <w:rPr>
          <w:rFonts w:ascii="Century Gothic" w:hAnsi="Century Gothic"/>
          <w:color w:val="auto"/>
          <w:sz w:val="20"/>
          <w:szCs w:val="20"/>
        </w:rPr>
        <w:t>efficient</w:t>
      </w:r>
      <w:r w:rsidRPr="009C7CE5">
        <w:rPr>
          <w:rFonts w:ascii="Century Gothic" w:hAnsi="Century Gothic"/>
          <w:color w:val="auto"/>
          <w:sz w:val="20"/>
          <w:szCs w:val="20"/>
        </w:rPr>
        <w:t xml:space="preserve"> lighting</w:t>
      </w:r>
      <w:bookmarkEnd w:id="23"/>
    </w:p>
    <w:p w14:paraId="0A19C3F8" w14:textId="1E02B3A8" w:rsidR="00532BEA" w:rsidRDefault="000348FF" w:rsidP="00532BEA">
      <w:r w:rsidRPr="000C350A">
        <w:rPr>
          <w:noProof/>
          <w:lang w:val="en-US"/>
        </w:rPr>
        <w:drawing>
          <wp:inline distT="0" distB="0" distL="0" distR="0" wp14:anchorId="00454756" wp14:editId="4AA10326">
            <wp:extent cx="4173855" cy="2417445"/>
            <wp:effectExtent l="0" t="0" r="0" b="0"/>
            <wp:docPr id="17" name="Chart 5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7FBA31" w14:textId="77777777" w:rsidR="00A2249C" w:rsidRPr="009C7CE5" w:rsidRDefault="00A2249C" w:rsidP="00A2249C">
      <w:pPr>
        <w:pStyle w:val="Caption"/>
        <w:rPr>
          <w:rFonts w:ascii="Century Gothic" w:hAnsi="Century Gothic"/>
          <w:sz w:val="20"/>
          <w:szCs w:val="20"/>
        </w:rPr>
      </w:pPr>
      <w:bookmarkStart w:id="24" w:name="_Toc445451865"/>
      <w:r w:rsidRPr="009C7CE5">
        <w:rPr>
          <w:rFonts w:ascii="Century Gothic" w:hAnsi="Century Gothic"/>
          <w:color w:val="auto"/>
          <w:sz w:val="20"/>
          <w:szCs w:val="20"/>
        </w:rPr>
        <w:t xml:space="preserve">Figure </w:t>
      </w:r>
      <w:r w:rsidR="00293E1D" w:rsidRPr="009C7CE5">
        <w:rPr>
          <w:rFonts w:ascii="Century Gothic" w:hAnsi="Century Gothic"/>
          <w:color w:val="auto"/>
          <w:sz w:val="20"/>
          <w:szCs w:val="20"/>
        </w:rPr>
        <w:fldChar w:fldCharType="begin"/>
      </w:r>
      <w:r w:rsidR="00293E1D" w:rsidRPr="009C7CE5">
        <w:rPr>
          <w:rFonts w:ascii="Century Gothic" w:hAnsi="Century Gothic"/>
          <w:color w:val="auto"/>
          <w:sz w:val="20"/>
          <w:szCs w:val="20"/>
        </w:rPr>
        <w:instrText xml:space="preserve"> SEQ Figure \* ARABIC </w:instrText>
      </w:r>
      <w:r w:rsidR="00293E1D"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9</w:t>
      </w:r>
      <w:r w:rsidR="00293E1D" w:rsidRPr="009C7CE5">
        <w:rPr>
          <w:rFonts w:ascii="Century Gothic" w:hAnsi="Century Gothic"/>
          <w:noProof/>
          <w:color w:val="auto"/>
          <w:sz w:val="20"/>
          <w:szCs w:val="20"/>
        </w:rPr>
        <w:fldChar w:fldCharType="end"/>
      </w:r>
      <w:r w:rsidRPr="009C7CE5">
        <w:rPr>
          <w:rFonts w:ascii="Century Gothic" w:hAnsi="Century Gothic"/>
          <w:color w:val="auto"/>
          <w:sz w:val="20"/>
          <w:szCs w:val="20"/>
        </w:rPr>
        <w:t>: Reduced N</w:t>
      </w:r>
      <w:r w:rsidRPr="009C7CE5">
        <w:rPr>
          <w:rFonts w:ascii="Century Gothic" w:hAnsi="Century Gothic"/>
          <w:color w:val="auto"/>
          <w:sz w:val="20"/>
          <w:szCs w:val="20"/>
          <w:vertAlign w:val="subscript"/>
        </w:rPr>
        <w:t>2</w:t>
      </w:r>
      <w:r w:rsidRPr="009C7CE5">
        <w:rPr>
          <w:rFonts w:ascii="Century Gothic" w:hAnsi="Century Gothic"/>
          <w:color w:val="auto"/>
          <w:sz w:val="20"/>
          <w:szCs w:val="20"/>
        </w:rPr>
        <w:t>O emission in Gg CO</w:t>
      </w:r>
      <w:r w:rsidRPr="009C7CE5">
        <w:rPr>
          <w:rFonts w:ascii="Century Gothic" w:hAnsi="Century Gothic"/>
          <w:color w:val="auto"/>
          <w:sz w:val="20"/>
          <w:szCs w:val="20"/>
          <w:vertAlign w:val="subscript"/>
        </w:rPr>
        <w:t>2</w:t>
      </w:r>
      <w:r w:rsidRPr="009C7CE5">
        <w:rPr>
          <w:rFonts w:ascii="Century Gothic" w:hAnsi="Century Gothic"/>
          <w:color w:val="auto"/>
          <w:sz w:val="20"/>
          <w:szCs w:val="20"/>
        </w:rPr>
        <w:t xml:space="preserve"> eq</w:t>
      </w:r>
      <w:r w:rsidR="005555BE">
        <w:rPr>
          <w:rFonts w:ascii="Century Gothic" w:hAnsi="Century Gothic"/>
          <w:color w:val="auto"/>
          <w:sz w:val="20"/>
          <w:szCs w:val="20"/>
        </w:rPr>
        <w:t>.</w:t>
      </w:r>
      <w:r w:rsidRPr="009C7CE5">
        <w:rPr>
          <w:rFonts w:ascii="Century Gothic" w:hAnsi="Century Gothic"/>
          <w:color w:val="auto"/>
          <w:sz w:val="20"/>
          <w:szCs w:val="20"/>
        </w:rPr>
        <w:t xml:space="preserve"> from efficient lighting</w:t>
      </w:r>
      <w:bookmarkEnd w:id="24"/>
    </w:p>
    <w:p w14:paraId="5416AD03" w14:textId="77777777" w:rsidR="0061155F" w:rsidRPr="00965C82" w:rsidRDefault="0061155F" w:rsidP="00D7561B">
      <w:pPr>
        <w:pStyle w:val="Heading3"/>
        <w:spacing w:after="240"/>
        <w:rPr>
          <w:color w:val="auto"/>
        </w:rPr>
      </w:pPr>
    </w:p>
    <w:p w14:paraId="04F8234F" w14:textId="77777777" w:rsidR="002354DC" w:rsidRPr="009D2A8A" w:rsidRDefault="002354DC" w:rsidP="00965C82">
      <w:pPr>
        <w:pStyle w:val="Heading3"/>
        <w:numPr>
          <w:ilvl w:val="2"/>
          <w:numId w:val="21"/>
        </w:numPr>
        <w:spacing w:after="240"/>
        <w:ind w:left="720"/>
        <w:rPr>
          <w:color w:val="auto"/>
        </w:rPr>
      </w:pPr>
      <w:bookmarkStart w:id="25" w:name="_Toc445451761"/>
      <w:r w:rsidRPr="009D2A8A">
        <w:rPr>
          <w:color w:val="auto"/>
        </w:rPr>
        <w:t>Efficient refrigeration</w:t>
      </w:r>
      <w:bookmarkEnd w:id="25"/>
    </w:p>
    <w:p w14:paraId="3E6F51A9" w14:textId="77777777" w:rsidR="00F64AE9" w:rsidRDefault="00F64AE9" w:rsidP="00D7561B">
      <w:pPr>
        <w:spacing w:after="240"/>
        <w:jc w:val="both"/>
        <w:rPr>
          <w:rFonts w:ascii="Century Gothic" w:hAnsi="Century Gothic"/>
        </w:rPr>
      </w:pPr>
      <w:r w:rsidRPr="00965C82">
        <w:rPr>
          <w:rFonts w:ascii="Century Gothic" w:hAnsi="Century Gothic"/>
        </w:rPr>
        <w:t xml:space="preserve">This is another mitigation </w:t>
      </w:r>
      <w:r w:rsidR="009873EC" w:rsidRPr="00965C82">
        <w:rPr>
          <w:rFonts w:ascii="Century Gothic" w:hAnsi="Century Gothic"/>
        </w:rPr>
        <w:t>measure that has the potential to significantly reduce t</w:t>
      </w:r>
      <w:r w:rsidR="00D91974" w:rsidRPr="00965C82">
        <w:rPr>
          <w:rFonts w:ascii="Century Gothic" w:hAnsi="Century Gothic"/>
        </w:rPr>
        <w:t xml:space="preserve">he </w:t>
      </w:r>
      <w:r w:rsidR="00D91974">
        <w:rPr>
          <w:rFonts w:ascii="Century Gothic" w:hAnsi="Century Gothic"/>
        </w:rPr>
        <w:t>GHGs emission in the country.</w:t>
      </w:r>
      <w:r w:rsidR="009873EC">
        <w:rPr>
          <w:rFonts w:ascii="Century Gothic" w:hAnsi="Century Gothic"/>
        </w:rPr>
        <w:t xml:space="preserve"> </w:t>
      </w:r>
      <w:r w:rsidR="00D7561B">
        <w:rPr>
          <w:rFonts w:ascii="Century Gothic" w:hAnsi="Century Gothic"/>
        </w:rPr>
        <w:t>E</w:t>
      </w:r>
      <w:r w:rsidR="009873EC">
        <w:rPr>
          <w:rFonts w:ascii="Century Gothic" w:hAnsi="Century Gothic"/>
        </w:rPr>
        <w:t xml:space="preserve">fficient refrigeration similar to </w:t>
      </w:r>
      <w:r w:rsidR="00D91974">
        <w:rPr>
          <w:rFonts w:ascii="Century Gothic" w:hAnsi="Century Gothic"/>
        </w:rPr>
        <w:t xml:space="preserve">the </w:t>
      </w:r>
      <w:r w:rsidR="006A09CD">
        <w:rPr>
          <w:rFonts w:ascii="Century Gothic" w:hAnsi="Century Gothic"/>
        </w:rPr>
        <w:t xml:space="preserve">efficient </w:t>
      </w:r>
      <w:r w:rsidR="009873EC">
        <w:rPr>
          <w:rFonts w:ascii="Century Gothic" w:hAnsi="Century Gothic"/>
        </w:rPr>
        <w:t xml:space="preserve">lighting would reduce the electricity demand at the household levels </w:t>
      </w:r>
      <w:r w:rsidR="000E2E77">
        <w:rPr>
          <w:rFonts w:ascii="Century Gothic" w:hAnsi="Century Gothic"/>
        </w:rPr>
        <w:t xml:space="preserve">by </w:t>
      </w:r>
      <w:r w:rsidR="009873EC">
        <w:rPr>
          <w:rFonts w:ascii="Century Gothic" w:hAnsi="Century Gothic"/>
        </w:rPr>
        <w:t xml:space="preserve">limiting the </w:t>
      </w:r>
      <w:r w:rsidR="000E2E77">
        <w:rPr>
          <w:rFonts w:ascii="Century Gothic" w:hAnsi="Century Gothic"/>
        </w:rPr>
        <w:t xml:space="preserve">demand for </w:t>
      </w:r>
      <w:r w:rsidR="009873EC">
        <w:rPr>
          <w:rFonts w:ascii="Century Gothic" w:hAnsi="Century Gothic"/>
        </w:rPr>
        <w:t>electricity and corresponding GHG</w:t>
      </w:r>
      <w:r w:rsidR="000247DB">
        <w:rPr>
          <w:rFonts w:ascii="Century Gothic" w:hAnsi="Century Gothic"/>
        </w:rPr>
        <w:t>s</w:t>
      </w:r>
      <w:r w:rsidR="009873EC">
        <w:rPr>
          <w:rFonts w:ascii="Century Gothic" w:hAnsi="Century Gothic"/>
        </w:rPr>
        <w:t xml:space="preserve"> emissions. Figure </w:t>
      </w:r>
      <w:r w:rsidR="000C7EBA">
        <w:rPr>
          <w:rFonts w:ascii="Century Gothic" w:hAnsi="Century Gothic"/>
        </w:rPr>
        <w:t>9</w:t>
      </w:r>
      <w:r w:rsidR="009873EC">
        <w:rPr>
          <w:rFonts w:ascii="Century Gothic" w:hAnsi="Century Gothic"/>
        </w:rPr>
        <w:t xml:space="preserve"> depicts </w:t>
      </w:r>
      <w:r w:rsidR="000E2E77">
        <w:rPr>
          <w:rFonts w:ascii="Century Gothic" w:hAnsi="Century Gothic"/>
        </w:rPr>
        <w:t xml:space="preserve">energy </w:t>
      </w:r>
      <w:r w:rsidR="006A09CD">
        <w:rPr>
          <w:rFonts w:ascii="Century Gothic" w:hAnsi="Century Gothic"/>
        </w:rPr>
        <w:t xml:space="preserve">consumption </w:t>
      </w:r>
      <w:r w:rsidR="000E2E77">
        <w:rPr>
          <w:rFonts w:ascii="Century Gothic" w:hAnsi="Century Gothic"/>
        </w:rPr>
        <w:t>for electricity based on efficient refrigeration and current less efficient refrigeration</w:t>
      </w:r>
      <w:r w:rsidR="009873EC">
        <w:rPr>
          <w:rFonts w:ascii="Century Gothic" w:hAnsi="Century Gothic"/>
        </w:rPr>
        <w:t xml:space="preserve">. </w:t>
      </w:r>
    </w:p>
    <w:p w14:paraId="4F9C9091" w14:textId="0CF09859" w:rsidR="00532BEA" w:rsidRDefault="000348FF" w:rsidP="00D7561B">
      <w:pPr>
        <w:spacing w:after="240"/>
        <w:jc w:val="both"/>
        <w:rPr>
          <w:rFonts w:ascii="Century Gothic" w:hAnsi="Century Gothic"/>
        </w:rPr>
      </w:pPr>
      <w:r w:rsidRPr="000C350A">
        <w:rPr>
          <w:noProof/>
          <w:lang w:val="en-US"/>
        </w:rPr>
        <w:lastRenderedPageBreak/>
        <w:drawing>
          <wp:inline distT="0" distB="0" distL="0" distR="0" wp14:anchorId="7CCE5534" wp14:editId="14D6BBD5">
            <wp:extent cx="4816475" cy="2906395"/>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816475" cy="2906395"/>
                    </a:xfrm>
                    <a:prstGeom prst="rect">
                      <a:avLst/>
                    </a:prstGeom>
                    <a:noFill/>
                    <a:ln>
                      <a:noFill/>
                    </a:ln>
                  </pic:spPr>
                </pic:pic>
              </a:graphicData>
            </a:graphic>
          </wp:inline>
        </w:drawing>
      </w:r>
    </w:p>
    <w:p w14:paraId="4462F227" w14:textId="77777777" w:rsidR="00EA7640" w:rsidRPr="009C7CE5" w:rsidRDefault="00EA7640" w:rsidP="00EA7640">
      <w:pPr>
        <w:pStyle w:val="Caption"/>
        <w:rPr>
          <w:rFonts w:ascii="Century Gothic" w:hAnsi="Century Gothic"/>
          <w:color w:val="auto"/>
          <w:sz w:val="20"/>
          <w:szCs w:val="20"/>
        </w:rPr>
      </w:pPr>
      <w:bookmarkStart w:id="26" w:name="_Toc445451866"/>
      <w:r w:rsidRPr="009C7CE5">
        <w:rPr>
          <w:rFonts w:ascii="Century Gothic" w:hAnsi="Century Gothic"/>
          <w:color w:val="auto"/>
          <w:sz w:val="20"/>
          <w:szCs w:val="20"/>
        </w:rPr>
        <w:t xml:space="preserve">Figure </w:t>
      </w:r>
      <w:r w:rsidRPr="009C7CE5">
        <w:rPr>
          <w:rFonts w:ascii="Century Gothic" w:hAnsi="Century Gothic"/>
          <w:color w:val="auto"/>
          <w:sz w:val="20"/>
          <w:szCs w:val="20"/>
        </w:rPr>
        <w:fldChar w:fldCharType="begin"/>
      </w:r>
      <w:r w:rsidRPr="009C7CE5">
        <w:rPr>
          <w:rFonts w:ascii="Century Gothic" w:hAnsi="Century Gothic"/>
          <w:color w:val="auto"/>
          <w:sz w:val="20"/>
          <w:szCs w:val="20"/>
        </w:rPr>
        <w:instrText xml:space="preserve"> SEQ Figure \* ARABIC </w:instrText>
      </w:r>
      <w:r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10</w:t>
      </w:r>
      <w:r w:rsidRPr="009C7CE5">
        <w:rPr>
          <w:rFonts w:ascii="Century Gothic" w:hAnsi="Century Gothic"/>
          <w:color w:val="auto"/>
          <w:sz w:val="20"/>
          <w:szCs w:val="20"/>
        </w:rPr>
        <w:fldChar w:fldCharType="end"/>
      </w:r>
      <w:r w:rsidRPr="009C7CE5">
        <w:rPr>
          <w:rFonts w:ascii="Century Gothic" w:hAnsi="Century Gothic"/>
          <w:color w:val="auto"/>
          <w:sz w:val="20"/>
          <w:szCs w:val="20"/>
        </w:rPr>
        <w:t xml:space="preserve">: </w:t>
      </w:r>
      <w:r w:rsidR="006A09CD" w:rsidRPr="009C7CE5">
        <w:rPr>
          <w:rFonts w:ascii="Century Gothic" w:hAnsi="Century Gothic"/>
          <w:color w:val="auto"/>
          <w:sz w:val="20"/>
          <w:szCs w:val="20"/>
        </w:rPr>
        <w:t xml:space="preserve">Domestic electricity </w:t>
      </w:r>
      <w:r w:rsidRPr="009C7CE5">
        <w:rPr>
          <w:rFonts w:ascii="Century Gothic" w:hAnsi="Century Gothic"/>
          <w:color w:val="auto"/>
          <w:sz w:val="20"/>
          <w:szCs w:val="20"/>
        </w:rPr>
        <w:t xml:space="preserve">consumption by </w:t>
      </w:r>
      <w:r w:rsidR="000C7EBA" w:rsidRPr="009C7CE5">
        <w:rPr>
          <w:rFonts w:ascii="Century Gothic" w:hAnsi="Century Gothic"/>
          <w:color w:val="auto"/>
          <w:sz w:val="20"/>
          <w:szCs w:val="20"/>
        </w:rPr>
        <w:t>refrigeration</w:t>
      </w:r>
      <w:bookmarkEnd w:id="26"/>
    </w:p>
    <w:p w14:paraId="22F09617" w14:textId="77777777" w:rsidR="00532BEA" w:rsidRDefault="004B5B2F" w:rsidP="00D7561B">
      <w:pPr>
        <w:spacing w:after="240"/>
        <w:jc w:val="both"/>
        <w:rPr>
          <w:rFonts w:ascii="Century Gothic" w:hAnsi="Century Gothic"/>
        </w:rPr>
      </w:pPr>
      <w:r>
        <w:rPr>
          <w:rFonts w:ascii="Century Gothic" w:hAnsi="Century Gothic"/>
        </w:rPr>
        <w:t xml:space="preserve">Figure </w:t>
      </w:r>
      <w:r w:rsidR="000C7EBA">
        <w:rPr>
          <w:rFonts w:ascii="Century Gothic" w:hAnsi="Century Gothic"/>
        </w:rPr>
        <w:t>10</w:t>
      </w:r>
      <w:r>
        <w:rPr>
          <w:rFonts w:ascii="Century Gothic" w:hAnsi="Century Gothic"/>
        </w:rPr>
        <w:t xml:space="preserve"> shows the projected reduction in CO</w:t>
      </w:r>
      <w:r w:rsidRPr="000263A6">
        <w:rPr>
          <w:rFonts w:ascii="Century Gothic" w:hAnsi="Century Gothic"/>
          <w:vertAlign w:val="subscript"/>
        </w:rPr>
        <w:t>2</w:t>
      </w:r>
      <w:r>
        <w:rPr>
          <w:rFonts w:ascii="Century Gothic" w:hAnsi="Century Gothic"/>
        </w:rPr>
        <w:t xml:space="preserve"> emission from the transformation sector based on efficient refrigeration. Conversely, efficient refrigeration results in reduced demand for electricity. This represents approximately 0.5 percent of CO</w:t>
      </w:r>
      <w:r w:rsidRPr="004B5B2F">
        <w:rPr>
          <w:rFonts w:ascii="Century Gothic" w:hAnsi="Century Gothic"/>
          <w:vertAlign w:val="subscript"/>
        </w:rPr>
        <w:t>2</w:t>
      </w:r>
      <w:r>
        <w:rPr>
          <w:rFonts w:ascii="Century Gothic" w:hAnsi="Century Gothic"/>
        </w:rPr>
        <w:t xml:space="preserve"> emission from electricity generation. </w:t>
      </w:r>
    </w:p>
    <w:p w14:paraId="02BAB49F" w14:textId="15A9C17F" w:rsidR="00532BEA" w:rsidRDefault="000348FF" w:rsidP="00D7561B">
      <w:pPr>
        <w:spacing w:after="240"/>
        <w:jc w:val="both"/>
        <w:rPr>
          <w:rFonts w:ascii="Century Gothic" w:hAnsi="Century Gothic"/>
        </w:rPr>
      </w:pPr>
      <w:r w:rsidRPr="000C350A">
        <w:rPr>
          <w:noProof/>
          <w:lang w:val="en-US"/>
        </w:rPr>
        <w:drawing>
          <wp:inline distT="0" distB="0" distL="0" distR="0" wp14:anchorId="12A7971E" wp14:editId="177C4683">
            <wp:extent cx="4083050" cy="2453640"/>
            <wp:effectExtent l="0" t="0" r="0" b="0"/>
            <wp:docPr id="19" name="Chart 5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AFD715" w14:textId="77777777" w:rsidR="00A2249C" w:rsidRPr="009C7CE5" w:rsidRDefault="00700D97" w:rsidP="00700D97">
      <w:pPr>
        <w:pStyle w:val="Caption"/>
        <w:rPr>
          <w:rFonts w:ascii="Century Gothic" w:hAnsi="Century Gothic"/>
          <w:color w:val="auto"/>
          <w:sz w:val="20"/>
          <w:szCs w:val="20"/>
        </w:rPr>
      </w:pPr>
      <w:bookmarkStart w:id="27" w:name="_Toc445451867"/>
      <w:r w:rsidRPr="009C7CE5">
        <w:rPr>
          <w:rFonts w:ascii="Century Gothic" w:hAnsi="Century Gothic"/>
          <w:color w:val="auto"/>
          <w:sz w:val="20"/>
          <w:szCs w:val="20"/>
        </w:rPr>
        <w:t xml:space="preserve">Figure </w:t>
      </w:r>
      <w:r w:rsidR="00293E1D" w:rsidRPr="009C7CE5">
        <w:rPr>
          <w:rFonts w:ascii="Century Gothic" w:hAnsi="Century Gothic"/>
          <w:color w:val="auto"/>
          <w:sz w:val="20"/>
          <w:szCs w:val="20"/>
        </w:rPr>
        <w:fldChar w:fldCharType="begin"/>
      </w:r>
      <w:r w:rsidR="00293E1D" w:rsidRPr="009C7CE5">
        <w:rPr>
          <w:rFonts w:ascii="Century Gothic" w:hAnsi="Century Gothic"/>
          <w:color w:val="auto"/>
          <w:sz w:val="20"/>
          <w:szCs w:val="20"/>
        </w:rPr>
        <w:instrText xml:space="preserve"> SEQ Figure \* ARABIC </w:instrText>
      </w:r>
      <w:r w:rsidR="00293E1D" w:rsidRPr="009C7CE5">
        <w:rPr>
          <w:rFonts w:ascii="Century Gothic" w:hAnsi="Century Gothic"/>
          <w:color w:val="auto"/>
          <w:sz w:val="20"/>
          <w:szCs w:val="20"/>
        </w:rPr>
        <w:fldChar w:fldCharType="separate"/>
      </w:r>
      <w:r w:rsidR="00A67AA6">
        <w:rPr>
          <w:rFonts w:ascii="Century Gothic" w:hAnsi="Century Gothic"/>
          <w:noProof/>
          <w:color w:val="auto"/>
          <w:sz w:val="20"/>
          <w:szCs w:val="20"/>
        </w:rPr>
        <w:t>11</w:t>
      </w:r>
      <w:r w:rsidR="00293E1D" w:rsidRPr="009C7CE5">
        <w:rPr>
          <w:rFonts w:ascii="Century Gothic" w:hAnsi="Century Gothic"/>
          <w:noProof/>
          <w:color w:val="auto"/>
          <w:sz w:val="20"/>
          <w:szCs w:val="20"/>
        </w:rPr>
        <w:fldChar w:fldCharType="end"/>
      </w:r>
      <w:r w:rsidRPr="009C7CE5">
        <w:rPr>
          <w:rFonts w:ascii="Century Gothic" w:hAnsi="Century Gothic"/>
          <w:color w:val="auto"/>
          <w:sz w:val="20"/>
          <w:szCs w:val="20"/>
        </w:rPr>
        <w:t>: Reduced CO</w:t>
      </w:r>
      <w:r w:rsidRPr="009C7CE5">
        <w:rPr>
          <w:rFonts w:ascii="Century Gothic" w:hAnsi="Century Gothic"/>
          <w:color w:val="auto"/>
          <w:sz w:val="20"/>
          <w:szCs w:val="20"/>
          <w:vertAlign w:val="subscript"/>
        </w:rPr>
        <w:t>2</w:t>
      </w:r>
      <w:r w:rsidRPr="009C7CE5">
        <w:rPr>
          <w:rFonts w:ascii="Century Gothic" w:hAnsi="Century Gothic"/>
          <w:color w:val="auto"/>
          <w:sz w:val="20"/>
          <w:szCs w:val="20"/>
        </w:rPr>
        <w:t xml:space="preserve"> emission in Gg from efficient Refrigeration</w:t>
      </w:r>
      <w:bookmarkEnd w:id="27"/>
    </w:p>
    <w:p w14:paraId="27DB17A0" w14:textId="77777777" w:rsidR="00A2249C" w:rsidRDefault="00A2249C" w:rsidP="006F2080">
      <w:pPr>
        <w:pStyle w:val="Heading3"/>
        <w:spacing w:after="240"/>
        <w:rPr>
          <w:color w:val="auto"/>
        </w:rPr>
      </w:pPr>
    </w:p>
    <w:p w14:paraId="1B261B2F" w14:textId="77777777" w:rsidR="002354DC" w:rsidRPr="009D2A8A" w:rsidRDefault="002354DC" w:rsidP="00965C82">
      <w:pPr>
        <w:pStyle w:val="Heading3"/>
        <w:numPr>
          <w:ilvl w:val="2"/>
          <w:numId w:val="21"/>
        </w:numPr>
        <w:spacing w:after="240"/>
        <w:ind w:left="720"/>
        <w:rPr>
          <w:color w:val="auto"/>
        </w:rPr>
      </w:pPr>
      <w:bookmarkStart w:id="28" w:name="_Toc445451762"/>
      <w:r w:rsidRPr="009D2A8A">
        <w:rPr>
          <w:color w:val="auto"/>
        </w:rPr>
        <w:t>Climate smart building</w:t>
      </w:r>
      <w:r w:rsidR="00514B3F" w:rsidRPr="009D2A8A">
        <w:rPr>
          <w:color w:val="auto"/>
        </w:rPr>
        <w:t>s</w:t>
      </w:r>
      <w:bookmarkEnd w:id="28"/>
      <w:r w:rsidRPr="009D2A8A">
        <w:rPr>
          <w:color w:val="auto"/>
        </w:rPr>
        <w:t xml:space="preserve"> </w:t>
      </w:r>
    </w:p>
    <w:p w14:paraId="1FEDAD8C" w14:textId="77777777" w:rsidR="00D91974" w:rsidRPr="00DB5CC3" w:rsidRDefault="00D91974" w:rsidP="006F2080">
      <w:pPr>
        <w:spacing w:after="240"/>
        <w:jc w:val="both"/>
        <w:rPr>
          <w:rFonts w:ascii="Century Gothic" w:hAnsi="Century Gothic"/>
          <w:color w:val="000000"/>
        </w:rPr>
      </w:pPr>
      <w:r w:rsidRPr="00D91974">
        <w:rPr>
          <w:rFonts w:ascii="Century Gothic" w:hAnsi="Century Gothic"/>
        </w:rPr>
        <w:t>Climate smart building</w:t>
      </w:r>
      <w:r w:rsidR="00514B3F">
        <w:rPr>
          <w:rFonts w:ascii="Century Gothic" w:hAnsi="Century Gothic"/>
        </w:rPr>
        <w:t>s</w:t>
      </w:r>
      <w:r w:rsidRPr="00D91974">
        <w:rPr>
          <w:rFonts w:ascii="Century Gothic" w:hAnsi="Century Gothic"/>
        </w:rPr>
        <w:t xml:space="preserve"> comprise of a combination of efficient lighting in addition to </w:t>
      </w:r>
      <w:r>
        <w:rPr>
          <w:rFonts w:ascii="Century Gothic" w:hAnsi="Century Gothic"/>
        </w:rPr>
        <w:t xml:space="preserve">natural </w:t>
      </w:r>
      <w:r w:rsidRPr="00D91974">
        <w:rPr>
          <w:rFonts w:ascii="Century Gothic" w:hAnsi="Century Gothic"/>
        </w:rPr>
        <w:t xml:space="preserve">cooling. </w:t>
      </w:r>
      <w:r>
        <w:rPr>
          <w:rFonts w:ascii="Century Gothic" w:hAnsi="Century Gothic"/>
        </w:rPr>
        <w:t xml:space="preserve"> Heating and cooling are some of the major household and institutional </w:t>
      </w:r>
      <w:r w:rsidR="00EE1944">
        <w:rPr>
          <w:rFonts w:ascii="Century Gothic" w:hAnsi="Century Gothic"/>
        </w:rPr>
        <w:t xml:space="preserve">energy demand. It is estimated that these activities (cooling and heating) constitutes approximately </w:t>
      </w:r>
      <w:r w:rsidR="006F2080">
        <w:rPr>
          <w:rFonts w:ascii="Century Gothic" w:hAnsi="Century Gothic"/>
        </w:rPr>
        <w:t xml:space="preserve">10% of the household and institutional electricity </w:t>
      </w:r>
      <w:r w:rsidR="006F2080">
        <w:rPr>
          <w:rFonts w:ascii="Century Gothic" w:hAnsi="Century Gothic"/>
        </w:rPr>
        <w:lastRenderedPageBreak/>
        <w:t>demand. However, it is noted that the effect of climate smart building will be insignificant as m</w:t>
      </w:r>
      <w:r w:rsidR="006F2080" w:rsidRPr="00DB5CC3">
        <w:rPr>
          <w:rFonts w:ascii="Century Gothic" w:hAnsi="Century Gothic"/>
          <w:color w:val="000000"/>
        </w:rPr>
        <w:t xml:space="preserve">ost of the houses have </w:t>
      </w:r>
      <w:r w:rsidR="000263A6" w:rsidRPr="00DB5CC3">
        <w:rPr>
          <w:rFonts w:ascii="Century Gothic" w:hAnsi="Century Gothic"/>
          <w:color w:val="000000"/>
        </w:rPr>
        <w:t xml:space="preserve">already </w:t>
      </w:r>
      <w:r w:rsidR="006F2080" w:rsidRPr="00DB5CC3">
        <w:rPr>
          <w:rFonts w:ascii="Century Gothic" w:hAnsi="Century Gothic"/>
          <w:color w:val="000000"/>
        </w:rPr>
        <w:t>been constructed.</w:t>
      </w:r>
    </w:p>
    <w:p w14:paraId="7C2794AB" w14:textId="77777777" w:rsidR="00952295" w:rsidRPr="009D2A8A" w:rsidRDefault="00952295" w:rsidP="00A855C8">
      <w:pPr>
        <w:pStyle w:val="Heading3"/>
        <w:numPr>
          <w:ilvl w:val="2"/>
          <w:numId w:val="21"/>
        </w:numPr>
        <w:spacing w:after="240"/>
        <w:ind w:left="720"/>
        <w:rPr>
          <w:color w:val="auto"/>
        </w:rPr>
      </w:pPr>
      <w:bookmarkStart w:id="29" w:name="_Toc445451763"/>
      <w:r w:rsidRPr="009D2A8A">
        <w:rPr>
          <w:color w:val="auto"/>
        </w:rPr>
        <w:t>Co-benefits</w:t>
      </w:r>
      <w:bookmarkEnd w:id="29"/>
    </w:p>
    <w:p w14:paraId="157F68E6" w14:textId="77777777" w:rsidR="00952295" w:rsidRDefault="00952295" w:rsidP="00A855C8">
      <w:pPr>
        <w:spacing w:after="240"/>
        <w:jc w:val="both"/>
        <w:rPr>
          <w:rFonts w:ascii="Century Gothic" w:hAnsi="Century Gothic"/>
        </w:rPr>
      </w:pPr>
      <w:r>
        <w:rPr>
          <w:rFonts w:ascii="Century Gothic" w:hAnsi="Century Gothic"/>
        </w:rPr>
        <w:t xml:space="preserve">The co-benefits for these mitigation measures </w:t>
      </w:r>
      <w:r w:rsidR="00A855C8">
        <w:rPr>
          <w:rFonts w:ascii="Century Gothic" w:hAnsi="Century Gothic"/>
        </w:rPr>
        <w:t>include the following</w:t>
      </w:r>
      <w:r>
        <w:rPr>
          <w:rFonts w:ascii="Century Gothic" w:hAnsi="Century Gothic"/>
        </w:rPr>
        <w:t>:</w:t>
      </w:r>
    </w:p>
    <w:p w14:paraId="53E7EDEF" w14:textId="77777777" w:rsidR="00952295" w:rsidRDefault="001C7064" w:rsidP="00BC4A19">
      <w:pPr>
        <w:pStyle w:val="ListParagraph"/>
        <w:numPr>
          <w:ilvl w:val="0"/>
          <w:numId w:val="32"/>
        </w:numPr>
        <w:spacing w:after="240"/>
        <w:jc w:val="both"/>
        <w:rPr>
          <w:rFonts w:ascii="Century Gothic" w:hAnsi="Century Gothic"/>
        </w:rPr>
      </w:pPr>
      <w:r>
        <w:rPr>
          <w:rFonts w:ascii="Century Gothic" w:hAnsi="Century Gothic"/>
        </w:rPr>
        <w:t>Income saving:</w:t>
      </w:r>
      <w:r w:rsidR="00952295">
        <w:rPr>
          <w:rFonts w:ascii="Century Gothic" w:hAnsi="Century Gothic"/>
        </w:rPr>
        <w:t xml:space="preserve"> Through energy efficiency, </w:t>
      </w:r>
      <w:r>
        <w:rPr>
          <w:rFonts w:ascii="Century Gothic" w:hAnsi="Century Gothic"/>
        </w:rPr>
        <w:t>electricity users (</w:t>
      </w:r>
      <w:r w:rsidR="00952295">
        <w:rPr>
          <w:rFonts w:ascii="Century Gothic" w:hAnsi="Century Gothic"/>
        </w:rPr>
        <w:t>households</w:t>
      </w:r>
      <w:r>
        <w:rPr>
          <w:rFonts w:ascii="Century Gothic" w:hAnsi="Century Gothic"/>
        </w:rPr>
        <w:t xml:space="preserve">, business community, civic communities etc) save a significant amount of revenue </w:t>
      </w:r>
      <w:r w:rsidR="00952295">
        <w:rPr>
          <w:rFonts w:ascii="Century Gothic" w:hAnsi="Century Gothic"/>
        </w:rPr>
        <w:t>from electricity savings.</w:t>
      </w:r>
    </w:p>
    <w:p w14:paraId="039FD460" w14:textId="77777777" w:rsidR="00952295" w:rsidRDefault="00952295" w:rsidP="00BC4A19">
      <w:pPr>
        <w:pStyle w:val="ListParagraph"/>
        <w:numPr>
          <w:ilvl w:val="0"/>
          <w:numId w:val="32"/>
        </w:numPr>
        <w:spacing w:after="240"/>
        <w:jc w:val="both"/>
        <w:rPr>
          <w:rFonts w:ascii="Century Gothic" w:hAnsi="Century Gothic"/>
        </w:rPr>
      </w:pPr>
      <w:r>
        <w:rPr>
          <w:rFonts w:ascii="Century Gothic" w:hAnsi="Century Gothic"/>
        </w:rPr>
        <w:t>Environmental benefits: in addition to reduced GHGs emissions, there will be improved environmental quality which will translate into health benefits from the communities in the proximity of the coal power station.</w:t>
      </w:r>
    </w:p>
    <w:p w14:paraId="25A32598" w14:textId="77777777" w:rsidR="00952295" w:rsidRDefault="00952295" w:rsidP="00BC4A19">
      <w:pPr>
        <w:pStyle w:val="ListParagraph"/>
        <w:numPr>
          <w:ilvl w:val="0"/>
          <w:numId w:val="32"/>
        </w:numPr>
        <w:spacing w:after="240"/>
        <w:jc w:val="both"/>
        <w:rPr>
          <w:rFonts w:ascii="Century Gothic" w:hAnsi="Century Gothic"/>
        </w:rPr>
      </w:pPr>
      <w:r>
        <w:rPr>
          <w:rFonts w:ascii="Century Gothic" w:hAnsi="Century Gothic"/>
        </w:rPr>
        <w:t xml:space="preserve">Reduced water consumption: water is a scarce resource in the country and coal based electricity generation is one of the major consumers of water resources. Therefore by reducing electricity consumption through energy efficiency </w:t>
      </w:r>
      <w:r w:rsidR="001C7064">
        <w:rPr>
          <w:rFonts w:ascii="Century Gothic" w:hAnsi="Century Gothic"/>
        </w:rPr>
        <w:t xml:space="preserve">and savings </w:t>
      </w:r>
      <w:r>
        <w:rPr>
          <w:rFonts w:ascii="Century Gothic" w:hAnsi="Century Gothic"/>
        </w:rPr>
        <w:t>this will translate into reduced water consumption.</w:t>
      </w:r>
    </w:p>
    <w:p w14:paraId="7EE5ECF7" w14:textId="77777777" w:rsidR="00952295" w:rsidRPr="009D2A8A" w:rsidRDefault="00952295" w:rsidP="004B5190">
      <w:pPr>
        <w:pStyle w:val="Heading3"/>
        <w:numPr>
          <w:ilvl w:val="2"/>
          <w:numId w:val="21"/>
        </w:numPr>
        <w:spacing w:after="240"/>
        <w:ind w:left="720"/>
        <w:rPr>
          <w:color w:val="auto"/>
        </w:rPr>
      </w:pPr>
      <w:bookmarkStart w:id="30" w:name="_Toc445451764"/>
      <w:r w:rsidRPr="009D2A8A">
        <w:rPr>
          <w:color w:val="auto"/>
        </w:rPr>
        <w:t>Cost estimates</w:t>
      </w:r>
      <w:bookmarkEnd w:id="30"/>
    </w:p>
    <w:p w14:paraId="55C0BB23" w14:textId="77777777" w:rsidR="004B5190" w:rsidRPr="009D2A8A" w:rsidRDefault="004B5190" w:rsidP="004B5190">
      <w:pPr>
        <w:jc w:val="both"/>
        <w:rPr>
          <w:rFonts w:ascii="Century Gothic" w:hAnsi="Century Gothic"/>
        </w:rPr>
      </w:pPr>
      <w:r w:rsidRPr="009D2A8A">
        <w:rPr>
          <w:rFonts w:ascii="Century Gothic" w:hAnsi="Century Gothic"/>
        </w:rPr>
        <w:t>The overall cost of the project assuming 80% and 50% penetration for the efficient lighting will be in the region of approx</w:t>
      </w:r>
      <w:r w:rsidR="000247DB" w:rsidRPr="009D2A8A">
        <w:rPr>
          <w:rFonts w:ascii="Century Gothic" w:hAnsi="Century Gothic"/>
        </w:rPr>
        <w:t>imately BWP 50 million per annu</w:t>
      </w:r>
      <w:r w:rsidRPr="009D2A8A">
        <w:rPr>
          <w:rFonts w:ascii="Century Gothic" w:hAnsi="Century Gothic"/>
        </w:rPr>
        <w:t xml:space="preserve">m. However, based on time frame of 15 years, this translate into a net present value </w:t>
      </w:r>
      <w:r w:rsidR="000247DB" w:rsidRPr="009D2A8A">
        <w:rPr>
          <w:rFonts w:ascii="Century Gothic" w:hAnsi="Century Gothic"/>
        </w:rPr>
        <w:t xml:space="preserve">(hereinafter NPV) </w:t>
      </w:r>
      <w:r w:rsidRPr="009D2A8A">
        <w:rPr>
          <w:rFonts w:ascii="Century Gothic" w:hAnsi="Century Gothic"/>
        </w:rPr>
        <w:t>of approximately BWP</w:t>
      </w:r>
      <w:r w:rsidR="000247DB" w:rsidRPr="009D2A8A">
        <w:rPr>
          <w:rFonts w:ascii="Century Gothic" w:hAnsi="Century Gothic"/>
        </w:rPr>
        <w:t xml:space="preserve"> </w:t>
      </w:r>
      <w:r w:rsidRPr="009D2A8A">
        <w:rPr>
          <w:rFonts w:ascii="Century Gothic" w:hAnsi="Century Gothic"/>
        </w:rPr>
        <w:t xml:space="preserve">40 million which shows that the project is financially viable </w:t>
      </w:r>
    </w:p>
    <w:p w14:paraId="5DD80DD9" w14:textId="77777777" w:rsidR="00334AFA" w:rsidRPr="009D2A8A" w:rsidRDefault="00334AFA" w:rsidP="00334AFA">
      <w:pPr>
        <w:pStyle w:val="Heading3"/>
        <w:numPr>
          <w:ilvl w:val="2"/>
          <w:numId w:val="21"/>
        </w:numPr>
        <w:spacing w:after="240"/>
        <w:ind w:left="720"/>
        <w:rPr>
          <w:color w:val="auto"/>
        </w:rPr>
      </w:pPr>
      <w:bookmarkStart w:id="31" w:name="_Toc445451765"/>
      <w:r w:rsidRPr="009D2A8A">
        <w:rPr>
          <w:color w:val="auto"/>
        </w:rPr>
        <w:t>Current barriers to switch to efficient appliances</w:t>
      </w:r>
      <w:bookmarkEnd w:id="31"/>
      <w:r w:rsidRPr="009D2A8A">
        <w:rPr>
          <w:color w:val="auto"/>
        </w:rPr>
        <w:t xml:space="preserve"> </w:t>
      </w:r>
    </w:p>
    <w:p w14:paraId="44981965" w14:textId="77777777" w:rsidR="00334AFA" w:rsidRPr="009D2A8A" w:rsidRDefault="000247DB" w:rsidP="00334AFA">
      <w:pPr>
        <w:jc w:val="both"/>
        <w:rPr>
          <w:rFonts w:ascii="Century Gothic" w:hAnsi="Century Gothic"/>
        </w:rPr>
      </w:pPr>
      <w:r w:rsidRPr="009D2A8A">
        <w:rPr>
          <w:rFonts w:ascii="Century Gothic" w:hAnsi="Century Gothic"/>
        </w:rPr>
        <w:t xml:space="preserve">Despites </w:t>
      </w:r>
      <w:r w:rsidR="00334AFA" w:rsidRPr="009D2A8A">
        <w:rPr>
          <w:rFonts w:ascii="Century Gothic" w:hAnsi="Century Gothic"/>
        </w:rPr>
        <w:t xml:space="preserve">lack of </w:t>
      </w:r>
      <w:r w:rsidRPr="009D2A8A">
        <w:rPr>
          <w:rFonts w:ascii="Century Gothic" w:hAnsi="Century Gothic"/>
        </w:rPr>
        <w:t xml:space="preserve">their </w:t>
      </w:r>
      <w:r w:rsidR="00334AFA" w:rsidRPr="009D2A8A">
        <w:rPr>
          <w:rFonts w:ascii="Century Gothic" w:hAnsi="Century Gothic"/>
        </w:rPr>
        <w:t>widespread use</w:t>
      </w:r>
      <w:r w:rsidRPr="009D2A8A">
        <w:rPr>
          <w:rFonts w:ascii="Century Gothic" w:hAnsi="Century Gothic"/>
        </w:rPr>
        <w:t>s in the country</w:t>
      </w:r>
      <w:r w:rsidR="00334AFA" w:rsidRPr="009D2A8A">
        <w:rPr>
          <w:rFonts w:ascii="Century Gothic" w:hAnsi="Century Gothic"/>
        </w:rPr>
        <w:t xml:space="preserve">, efficient appliances have been in the markets for a long time. Some of the factors impeding their uptake are as follows: </w:t>
      </w:r>
    </w:p>
    <w:p w14:paraId="1A13102F" w14:textId="77777777" w:rsidR="00334AFA" w:rsidRPr="009D2A8A" w:rsidRDefault="00334AFA" w:rsidP="00334AFA">
      <w:pPr>
        <w:pStyle w:val="ListParagraph"/>
        <w:numPr>
          <w:ilvl w:val="0"/>
          <w:numId w:val="41"/>
        </w:numPr>
        <w:jc w:val="both"/>
        <w:rPr>
          <w:rFonts w:ascii="Century Gothic" w:hAnsi="Century Gothic"/>
        </w:rPr>
      </w:pPr>
      <w:r w:rsidRPr="009D2A8A">
        <w:rPr>
          <w:rFonts w:ascii="Century Gothic" w:hAnsi="Century Gothic"/>
        </w:rPr>
        <w:t xml:space="preserve">Costs: generally </w:t>
      </w:r>
      <w:r w:rsidR="000247DB" w:rsidRPr="009D2A8A">
        <w:rPr>
          <w:rFonts w:ascii="Century Gothic" w:hAnsi="Century Gothic"/>
        </w:rPr>
        <w:t xml:space="preserve">the initial costs of purchase for the </w:t>
      </w:r>
      <w:r w:rsidRPr="009D2A8A">
        <w:rPr>
          <w:rFonts w:ascii="Century Gothic" w:hAnsi="Century Gothic"/>
        </w:rPr>
        <w:t xml:space="preserve">efficient appliances are </w:t>
      </w:r>
      <w:r w:rsidR="000247DB" w:rsidRPr="009D2A8A">
        <w:rPr>
          <w:rFonts w:ascii="Century Gothic" w:hAnsi="Century Gothic"/>
        </w:rPr>
        <w:t xml:space="preserve">higher compared to the </w:t>
      </w:r>
      <w:r w:rsidRPr="009D2A8A">
        <w:rPr>
          <w:rFonts w:ascii="Century Gothic" w:hAnsi="Century Gothic"/>
        </w:rPr>
        <w:t>substitutes</w:t>
      </w:r>
      <w:r w:rsidR="000247DB" w:rsidRPr="009D2A8A">
        <w:rPr>
          <w:rFonts w:ascii="Century Gothic" w:hAnsi="Century Gothic"/>
        </w:rPr>
        <w:t xml:space="preserve"> and this inhibit the users from purchasing them. </w:t>
      </w:r>
      <w:r w:rsidRPr="009D2A8A">
        <w:rPr>
          <w:rFonts w:ascii="Century Gothic" w:hAnsi="Century Gothic"/>
        </w:rPr>
        <w:t xml:space="preserve"> </w:t>
      </w:r>
    </w:p>
    <w:p w14:paraId="6860A267" w14:textId="77777777" w:rsidR="00334AFA" w:rsidRPr="009D2A8A" w:rsidRDefault="00334AFA" w:rsidP="00334AFA">
      <w:pPr>
        <w:pStyle w:val="ListParagraph"/>
        <w:numPr>
          <w:ilvl w:val="0"/>
          <w:numId w:val="41"/>
        </w:numPr>
        <w:jc w:val="both"/>
        <w:rPr>
          <w:rFonts w:ascii="Century Gothic" w:hAnsi="Century Gothic"/>
        </w:rPr>
      </w:pPr>
      <w:r w:rsidRPr="009D2A8A">
        <w:rPr>
          <w:rFonts w:ascii="Century Gothic" w:hAnsi="Century Gothic"/>
        </w:rPr>
        <w:t>Existence of externalities: this is another factor that inhibit</w:t>
      </w:r>
      <w:r w:rsidR="000247DB" w:rsidRPr="009D2A8A">
        <w:rPr>
          <w:rFonts w:ascii="Century Gothic" w:hAnsi="Century Gothic"/>
        </w:rPr>
        <w:t>s</w:t>
      </w:r>
      <w:r w:rsidRPr="009D2A8A">
        <w:rPr>
          <w:rFonts w:ascii="Century Gothic" w:hAnsi="Century Gothic"/>
        </w:rPr>
        <w:t xml:space="preserve"> the use of efficient appliances as users do not internalise the social costs associated with their uses. </w:t>
      </w:r>
      <w:r w:rsidR="000247DB" w:rsidRPr="009D2A8A">
        <w:rPr>
          <w:rFonts w:ascii="Century Gothic" w:hAnsi="Century Gothic"/>
        </w:rPr>
        <w:t xml:space="preserve">Therefore, when making economic decision, the users only integrate the private cost and end up using inefficient appliances. </w:t>
      </w:r>
      <w:r w:rsidRPr="009D2A8A">
        <w:rPr>
          <w:rFonts w:ascii="Century Gothic" w:hAnsi="Century Gothic"/>
        </w:rPr>
        <w:t xml:space="preserve">Linked to the existence of externalities is the fact that the environment is a public good.  </w:t>
      </w:r>
    </w:p>
    <w:p w14:paraId="5E43469F" w14:textId="77777777" w:rsidR="00334AFA" w:rsidRPr="009D2A8A" w:rsidRDefault="00334AFA" w:rsidP="00334AFA">
      <w:pPr>
        <w:pStyle w:val="ListParagraph"/>
        <w:numPr>
          <w:ilvl w:val="0"/>
          <w:numId w:val="41"/>
        </w:numPr>
        <w:spacing w:after="240"/>
        <w:jc w:val="both"/>
      </w:pPr>
      <w:r w:rsidRPr="009D2A8A">
        <w:rPr>
          <w:rFonts w:ascii="Century Gothic" w:hAnsi="Century Gothic"/>
        </w:rPr>
        <w:t xml:space="preserve">Electricity subsidies: </w:t>
      </w:r>
      <w:r w:rsidR="000247DB" w:rsidRPr="009D2A8A">
        <w:rPr>
          <w:rFonts w:ascii="Century Gothic" w:hAnsi="Century Gothic"/>
        </w:rPr>
        <w:t>the result</w:t>
      </w:r>
      <w:r w:rsidRPr="009D2A8A">
        <w:rPr>
          <w:rFonts w:ascii="Century Gothic" w:hAnsi="Century Gothic"/>
        </w:rPr>
        <w:t xml:space="preserve"> of subsidies is such that the cost of inefficient use of electricity becomes insignificant </w:t>
      </w:r>
      <w:r w:rsidR="000247DB" w:rsidRPr="009D2A8A">
        <w:rPr>
          <w:rFonts w:ascii="Century Gothic" w:hAnsi="Century Gothic"/>
        </w:rPr>
        <w:t xml:space="preserve">low </w:t>
      </w:r>
      <w:r w:rsidRPr="009D2A8A">
        <w:rPr>
          <w:rFonts w:ascii="Century Gothic" w:hAnsi="Century Gothic"/>
        </w:rPr>
        <w:t xml:space="preserve">to force users to be efficient in the use of electricity.   </w:t>
      </w:r>
    </w:p>
    <w:p w14:paraId="55F92F9B" w14:textId="77777777" w:rsidR="00C47E43" w:rsidRPr="009D2A8A" w:rsidRDefault="00C47E43" w:rsidP="00DF7FC9">
      <w:pPr>
        <w:pStyle w:val="Heading3"/>
        <w:numPr>
          <w:ilvl w:val="2"/>
          <w:numId w:val="21"/>
        </w:numPr>
        <w:spacing w:after="240"/>
        <w:ind w:left="720"/>
        <w:rPr>
          <w:color w:val="auto"/>
        </w:rPr>
      </w:pPr>
      <w:bookmarkStart w:id="32" w:name="_Toc445451766"/>
      <w:r w:rsidRPr="009D2A8A">
        <w:rPr>
          <w:color w:val="auto"/>
        </w:rPr>
        <w:lastRenderedPageBreak/>
        <w:t>Policy Instruments</w:t>
      </w:r>
      <w:bookmarkEnd w:id="32"/>
    </w:p>
    <w:p w14:paraId="53A43216" w14:textId="77777777" w:rsidR="00C47E43" w:rsidRPr="009D2A8A" w:rsidRDefault="00C47E43" w:rsidP="004B5190">
      <w:pPr>
        <w:spacing w:after="240"/>
        <w:jc w:val="both"/>
        <w:rPr>
          <w:rFonts w:ascii="Century Gothic" w:hAnsi="Century Gothic"/>
        </w:rPr>
      </w:pPr>
      <w:r w:rsidRPr="009D2A8A">
        <w:rPr>
          <w:rFonts w:ascii="Century Gothic" w:hAnsi="Century Gothic"/>
        </w:rPr>
        <w:t xml:space="preserve">In order for the proposed mitigation </w:t>
      </w:r>
      <w:r w:rsidR="000247DB" w:rsidRPr="009D2A8A">
        <w:rPr>
          <w:rFonts w:ascii="Century Gothic" w:hAnsi="Century Gothic"/>
        </w:rPr>
        <w:t xml:space="preserve">actions </w:t>
      </w:r>
      <w:r w:rsidRPr="009D2A8A">
        <w:rPr>
          <w:rFonts w:ascii="Century Gothic" w:hAnsi="Century Gothic"/>
        </w:rPr>
        <w:t xml:space="preserve">to </w:t>
      </w:r>
      <w:r w:rsidR="001F2F10" w:rsidRPr="009D2A8A">
        <w:rPr>
          <w:rFonts w:ascii="Century Gothic" w:hAnsi="Century Gothic"/>
        </w:rPr>
        <w:t xml:space="preserve">function </w:t>
      </w:r>
      <w:r w:rsidRPr="009D2A8A">
        <w:rPr>
          <w:rFonts w:ascii="Century Gothic" w:hAnsi="Century Gothic"/>
        </w:rPr>
        <w:t xml:space="preserve">optimally and achieve the projected emission reduction targets, there is need for </w:t>
      </w:r>
      <w:r w:rsidR="001F2F10" w:rsidRPr="009D2A8A">
        <w:rPr>
          <w:rFonts w:ascii="Century Gothic" w:hAnsi="Century Gothic"/>
        </w:rPr>
        <w:t xml:space="preserve">an </w:t>
      </w:r>
      <w:r w:rsidRPr="009D2A8A">
        <w:rPr>
          <w:rFonts w:ascii="Century Gothic" w:hAnsi="Century Gothic"/>
        </w:rPr>
        <w:t xml:space="preserve">enabling environment in the form of instruments. The proposed instruments for this mitigation </w:t>
      </w:r>
      <w:r w:rsidR="004B5190" w:rsidRPr="009D2A8A">
        <w:rPr>
          <w:rFonts w:ascii="Century Gothic" w:hAnsi="Century Gothic"/>
        </w:rPr>
        <w:t xml:space="preserve">action </w:t>
      </w:r>
      <w:r w:rsidRPr="009D2A8A">
        <w:rPr>
          <w:rFonts w:ascii="Century Gothic" w:hAnsi="Century Gothic"/>
        </w:rPr>
        <w:t>are:</w:t>
      </w:r>
    </w:p>
    <w:p w14:paraId="5D225B98" w14:textId="77777777" w:rsidR="00C47E43" w:rsidRPr="009D2A8A" w:rsidRDefault="00C47E43" w:rsidP="00BC4A19">
      <w:pPr>
        <w:pStyle w:val="ListParagraph"/>
        <w:numPr>
          <w:ilvl w:val="0"/>
          <w:numId w:val="32"/>
        </w:numPr>
        <w:spacing w:after="240"/>
        <w:jc w:val="both"/>
        <w:rPr>
          <w:rFonts w:ascii="Century Gothic" w:hAnsi="Century Gothic"/>
        </w:rPr>
      </w:pPr>
      <w:r w:rsidRPr="009D2A8A">
        <w:rPr>
          <w:rFonts w:ascii="Century Gothic" w:hAnsi="Century Gothic"/>
        </w:rPr>
        <w:t>Tax on inefficient appliances such as incandescent light bulbs</w:t>
      </w:r>
    </w:p>
    <w:p w14:paraId="0A20BBC0" w14:textId="77777777" w:rsidR="00C47E43" w:rsidRPr="009D2A8A" w:rsidRDefault="00C47E43" w:rsidP="00BC4A19">
      <w:pPr>
        <w:pStyle w:val="ListParagraph"/>
        <w:numPr>
          <w:ilvl w:val="0"/>
          <w:numId w:val="32"/>
        </w:numPr>
        <w:spacing w:after="240"/>
        <w:jc w:val="both"/>
        <w:rPr>
          <w:rFonts w:ascii="Century Gothic" w:hAnsi="Century Gothic"/>
        </w:rPr>
      </w:pPr>
      <w:r w:rsidRPr="009D2A8A">
        <w:rPr>
          <w:rFonts w:ascii="Century Gothic" w:hAnsi="Century Gothic"/>
        </w:rPr>
        <w:t>Subsidy on CFLs and LEDs</w:t>
      </w:r>
    </w:p>
    <w:p w14:paraId="24CF6CF3" w14:textId="77777777" w:rsidR="001F2F10" w:rsidRPr="009D2A8A" w:rsidRDefault="001F2F10" w:rsidP="00BC4A19">
      <w:pPr>
        <w:pStyle w:val="ListParagraph"/>
        <w:numPr>
          <w:ilvl w:val="0"/>
          <w:numId w:val="32"/>
        </w:numPr>
        <w:spacing w:after="240"/>
        <w:jc w:val="both"/>
        <w:rPr>
          <w:rFonts w:ascii="Century Gothic" w:hAnsi="Century Gothic"/>
        </w:rPr>
      </w:pPr>
      <w:r w:rsidRPr="009D2A8A">
        <w:rPr>
          <w:rFonts w:ascii="Century Gothic" w:hAnsi="Century Gothic"/>
        </w:rPr>
        <w:t>Removal of electricity subsidies</w:t>
      </w:r>
    </w:p>
    <w:p w14:paraId="44936298" w14:textId="77777777" w:rsidR="00C47E43" w:rsidRPr="009D2A8A" w:rsidRDefault="00C47E43" w:rsidP="00C47E43">
      <w:pPr>
        <w:spacing w:after="240"/>
        <w:jc w:val="both"/>
        <w:rPr>
          <w:rFonts w:ascii="Century Gothic" w:hAnsi="Century Gothic"/>
        </w:rPr>
      </w:pPr>
      <w:r w:rsidRPr="009D2A8A">
        <w:rPr>
          <w:rFonts w:ascii="Century Gothic" w:hAnsi="Century Gothic"/>
        </w:rPr>
        <w:t>These instruments will promote use of efficient appliances relative to the inefficient ones which are currently cheaper.</w:t>
      </w:r>
    </w:p>
    <w:p w14:paraId="653A4386" w14:textId="77777777" w:rsidR="00C47E43" w:rsidRPr="009D2A8A" w:rsidRDefault="002D31D1" w:rsidP="004B5190">
      <w:pPr>
        <w:pStyle w:val="Heading3"/>
        <w:numPr>
          <w:ilvl w:val="2"/>
          <w:numId w:val="21"/>
        </w:numPr>
        <w:spacing w:after="240"/>
        <w:ind w:left="720"/>
        <w:rPr>
          <w:color w:val="auto"/>
        </w:rPr>
      </w:pPr>
      <w:bookmarkStart w:id="33" w:name="_Toc445451767"/>
      <w:r w:rsidRPr="009D2A8A">
        <w:rPr>
          <w:color w:val="auto"/>
        </w:rPr>
        <w:t>Proposed funding options</w:t>
      </w:r>
      <w:bookmarkEnd w:id="33"/>
    </w:p>
    <w:p w14:paraId="073D5183" w14:textId="77777777" w:rsidR="00677728" w:rsidRPr="009D2A8A" w:rsidRDefault="002D31D1" w:rsidP="009D0BDD">
      <w:pPr>
        <w:spacing w:after="240"/>
        <w:jc w:val="both"/>
        <w:rPr>
          <w:rFonts w:ascii="Century Gothic" w:hAnsi="Century Gothic"/>
        </w:rPr>
      </w:pPr>
      <w:r w:rsidRPr="009D2A8A">
        <w:rPr>
          <w:rFonts w:ascii="Century Gothic" w:hAnsi="Century Gothic"/>
        </w:rPr>
        <w:t xml:space="preserve">It is proposed that government </w:t>
      </w:r>
      <w:r w:rsidR="004B5190" w:rsidRPr="009D2A8A">
        <w:rPr>
          <w:rFonts w:ascii="Century Gothic" w:hAnsi="Century Gothic"/>
        </w:rPr>
        <w:t xml:space="preserve">and electricity </w:t>
      </w:r>
      <w:r w:rsidR="001F2F10" w:rsidRPr="009D2A8A">
        <w:rPr>
          <w:rFonts w:ascii="Century Gothic" w:hAnsi="Century Gothic"/>
        </w:rPr>
        <w:t xml:space="preserve">users </w:t>
      </w:r>
      <w:r w:rsidRPr="009D2A8A">
        <w:rPr>
          <w:rFonts w:ascii="Century Gothic" w:hAnsi="Century Gothic"/>
        </w:rPr>
        <w:t xml:space="preserve">will </w:t>
      </w:r>
      <w:r w:rsidR="00434C3C" w:rsidRPr="009D2A8A">
        <w:rPr>
          <w:rFonts w:ascii="Century Gothic" w:hAnsi="Century Gothic"/>
        </w:rPr>
        <w:t xml:space="preserve">jointly </w:t>
      </w:r>
      <w:r w:rsidRPr="009D2A8A">
        <w:rPr>
          <w:rFonts w:ascii="Century Gothic" w:hAnsi="Century Gothic"/>
        </w:rPr>
        <w:t xml:space="preserve">fund this mitigation </w:t>
      </w:r>
      <w:r w:rsidR="00434C3C" w:rsidRPr="009D2A8A">
        <w:rPr>
          <w:rFonts w:ascii="Century Gothic" w:hAnsi="Century Gothic"/>
        </w:rPr>
        <w:t xml:space="preserve">action </w:t>
      </w:r>
      <w:r w:rsidRPr="009D2A8A">
        <w:rPr>
          <w:rFonts w:ascii="Century Gothic" w:hAnsi="Century Gothic"/>
        </w:rPr>
        <w:t>through revenue obtained from taxing inefficient appliances</w:t>
      </w:r>
      <w:r w:rsidR="00434C3C" w:rsidRPr="009D2A8A">
        <w:rPr>
          <w:rFonts w:ascii="Century Gothic" w:hAnsi="Century Gothic"/>
        </w:rPr>
        <w:t xml:space="preserve"> and purchasing efficient appliances</w:t>
      </w:r>
      <w:r w:rsidRPr="009D2A8A">
        <w:rPr>
          <w:rFonts w:ascii="Century Gothic" w:hAnsi="Century Gothic"/>
        </w:rPr>
        <w:t xml:space="preserve">. Therefore a fund must be established where revenue obtained from taxes </w:t>
      </w:r>
      <w:r w:rsidR="00434C3C" w:rsidRPr="009D2A8A">
        <w:rPr>
          <w:rFonts w:ascii="Century Gothic" w:hAnsi="Century Gothic"/>
        </w:rPr>
        <w:t xml:space="preserve">will be </w:t>
      </w:r>
      <w:r w:rsidRPr="009D2A8A">
        <w:rPr>
          <w:rFonts w:ascii="Century Gothic" w:hAnsi="Century Gothic"/>
        </w:rPr>
        <w:t xml:space="preserve">deposited. This </w:t>
      </w:r>
      <w:r w:rsidR="001F2F10" w:rsidRPr="009D2A8A">
        <w:rPr>
          <w:rFonts w:ascii="Century Gothic" w:hAnsi="Century Gothic"/>
        </w:rPr>
        <w:t xml:space="preserve">mitigation action </w:t>
      </w:r>
      <w:r w:rsidRPr="009D2A8A">
        <w:rPr>
          <w:rFonts w:ascii="Century Gothic" w:hAnsi="Century Gothic"/>
        </w:rPr>
        <w:t xml:space="preserve">will be domestically funded. </w:t>
      </w:r>
    </w:p>
    <w:p w14:paraId="566CBC4C" w14:textId="77777777" w:rsidR="00BC4A19" w:rsidRPr="009D2A8A" w:rsidRDefault="00BC4A19" w:rsidP="009007A4">
      <w:pPr>
        <w:pStyle w:val="Heading3"/>
        <w:numPr>
          <w:ilvl w:val="2"/>
          <w:numId w:val="21"/>
        </w:numPr>
        <w:spacing w:after="240"/>
        <w:ind w:left="720"/>
        <w:rPr>
          <w:color w:val="auto"/>
        </w:rPr>
      </w:pPr>
      <w:bookmarkStart w:id="34" w:name="_Toc445451768"/>
      <w:r w:rsidRPr="009D2A8A">
        <w:rPr>
          <w:color w:val="auto"/>
        </w:rPr>
        <w:t>Planned activities for mitigation action implementation</w:t>
      </w:r>
      <w:bookmarkEnd w:id="34"/>
      <w:r w:rsidRPr="009D2A8A">
        <w:rPr>
          <w:color w:val="auto"/>
        </w:rPr>
        <w:t xml:space="preserve"> </w:t>
      </w:r>
    </w:p>
    <w:p w14:paraId="248081CF" w14:textId="77777777" w:rsidR="00DF7FC9" w:rsidRPr="009D2A8A" w:rsidRDefault="00863D9F" w:rsidP="009007A4">
      <w:pPr>
        <w:spacing w:after="240"/>
        <w:jc w:val="both"/>
        <w:rPr>
          <w:rFonts w:ascii="Century Gothic" w:hAnsi="Century Gothic"/>
        </w:rPr>
      </w:pPr>
      <w:r w:rsidRPr="009D2A8A">
        <w:rPr>
          <w:rFonts w:ascii="Century Gothic" w:hAnsi="Century Gothic"/>
        </w:rPr>
        <w:t>A switch to the u</w:t>
      </w:r>
      <w:r w:rsidR="00DF7FC9" w:rsidRPr="009D2A8A">
        <w:rPr>
          <w:rFonts w:ascii="Century Gothic" w:hAnsi="Century Gothic"/>
        </w:rPr>
        <w:t xml:space="preserve">se of efficient appliance requires mind set change </w:t>
      </w:r>
      <w:r w:rsidRPr="009D2A8A">
        <w:rPr>
          <w:rFonts w:ascii="Century Gothic" w:hAnsi="Century Gothic"/>
        </w:rPr>
        <w:t xml:space="preserve">from the </w:t>
      </w:r>
      <w:r w:rsidR="001F2F10" w:rsidRPr="009D2A8A">
        <w:rPr>
          <w:rFonts w:ascii="Century Gothic" w:hAnsi="Century Gothic"/>
        </w:rPr>
        <w:t>consumers</w:t>
      </w:r>
      <w:r w:rsidRPr="009D2A8A">
        <w:rPr>
          <w:rFonts w:ascii="Century Gothic" w:hAnsi="Century Gothic"/>
        </w:rPr>
        <w:t>’ side</w:t>
      </w:r>
      <w:r w:rsidR="001F2F10" w:rsidRPr="009D2A8A">
        <w:rPr>
          <w:rFonts w:ascii="Century Gothic" w:hAnsi="Century Gothic"/>
        </w:rPr>
        <w:t xml:space="preserve">. Emphatically, information dissemination is paramount </w:t>
      </w:r>
      <w:r w:rsidR="00DF7FC9" w:rsidRPr="009D2A8A">
        <w:rPr>
          <w:rFonts w:ascii="Century Gothic" w:hAnsi="Century Gothic"/>
        </w:rPr>
        <w:t xml:space="preserve">on the types of </w:t>
      </w:r>
      <w:r w:rsidR="001F2F10" w:rsidRPr="009D2A8A">
        <w:rPr>
          <w:rFonts w:ascii="Century Gothic" w:hAnsi="Century Gothic"/>
        </w:rPr>
        <w:t xml:space="preserve">efficient </w:t>
      </w:r>
      <w:r w:rsidR="00DF7FC9" w:rsidRPr="009D2A8A">
        <w:rPr>
          <w:rFonts w:ascii="Century Gothic" w:hAnsi="Century Gothic"/>
        </w:rPr>
        <w:t>appliance and the</w:t>
      </w:r>
      <w:r w:rsidRPr="009D2A8A">
        <w:rPr>
          <w:rFonts w:ascii="Century Gothic" w:hAnsi="Century Gothic"/>
        </w:rPr>
        <w:t>ir</w:t>
      </w:r>
      <w:r w:rsidR="00DF7FC9" w:rsidRPr="009D2A8A">
        <w:rPr>
          <w:rFonts w:ascii="Century Gothic" w:hAnsi="Century Gothic"/>
        </w:rPr>
        <w:t xml:space="preserve"> </w:t>
      </w:r>
      <w:r w:rsidRPr="009D2A8A">
        <w:rPr>
          <w:rFonts w:ascii="Century Gothic" w:hAnsi="Century Gothic"/>
        </w:rPr>
        <w:t xml:space="preserve">associated </w:t>
      </w:r>
      <w:r w:rsidR="00DF7FC9" w:rsidRPr="009D2A8A">
        <w:rPr>
          <w:rFonts w:ascii="Century Gothic" w:hAnsi="Century Gothic"/>
        </w:rPr>
        <w:t xml:space="preserve">benefits. </w:t>
      </w:r>
      <w:r w:rsidR="00310A7F" w:rsidRPr="009D2A8A">
        <w:rPr>
          <w:rFonts w:ascii="Century Gothic" w:hAnsi="Century Gothic"/>
        </w:rPr>
        <w:t>The following are the activities that must be</w:t>
      </w:r>
      <w:r w:rsidR="00DF7FC9" w:rsidRPr="009D2A8A">
        <w:rPr>
          <w:rFonts w:ascii="Century Gothic" w:hAnsi="Century Gothic"/>
        </w:rPr>
        <w:t xml:space="preserve"> </w:t>
      </w:r>
      <w:r w:rsidR="00310A7F" w:rsidRPr="009D2A8A">
        <w:rPr>
          <w:rFonts w:ascii="Century Gothic" w:hAnsi="Century Gothic"/>
        </w:rPr>
        <w:t xml:space="preserve">undertaken for </w:t>
      </w:r>
      <w:r w:rsidR="00DF7FC9" w:rsidRPr="009D2A8A">
        <w:rPr>
          <w:rFonts w:ascii="Century Gothic" w:hAnsi="Century Gothic"/>
        </w:rPr>
        <w:t xml:space="preserve">implementation of this mitigation action: </w:t>
      </w:r>
    </w:p>
    <w:p w14:paraId="71009FA3" w14:textId="77777777" w:rsidR="00DF7FC9" w:rsidRPr="009D2A8A" w:rsidRDefault="00DF7FC9" w:rsidP="00DF7FC9">
      <w:pPr>
        <w:pStyle w:val="ListParagraph"/>
        <w:numPr>
          <w:ilvl w:val="0"/>
          <w:numId w:val="37"/>
        </w:numPr>
        <w:spacing w:after="240"/>
        <w:jc w:val="both"/>
        <w:rPr>
          <w:rFonts w:ascii="Century Gothic" w:hAnsi="Century Gothic"/>
        </w:rPr>
      </w:pPr>
      <w:r w:rsidRPr="009D2A8A">
        <w:rPr>
          <w:rFonts w:ascii="Century Gothic" w:hAnsi="Century Gothic"/>
        </w:rPr>
        <w:t xml:space="preserve">sensitisation of the general public on the existing efficient appliances with emphasis on CFLs and LEDs </w:t>
      </w:r>
    </w:p>
    <w:p w14:paraId="3FF92E52" w14:textId="77777777" w:rsidR="00DF7FC9" w:rsidRPr="009D2A8A" w:rsidRDefault="00DF7FC9" w:rsidP="00DF7FC9">
      <w:pPr>
        <w:pStyle w:val="ListParagraph"/>
        <w:numPr>
          <w:ilvl w:val="0"/>
          <w:numId w:val="37"/>
        </w:numPr>
        <w:spacing w:after="240"/>
        <w:jc w:val="both"/>
        <w:rPr>
          <w:rFonts w:ascii="Century Gothic" w:hAnsi="Century Gothic"/>
        </w:rPr>
      </w:pPr>
      <w:r w:rsidRPr="009D2A8A">
        <w:rPr>
          <w:rFonts w:ascii="Century Gothic" w:hAnsi="Century Gothic"/>
        </w:rPr>
        <w:t xml:space="preserve">development of optimal tax on inefficient appliances </w:t>
      </w:r>
    </w:p>
    <w:p w14:paraId="5572CE3D" w14:textId="77777777" w:rsidR="00DF7FC9" w:rsidRPr="009D2A8A" w:rsidRDefault="00DF7FC9" w:rsidP="00DF7FC9">
      <w:pPr>
        <w:pStyle w:val="ListParagraph"/>
        <w:numPr>
          <w:ilvl w:val="0"/>
          <w:numId w:val="37"/>
        </w:numPr>
        <w:spacing w:after="240"/>
        <w:jc w:val="both"/>
        <w:rPr>
          <w:rFonts w:ascii="Century Gothic" w:hAnsi="Century Gothic"/>
        </w:rPr>
      </w:pPr>
      <w:r w:rsidRPr="009D2A8A">
        <w:rPr>
          <w:rFonts w:ascii="Century Gothic" w:hAnsi="Century Gothic"/>
        </w:rPr>
        <w:t xml:space="preserve">development of </w:t>
      </w:r>
      <w:r w:rsidR="00863D9F" w:rsidRPr="009D2A8A">
        <w:rPr>
          <w:rFonts w:ascii="Century Gothic" w:hAnsi="Century Gothic"/>
        </w:rPr>
        <w:t xml:space="preserve">a government </w:t>
      </w:r>
      <w:r w:rsidRPr="009D2A8A">
        <w:rPr>
          <w:rFonts w:ascii="Century Gothic" w:hAnsi="Century Gothic"/>
        </w:rPr>
        <w:t xml:space="preserve">fund to collect tax revenue generated from sale of inefficient appliances </w:t>
      </w:r>
    </w:p>
    <w:p w14:paraId="305EDAD2" w14:textId="77777777" w:rsidR="00DF7FC9" w:rsidRPr="009D2A8A" w:rsidRDefault="00DF7FC9" w:rsidP="00DF7FC9">
      <w:pPr>
        <w:pStyle w:val="ListParagraph"/>
        <w:numPr>
          <w:ilvl w:val="0"/>
          <w:numId w:val="37"/>
        </w:numPr>
        <w:spacing w:after="240"/>
        <w:jc w:val="both"/>
        <w:rPr>
          <w:rFonts w:ascii="Century Gothic" w:hAnsi="Century Gothic"/>
        </w:rPr>
      </w:pPr>
      <w:r w:rsidRPr="009D2A8A">
        <w:rPr>
          <w:rFonts w:ascii="Century Gothic" w:hAnsi="Century Gothic"/>
        </w:rPr>
        <w:t xml:space="preserve">implementation of tax </w:t>
      </w:r>
    </w:p>
    <w:p w14:paraId="41FD69E7" w14:textId="77777777" w:rsidR="00C52423" w:rsidRPr="009D2A8A" w:rsidRDefault="00434C3C" w:rsidP="00334AFA">
      <w:pPr>
        <w:pStyle w:val="Heading2"/>
        <w:numPr>
          <w:ilvl w:val="1"/>
          <w:numId w:val="21"/>
        </w:numPr>
        <w:spacing w:after="240"/>
        <w:ind w:left="720"/>
        <w:rPr>
          <w:color w:val="auto"/>
        </w:rPr>
      </w:pPr>
      <w:r w:rsidRPr="009D2A8A">
        <w:rPr>
          <w:color w:val="auto"/>
        </w:rPr>
        <w:t xml:space="preserve"> </w:t>
      </w:r>
      <w:bookmarkStart w:id="35" w:name="_Toc445451769"/>
      <w:r w:rsidR="00C52423" w:rsidRPr="009D2A8A">
        <w:rPr>
          <w:color w:val="auto"/>
        </w:rPr>
        <w:t>Solar electrical appliances</w:t>
      </w:r>
      <w:bookmarkEnd w:id="35"/>
      <w:r w:rsidR="00C52423" w:rsidRPr="009D2A8A">
        <w:rPr>
          <w:color w:val="auto"/>
        </w:rPr>
        <w:t xml:space="preserve"> </w:t>
      </w:r>
    </w:p>
    <w:p w14:paraId="31D4A4ED" w14:textId="77777777" w:rsidR="00C52423" w:rsidRDefault="00C52423" w:rsidP="00434C3C">
      <w:pPr>
        <w:spacing w:after="240"/>
        <w:jc w:val="both"/>
        <w:rPr>
          <w:rFonts w:ascii="Century Gothic" w:hAnsi="Century Gothic"/>
        </w:rPr>
      </w:pPr>
      <w:r w:rsidRPr="009D2A8A">
        <w:rPr>
          <w:rFonts w:ascii="Century Gothic" w:hAnsi="Century Gothic"/>
        </w:rPr>
        <w:t>One of the major users of the fossil fuels mainly diesel is groundwater pumping by both the state owned parastatals such as Water Utilities Corporation (hereinafter WUC) and the private cattle owners. A switch from diesel powered pumps to solar electrical pumps is one of the feasible GHG</w:t>
      </w:r>
      <w:r w:rsidR="00863D9F" w:rsidRPr="009D2A8A">
        <w:rPr>
          <w:rFonts w:ascii="Century Gothic" w:hAnsi="Century Gothic"/>
        </w:rPr>
        <w:t>s</w:t>
      </w:r>
      <w:r w:rsidRPr="009D2A8A">
        <w:rPr>
          <w:rFonts w:ascii="Century Gothic" w:hAnsi="Century Gothic"/>
        </w:rPr>
        <w:t xml:space="preserve"> emission</w:t>
      </w:r>
      <w:r w:rsidR="00863D9F" w:rsidRPr="009D2A8A">
        <w:rPr>
          <w:rFonts w:ascii="Century Gothic" w:hAnsi="Century Gothic"/>
        </w:rPr>
        <w:t>s reduction mitigation actions</w:t>
      </w:r>
      <w:r w:rsidRPr="009D2A8A">
        <w:rPr>
          <w:rFonts w:ascii="Century Gothic" w:hAnsi="Century Gothic"/>
        </w:rPr>
        <w:t xml:space="preserve">.  </w:t>
      </w:r>
      <w:r w:rsidR="00277350" w:rsidRPr="009D2A8A">
        <w:rPr>
          <w:rFonts w:ascii="Century Gothic" w:hAnsi="Century Gothic"/>
        </w:rPr>
        <w:t xml:space="preserve">Figure 11 depicts projected emission reduction by switching to solar energy at the cattle </w:t>
      </w:r>
      <w:r w:rsidR="00277350">
        <w:rPr>
          <w:rFonts w:ascii="Century Gothic" w:hAnsi="Century Gothic"/>
        </w:rPr>
        <w:t xml:space="preserve">post and Water Utilities boreholes. </w:t>
      </w:r>
    </w:p>
    <w:p w14:paraId="45C7E20D" w14:textId="2CCEFDA1" w:rsidR="00277350" w:rsidRDefault="000348FF" w:rsidP="000E2E77">
      <w:pPr>
        <w:spacing w:after="240"/>
        <w:jc w:val="both"/>
        <w:rPr>
          <w:rFonts w:ascii="Century Gothic" w:hAnsi="Century Gothic"/>
        </w:rPr>
      </w:pPr>
      <w:r w:rsidRPr="000C350A">
        <w:rPr>
          <w:noProof/>
          <w:lang w:val="en-US"/>
        </w:rPr>
        <w:lastRenderedPageBreak/>
        <w:drawing>
          <wp:inline distT="0" distB="0" distL="0" distR="0" wp14:anchorId="425D1910" wp14:editId="1CACD0B2">
            <wp:extent cx="4580890" cy="2752090"/>
            <wp:effectExtent l="0" t="0" r="0" b="0"/>
            <wp:docPr id="20" name="Chart 5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37F147" w14:textId="77777777" w:rsidR="00277350" w:rsidRPr="00277350" w:rsidRDefault="00277350" w:rsidP="00277350">
      <w:pPr>
        <w:pStyle w:val="Caption"/>
        <w:rPr>
          <w:rFonts w:ascii="Century Gothic" w:hAnsi="Century Gothic"/>
          <w:color w:val="auto"/>
          <w:sz w:val="20"/>
          <w:szCs w:val="20"/>
        </w:rPr>
      </w:pPr>
      <w:bookmarkStart w:id="36" w:name="_Toc445451868"/>
      <w:r w:rsidRPr="00277350">
        <w:rPr>
          <w:rFonts w:ascii="Century Gothic" w:hAnsi="Century Gothic"/>
          <w:color w:val="auto"/>
          <w:sz w:val="20"/>
          <w:szCs w:val="20"/>
        </w:rPr>
        <w:t xml:space="preserve">Figure </w:t>
      </w:r>
      <w:r w:rsidRPr="00277350">
        <w:rPr>
          <w:rFonts w:ascii="Century Gothic" w:hAnsi="Century Gothic"/>
          <w:color w:val="auto"/>
          <w:sz w:val="20"/>
          <w:szCs w:val="20"/>
        </w:rPr>
        <w:fldChar w:fldCharType="begin"/>
      </w:r>
      <w:r w:rsidRPr="00277350">
        <w:rPr>
          <w:rFonts w:ascii="Century Gothic" w:hAnsi="Century Gothic"/>
          <w:color w:val="auto"/>
          <w:sz w:val="20"/>
          <w:szCs w:val="20"/>
        </w:rPr>
        <w:instrText xml:space="preserve"> SEQ Figure \* ARABIC </w:instrText>
      </w:r>
      <w:r w:rsidRPr="00277350">
        <w:rPr>
          <w:rFonts w:ascii="Century Gothic" w:hAnsi="Century Gothic"/>
          <w:color w:val="auto"/>
          <w:sz w:val="20"/>
          <w:szCs w:val="20"/>
        </w:rPr>
        <w:fldChar w:fldCharType="separate"/>
      </w:r>
      <w:r w:rsidR="00A67AA6">
        <w:rPr>
          <w:rFonts w:ascii="Century Gothic" w:hAnsi="Century Gothic"/>
          <w:noProof/>
          <w:color w:val="auto"/>
          <w:sz w:val="20"/>
          <w:szCs w:val="20"/>
        </w:rPr>
        <w:t>12</w:t>
      </w:r>
      <w:r w:rsidRPr="00277350">
        <w:rPr>
          <w:rFonts w:ascii="Century Gothic" w:hAnsi="Century Gothic"/>
          <w:color w:val="auto"/>
          <w:sz w:val="20"/>
          <w:szCs w:val="20"/>
        </w:rPr>
        <w:fldChar w:fldCharType="end"/>
      </w:r>
      <w:r w:rsidRPr="00277350">
        <w:rPr>
          <w:rFonts w:ascii="Century Gothic" w:hAnsi="Century Gothic"/>
          <w:color w:val="auto"/>
          <w:sz w:val="20"/>
          <w:szCs w:val="20"/>
        </w:rPr>
        <w:t>: GHGs emission reduction due to switch to solar energy</w:t>
      </w:r>
      <w:bookmarkEnd w:id="36"/>
    </w:p>
    <w:p w14:paraId="1D30017E" w14:textId="77777777" w:rsidR="00310A7F" w:rsidRDefault="00310A7F" w:rsidP="00434C3C">
      <w:pPr>
        <w:pStyle w:val="Heading3"/>
        <w:spacing w:after="240"/>
      </w:pPr>
    </w:p>
    <w:p w14:paraId="55B60A4D" w14:textId="77777777" w:rsidR="00277350" w:rsidRPr="009D2A8A" w:rsidRDefault="001A7ED0" w:rsidP="00334AFA">
      <w:pPr>
        <w:pStyle w:val="Heading3"/>
        <w:numPr>
          <w:ilvl w:val="2"/>
          <w:numId w:val="21"/>
        </w:numPr>
        <w:spacing w:after="240"/>
        <w:ind w:left="720"/>
        <w:rPr>
          <w:color w:val="auto"/>
        </w:rPr>
      </w:pPr>
      <w:bookmarkStart w:id="37" w:name="_Toc445451770"/>
      <w:r w:rsidRPr="009D2A8A">
        <w:rPr>
          <w:color w:val="auto"/>
        </w:rPr>
        <w:t>Co-benefits</w:t>
      </w:r>
      <w:bookmarkEnd w:id="37"/>
    </w:p>
    <w:p w14:paraId="43B60969" w14:textId="77777777" w:rsidR="001A7ED0" w:rsidRPr="009D2A8A" w:rsidRDefault="001A7ED0" w:rsidP="00434C3C">
      <w:pPr>
        <w:spacing w:after="240"/>
        <w:jc w:val="both"/>
        <w:rPr>
          <w:rFonts w:ascii="Century Gothic" w:hAnsi="Century Gothic"/>
        </w:rPr>
      </w:pPr>
      <w:r w:rsidRPr="009D2A8A">
        <w:rPr>
          <w:rFonts w:ascii="Century Gothic" w:hAnsi="Century Gothic"/>
        </w:rPr>
        <w:t>The co-benefi</w:t>
      </w:r>
      <w:r w:rsidR="00891C8D" w:rsidRPr="009D2A8A">
        <w:rPr>
          <w:rFonts w:ascii="Century Gothic" w:hAnsi="Century Gothic"/>
        </w:rPr>
        <w:t>ts for this</w:t>
      </w:r>
      <w:r w:rsidR="00863D9F" w:rsidRPr="009D2A8A">
        <w:rPr>
          <w:rFonts w:ascii="Century Gothic" w:hAnsi="Century Gothic"/>
        </w:rPr>
        <w:t xml:space="preserve"> mitigation action are</w:t>
      </w:r>
      <w:r w:rsidRPr="009D2A8A">
        <w:rPr>
          <w:rFonts w:ascii="Century Gothic" w:hAnsi="Century Gothic"/>
        </w:rPr>
        <w:t>:</w:t>
      </w:r>
    </w:p>
    <w:p w14:paraId="3993C807" w14:textId="77777777" w:rsidR="001A7ED0" w:rsidRPr="009D2A8A" w:rsidRDefault="001A7ED0" w:rsidP="00BC4A19">
      <w:pPr>
        <w:pStyle w:val="ListParagraph"/>
        <w:numPr>
          <w:ilvl w:val="0"/>
          <w:numId w:val="32"/>
        </w:numPr>
        <w:spacing w:after="240"/>
        <w:jc w:val="both"/>
        <w:rPr>
          <w:rFonts w:ascii="Century Gothic" w:hAnsi="Century Gothic"/>
        </w:rPr>
      </w:pPr>
      <w:r w:rsidRPr="009D2A8A">
        <w:rPr>
          <w:rFonts w:ascii="Century Gothic" w:hAnsi="Century Gothic"/>
        </w:rPr>
        <w:t xml:space="preserve">Environmental benefits: reduced emissions </w:t>
      </w:r>
      <w:r w:rsidR="00863D9F" w:rsidRPr="009D2A8A">
        <w:rPr>
          <w:rFonts w:ascii="Century Gothic" w:hAnsi="Century Gothic"/>
        </w:rPr>
        <w:t xml:space="preserve">which </w:t>
      </w:r>
      <w:r w:rsidRPr="009D2A8A">
        <w:rPr>
          <w:rFonts w:ascii="Century Gothic" w:hAnsi="Century Gothic"/>
        </w:rPr>
        <w:t>translate into improved environmental air quality and health benefits.</w:t>
      </w:r>
    </w:p>
    <w:p w14:paraId="756D87EF" w14:textId="77777777" w:rsidR="001A7ED0" w:rsidRPr="009D2A8A" w:rsidRDefault="00434C3C" w:rsidP="00BC4A19">
      <w:pPr>
        <w:pStyle w:val="ListParagraph"/>
        <w:numPr>
          <w:ilvl w:val="0"/>
          <w:numId w:val="32"/>
        </w:numPr>
        <w:spacing w:after="240"/>
        <w:jc w:val="both"/>
        <w:rPr>
          <w:rFonts w:ascii="Century Gothic" w:hAnsi="Century Gothic"/>
        </w:rPr>
      </w:pPr>
      <w:r w:rsidRPr="009D2A8A">
        <w:rPr>
          <w:rFonts w:ascii="Century Gothic" w:hAnsi="Century Gothic"/>
        </w:rPr>
        <w:t>Income savings</w:t>
      </w:r>
      <w:r w:rsidR="001A7ED0" w:rsidRPr="009D2A8A">
        <w:rPr>
          <w:rFonts w:ascii="Century Gothic" w:hAnsi="Century Gothic"/>
        </w:rPr>
        <w:t>: the variable costs of solar powered appliances are minimum hence a saving to farmer</w:t>
      </w:r>
      <w:r w:rsidR="004E6DC2" w:rsidRPr="009D2A8A">
        <w:rPr>
          <w:rFonts w:ascii="Century Gothic" w:hAnsi="Century Gothic"/>
        </w:rPr>
        <w:t>s and WUC</w:t>
      </w:r>
      <w:r w:rsidR="00863D9F" w:rsidRPr="009D2A8A">
        <w:rPr>
          <w:rFonts w:ascii="Century Gothic" w:hAnsi="Century Gothic"/>
        </w:rPr>
        <w:t xml:space="preserve"> over time</w:t>
      </w:r>
      <w:r w:rsidR="004E6DC2" w:rsidRPr="009D2A8A">
        <w:rPr>
          <w:rFonts w:ascii="Century Gothic" w:hAnsi="Century Gothic"/>
        </w:rPr>
        <w:t>.</w:t>
      </w:r>
    </w:p>
    <w:p w14:paraId="0604E266" w14:textId="77777777" w:rsidR="001A7ED0" w:rsidRPr="009D2A8A" w:rsidRDefault="001A7ED0" w:rsidP="00334AFA">
      <w:pPr>
        <w:pStyle w:val="Heading3"/>
        <w:numPr>
          <w:ilvl w:val="2"/>
          <w:numId w:val="21"/>
        </w:numPr>
        <w:spacing w:after="240"/>
        <w:ind w:left="720"/>
        <w:rPr>
          <w:color w:val="auto"/>
        </w:rPr>
      </w:pPr>
      <w:bookmarkStart w:id="38" w:name="_Toc445451771"/>
      <w:r w:rsidRPr="009D2A8A">
        <w:rPr>
          <w:color w:val="auto"/>
        </w:rPr>
        <w:t>Cost</w:t>
      </w:r>
      <w:bookmarkEnd w:id="38"/>
      <w:r w:rsidRPr="009D2A8A">
        <w:rPr>
          <w:color w:val="auto"/>
        </w:rPr>
        <w:t xml:space="preserve"> </w:t>
      </w:r>
    </w:p>
    <w:p w14:paraId="046E1F3A" w14:textId="77777777" w:rsidR="004E6DC2" w:rsidRPr="009D2A8A" w:rsidRDefault="00310A7F" w:rsidP="009007A4">
      <w:pPr>
        <w:spacing w:after="240"/>
        <w:jc w:val="both"/>
        <w:rPr>
          <w:rFonts w:ascii="Century Gothic" w:hAnsi="Century Gothic"/>
        </w:rPr>
      </w:pPr>
      <w:r w:rsidRPr="009D2A8A">
        <w:rPr>
          <w:rFonts w:ascii="Century Gothic" w:hAnsi="Century Gothic"/>
        </w:rPr>
        <w:t xml:space="preserve">Solar energy switch encompasses appliances such as solar geysers, solar pumps amongst other. </w:t>
      </w:r>
      <w:r w:rsidR="009007A4" w:rsidRPr="009D2A8A">
        <w:rPr>
          <w:rFonts w:ascii="Century Gothic" w:hAnsi="Century Gothic"/>
        </w:rPr>
        <w:t>The cost projected for this mitigation action is approximately BPW 600 million and the NPV is negative estimated a</w:t>
      </w:r>
      <w:r w:rsidR="00863D9F" w:rsidRPr="009D2A8A">
        <w:rPr>
          <w:rFonts w:ascii="Century Gothic" w:hAnsi="Century Gothic"/>
        </w:rPr>
        <w:t xml:space="preserve">t around BWP 16 billion, hence the </w:t>
      </w:r>
      <w:r w:rsidR="009007A4" w:rsidRPr="009D2A8A">
        <w:rPr>
          <w:rFonts w:ascii="Century Gothic" w:hAnsi="Century Gothic"/>
        </w:rPr>
        <w:t>project is not viable over a 1o year period. However</w:t>
      </w:r>
      <w:r w:rsidR="00863D9F" w:rsidRPr="009D2A8A">
        <w:rPr>
          <w:rFonts w:ascii="Century Gothic" w:hAnsi="Century Gothic"/>
        </w:rPr>
        <w:t xml:space="preserve">, economically the </w:t>
      </w:r>
      <w:r w:rsidR="00800156" w:rsidRPr="009D2A8A">
        <w:rPr>
          <w:rFonts w:ascii="Century Gothic" w:hAnsi="Century Gothic"/>
        </w:rPr>
        <w:t>action</w:t>
      </w:r>
      <w:r w:rsidR="00863D9F" w:rsidRPr="009D2A8A">
        <w:rPr>
          <w:rFonts w:ascii="Century Gothic" w:hAnsi="Century Gothic"/>
        </w:rPr>
        <w:t xml:space="preserve"> could be viable</w:t>
      </w:r>
      <w:r w:rsidR="009007A4" w:rsidRPr="009D2A8A">
        <w:rPr>
          <w:rFonts w:ascii="Century Gothic" w:hAnsi="Century Gothic"/>
        </w:rPr>
        <w:t xml:space="preserve">.  </w:t>
      </w:r>
    </w:p>
    <w:p w14:paraId="0FB0A214" w14:textId="77777777" w:rsidR="00F13FE4" w:rsidRPr="009D2A8A" w:rsidRDefault="00F13FE4" w:rsidP="00F13FE4">
      <w:pPr>
        <w:pStyle w:val="Heading3"/>
        <w:numPr>
          <w:ilvl w:val="2"/>
          <w:numId w:val="21"/>
        </w:numPr>
        <w:spacing w:after="240"/>
        <w:ind w:left="720"/>
        <w:rPr>
          <w:color w:val="auto"/>
        </w:rPr>
      </w:pPr>
      <w:bookmarkStart w:id="39" w:name="_Toc445451772"/>
      <w:r w:rsidRPr="009D2A8A">
        <w:rPr>
          <w:color w:val="auto"/>
        </w:rPr>
        <w:t>Barriers to use of solar appliances</w:t>
      </w:r>
      <w:bookmarkEnd w:id="39"/>
      <w:r w:rsidRPr="009D2A8A">
        <w:rPr>
          <w:color w:val="auto"/>
        </w:rPr>
        <w:t xml:space="preserve"> </w:t>
      </w:r>
    </w:p>
    <w:p w14:paraId="0646A0FA" w14:textId="77777777" w:rsidR="00F13FE4" w:rsidRPr="009D2A8A" w:rsidRDefault="00F13FE4" w:rsidP="00F13FE4">
      <w:pPr>
        <w:rPr>
          <w:rFonts w:ascii="Century Gothic" w:hAnsi="Century Gothic"/>
        </w:rPr>
      </w:pPr>
      <w:r w:rsidRPr="009D2A8A">
        <w:rPr>
          <w:rFonts w:ascii="Century Gothic" w:hAnsi="Century Gothic"/>
        </w:rPr>
        <w:t xml:space="preserve">The following are some of the barriers that inhibit use of solar appliances: </w:t>
      </w:r>
    </w:p>
    <w:p w14:paraId="5E9A43C7" w14:textId="77777777" w:rsidR="00F13FE4" w:rsidRPr="009D2A8A" w:rsidRDefault="00F13FE4" w:rsidP="00F13FE4">
      <w:pPr>
        <w:pStyle w:val="ListParagraph"/>
        <w:numPr>
          <w:ilvl w:val="0"/>
          <w:numId w:val="41"/>
        </w:numPr>
        <w:jc w:val="both"/>
        <w:rPr>
          <w:rFonts w:ascii="Century Gothic" w:hAnsi="Century Gothic"/>
        </w:rPr>
      </w:pPr>
      <w:r w:rsidRPr="009D2A8A">
        <w:rPr>
          <w:rFonts w:ascii="Century Gothic" w:hAnsi="Century Gothic"/>
        </w:rPr>
        <w:t xml:space="preserve">Costs: solar appliances are relatively more expensive compared to conventional appliances </w:t>
      </w:r>
    </w:p>
    <w:p w14:paraId="5F270288" w14:textId="77777777" w:rsidR="00F13FE4" w:rsidRPr="009D2A8A" w:rsidRDefault="00F13FE4" w:rsidP="00F13FE4">
      <w:pPr>
        <w:pStyle w:val="ListParagraph"/>
        <w:numPr>
          <w:ilvl w:val="0"/>
          <w:numId w:val="41"/>
        </w:numPr>
        <w:jc w:val="both"/>
        <w:rPr>
          <w:rFonts w:ascii="Century Gothic" w:hAnsi="Century Gothic"/>
        </w:rPr>
      </w:pPr>
      <w:r w:rsidRPr="009D2A8A">
        <w:rPr>
          <w:rFonts w:ascii="Century Gothic" w:hAnsi="Century Gothic"/>
        </w:rPr>
        <w:t>Existence of externalities: this is another factor that inhibit</w:t>
      </w:r>
      <w:r w:rsidR="00800156" w:rsidRPr="009D2A8A">
        <w:rPr>
          <w:rFonts w:ascii="Century Gothic" w:hAnsi="Century Gothic"/>
        </w:rPr>
        <w:t>s</w:t>
      </w:r>
      <w:r w:rsidRPr="009D2A8A">
        <w:rPr>
          <w:rFonts w:ascii="Century Gothic" w:hAnsi="Century Gothic"/>
        </w:rPr>
        <w:t xml:space="preserve"> the use of solar as users of conventional appliances are not forced to internalise the social costs associated with their uses thus lowering the cost of electricity use.  </w:t>
      </w:r>
    </w:p>
    <w:p w14:paraId="7699020E" w14:textId="77777777" w:rsidR="00F13FE4" w:rsidRPr="009D2A8A" w:rsidRDefault="00F13FE4" w:rsidP="00F13FE4">
      <w:pPr>
        <w:pStyle w:val="ListParagraph"/>
        <w:numPr>
          <w:ilvl w:val="0"/>
          <w:numId w:val="41"/>
        </w:numPr>
        <w:jc w:val="both"/>
        <w:rPr>
          <w:rFonts w:ascii="Century Gothic" w:hAnsi="Century Gothic"/>
        </w:rPr>
      </w:pPr>
      <w:r w:rsidRPr="009D2A8A">
        <w:rPr>
          <w:rFonts w:ascii="Century Gothic" w:hAnsi="Century Gothic"/>
        </w:rPr>
        <w:lastRenderedPageBreak/>
        <w:t>Electricity subsidies: this results in the cost of electricity to become cheap which does not encourage users to switch to solar energy as a way of saving electricity bill</w:t>
      </w:r>
    </w:p>
    <w:p w14:paraId="66F0CD71" w14:textId="77777777" w:rsidR="00334AFA" w:rsidRPr="009D2A8A" w:rsidRDefault="00F13FE4" w:rsidP="00F13FE4">
      <w:pPr>
        <w:pStyle w:val="ListParagraph"/>
        <w:numPr>
          <w:ilvl w:val="0"/>
          <w:numId w:val="41"/>
        </w:numPr>
        <w:spacing w:after="240"/>
        <w:jc w:val="both"/>
      </w:pPr>
      <w:r w:rsidRPr="009D2A8A">
        <w:rPr>
          <w:rFonts w:ascii="Century Gothic" w:hAnsi="Century Gothic"/>
        </w:rPr>
        <w:t xml:space="preserve">Vandalism and theft of electricity appliance: solar appliances are prone to vandalism and theft particularly solar panels and this discourages their uses.  </w:t>
      </w:r>
      <w:r w:rsidRPr="009D2A8A">
        <w:t xml:space="preserve"> </w:t>
      </w:r>
    </w:p>
    <w:p w14:paraId="3F0659B8" w14:textId="77777777" w:rsidR="001A7ED0" w:rsidRPr="009D2A8A" w:rsidRDefault="001A7ED0" w:rsidP="00F13FE4">
      <w:pPr>
        <w:pStyle w:val="Heading3"/>
        <w:numPr>
          <w:ilvl w:val="2"/>
          <w:numId w:val="21"/>
        </w:numPr>
        <w:spacing w:after="240"/>
        <w:ind w:left="720"/>
        <w:rPr>
          <w:color w:val="auto"/>
        </w:rPr>
      </w:pPr>
      <w:bookmarkStart w:id="40" w:name="_Toc445451773"/>
      <w:r w:rsidRPr="009D2A8A">
        <w:rPr>
          <w:color w:val="auto"/>
        </w:rPr>
        <w:t>Policy instruments</w:t>
      </w:r>
      <w:bookmarkEnd w:id="40"/>
    </w:p>
    <w:p w14:paraId="71ACB05F" w14:textId="77777777" w:rsidR="004E6DC2" w:rsidRPr="009D2A8A" w:rsidRDefault="004E6DC2" w:rsidP="00434C3C">
      <w:pPr>
        <w:spacing w:after="240"/>
        <w:jc w:val="both"/>
        <w:rPr>
          <w:rFonts w:ascii="Century Gothic" w:hAnsi="Century Gothic"/>
        </w:rPr>
      </w:pPr>
      <w:r w:rsidRPr="009D2A8A">
        <w:rPr>
          <w:rFonts w:ascii="Century Gothic" w:hAnsi="Century Gothic"/>
        </w:rPr>
        <w:t xml:space="preserve">Similar to efficient lighting, there is need to incentivise the public to switch to renewable energy. One of the factors </w:t>
      </w:r>
      <w:r w:rsidR="00434C3C" w:rsidRPr="009D2A8A">
        <w:rPr>
          <w:rFonts w:ascii="Century Gothic" w:hAnsi="Century Gothic"/>
        </w:rPr>
        <w:t xml:space="preserve">currently </w:t>
      </w:r>
      <w:r w:rsidRPr="009D2A8A">
        <w:rPr>
          <w:rFonts w:ascii="Century Gothic" w:hAnsi="Century Gothic"/>
        </w:rPr>
        <w:t xml:space="preserve">inhibiting </w:t>
      </w:r>
      <w:r w:rsidR="00434C3C" w:rsidRPr="009D2A8A">
        <w:rPr>
          <w:rFonts w:ascii="Century Gothic" w:hAnsi="Century Gothic"/>
        </w:rPr>
        <w:t xml:space="preserve">a </w:t>
      </w:r>
      <w:r w:rsidRPr="009D2A8A">
        <w:rPr>
          <w:rFonts w:ascii="Century Gothic" w:hAnsi="Century Gothic"/>
        </w:rPr>
        <w:t xml:space="preserve">switch </w:t>
      </w:r>
      <w:r w:rsidR="00434C3C" w:rsidRPr="009D2A8A">
        <w:rPr>
          <w:rFonts w:ascii="Century Gothic" w:hAnsi="Century Gothic"/>
        </w:rPr>
        <w:t xml:space="preserve">to solar appliances </w:t>
      </w:r>
      <w:r w:rsidRPr="009D2A8A">
        <w:rPr>
          <w:rFonts w:ascii="Century Gothic" w:hAnsi="Century Gothic"/>
        </w:rPr>
        <w:t xml:space="preserve">is the current high initial investment costs </w:t>
      </w:r>
      <w:r w:rsidR="00434C3C" w:rsidRPr="009D2A8A">
        <w:rPr>
          <w:rFonts w:ascii="Century Gothic" w:hAnsi="Century Gothic"/>
        </w:rPr>
        <w:t xml:space="preserve">of </w:t>
      </w:r>
      <w:r w:rsidRPr="009D2A8A">
        <w:rPr>
          <w:rFonts w:ascii="Century Gothic" w:hAnsi="Century Gothic"/>
        </w:rPr>
        <w:t xml:space="preserve">purchasing solar pumps. Therefore the following instruments </w:t>
      </w:r>
      <w:r w:rsidR="00434C3C" w:rsidRPr="009D2A8A">
        <w:rPr>
          <w:rFonts w:ascii="Century Gothic" w:hAnsi="Century Gothic"/>
        </w:rPr>
        <w:t>would incentivise the public into purchasing solar appliances</w:t>
      </w:r>
      <w:r w:rsidRPr="009D2A8A">
        <w:rPr>
          <w:rFonts w:ascii="Century Gothic" w:hAnsi="Century Gothic"/>
        </w:rPr>
        <w:t>:</w:t>
      </w:r>
    </w:p>
    <w:p w14:paraId="08F72620" w14:textId="77777777" w:rsidR="004E6DC2" w:rsidRPr="009D2A8A" w:rsidRDefault="004E6DC2" w:rsidP="00BC4A19">
      <w:pPr>
        <w:pStyle w:val="ListParagraph"/>
        <w:numPr>
          <w:ilvl w:val="0"/>
          <w:numId w:val="32"/>
        </w:numPr>
        <w:spacing w:after="240"/>
        <w:jc w:val="both"/>
        <w:rPr>
          <w:rFonts w:ascii="Century Gothic" w:hAnsi="Century Gothic"/>
        </w:rPr>
      </w:pPr>
      <w:r w:rsidRPr="009D2A8A">
        <w:rPr>
          <w:rFonts w:ascii="Century Gothic" w:hAnsi="Century Gothic"/>
        </w:rPr>
        <w:t>Tax on petroleum products: currently petroleum</w:t>
      </w:r>
      <w:r w:rsidR="0000444D" w:rsidRPr="009D2A8A">
        <w:rPr>
          <w:rFonts w:ascii="Century Gothic" w:hAnsi="Century Gothic"/>
        </w:rPr>
        <w:t xml:space="preserve"> products are cheaper in Botswana </w:t>
      </w:r>
      <w:r w:rsidR="00434C3C" w:rsidRPr="009D2A8A">
        <w:rPr>
          <w:rFonts w:ascii="Century Gothic" w:hAnsi="Century Gothic"/>
        </w:rPr>
        <w:t xml:space="preserve">compared to </w:t>
      </w:r>
      <w:r w:rsidR="0000444D" w:rsidRPr="009D2A8A">
        <w:rPr>
          <w:rFonts w:ascii="Century Gothic" w:hAnsi="Century Gothic"/>
        </w:rPr>
        <w:t>South</w:t>
      </w:r>
      <w:r w:rsidR="00434C3C" w:rsidRPr="009D2A8A">
        <w:rPr>
          <w:rFonts w:ascii="Century Gothic" w:hAnsi="Century Gothic"/>
        </w:rPr>
        <w:t xml:space="preserve"> </w:t>
      </w:r>
      <w:r w:rsidR="0000444D" w:rsidRPr="009D2A8A">
        <w:rPr>
          <w:rFonts w:ascii="Century Gothic" w:hAnsi="Century Gothic"/>
        </w:rPr>
        <w:t xml:space="preserve">Africa where they </w:t>
      </w:r>
      <w:r w:rsidR="00434C3C" w:rsidRPr="009D2A8A">
        <w:rPr>
          <w:rFonts w:ascii="Century Gothic" w:hAnsi="Century Gothic"/>
        </w:rPr>
        <w:t xml:space="preserve">are imported </w:t>
      </w:r>
      <w:r w:rsidR="0000444D" w:rsidRPr="009D2A8A">
        <w:rPr>
          <w:rFonts w:ascii="Century Gothic" w:hAnsi="Century Gothic"/>
        </w:rPr>
        <w:t>from.</w:t>
      </w:r>
    </w:p>
    <w:p w14:paraId="0C7E459D" w14:textId="77777777" w:rsidR="004E6DC2" w:rsidRPr="009D2A8A" w:rsidRDefault="004E6DC2" w:rsidP="00BC4A19">
      <w:pPr>
        <w:pStyle w:val="ListParagraph"/>
        <w:numPr>
          <w:ilvl w:val="0"/>
          <w:numId w:val="32"/>
        </w:numPr>
        <w:spacing w:after="240"/>
        <w:jc w:val="both"/>
        <w:rPr>
          <w:rFonts w:ascii="Century Gothic" w:hAnsi="Century Gothic"/>
        </w:rPr>
      </w:pPr>
      <w:r w:rsidRPr="009D2A8A">
        <w:rPr>
          <w:rFonts w:ascii="Century Gothic" w:hAnsi="Century Gothic"/>
        </w:rPr>
        <w:t>Subsidies on solar appliances:</w:t>
      </w:r>
      <w:r w:rsidR="0000444D" w:rsidRPr="009D2A8A">
        <w:rPr>
          <w:rFonts w:ascii="Century Gothic" w:hAnsi="Century Gothic"/>
        </w:rPr>
        <w:t xml:space="preserve"> all solar appliances </w:t>
      </w:r>
      <w:r w:rsidR="00434C3C" w:rsidRPr="009D2A8A">
        <w:rPr>
          <w:rFonts w:ascii="Century Gothic" w:hAnsi="Century Gothic"/>
        </w:rPr>
        <w:t xml:space="preserve">should be </w:t>
      </w:r>
      <w:r w:rsidR="0000444D" w:rsidRPr="009D2A8A">
        <w:rPr>
          <w:rFonts w:ascii="Century Gothic" w:hAnsi="Century Gothic"/>
        </w:rPr>
        <w:t>subsidised to encourage farmers to use them</w:t>
      </w:r>
    </w:p>
    <w:p w14:paraId="63413D0C" w14:textId="77777777" w:rsidR="004E6DC2" w:rsidRPr="009D2A8A" w:rsidRDefault="004E6DC2" w:rsidP="00BC4A19">
      <w:pPr>
        <w:pStyle w:val="ListParagraph"/>
        <w:numPr>
          <w:ilvl w:val="0"/>
          <w:numId w:val="32"/>
        </w:numPr>
        <w:spacing w:after="240"/>
        <w:jc w:val="both"/>
        <w:rPr>
          <w:rFonts w:ascii="Century Gothic" w:hAnsi="Century Gothic"/>
        </w:rPr>
      </w:pPr>
      <w:r w:rsidRPr="009D2A8A">
        <w:rPr>
          <w:rFonts w:ascii="Century Gothic" w:hAnsi="Century Gothic"/>
        </w:rPr>
        <w:t>Removal of petroleum products subsidies:</w:t>
      </w:r>
      <w:r w:rsidR="0000444D" w:rsidRPr="009D2A8A">
        <w:rPr>
          <w:rFonts w:ascii="Century Gothic" w:hAnsi="Century Gothic"/>
        </w:rPr>
        <w:t xml:space="preserve"> it is also important that subsidies on petroleum products are removed to make solar energy alternatives to be competitive.</w:t>
      </w:r>
    </w:p>
    <w:p w14:paraId="58CFEB38" w14:textId="77777777" w:rsidR="004E6DC2" w:rsidRPr="009D2A8A" w:rsidRDefault="002D31D1" w:rsidP="00F13FE4">
      <w:pPr>
        <w:pStyle w:val="Heading3"/>
        <w:numPr>
          <w:ilvl w:val="2"/>
          <w:numId w:val="21"/>
        </w:numPr>
        <w:spacing w:after="240"/>
        <w:ind w:left="720"/>
        <w:rPr>
          <w:color w:val="auto"/>
        </w:rPr>
      </w:pPr>
      <w:bookmarkStart w:id="41" w:name="_Toc445451774"/>
      <w:r w:rsidRPr="009D2A8A">
        <w:rPr>
          <w:color w:val="auto"/>
        </w:rPr>
        <w:t>Proposed Funding Options</w:t>
      </w:r>
      <w:bookmarkEnd w:id="41"/>
    </w:p>
    <w:p w14:paraId="3B7FB8D5" w14:textId="77777777" w:rsidR="002D31D1" w:rsidRPr="009D2A8A" w:rsidRDefault="00434C3C" w:rsidP="00434C3C">
      <w:pPr>
        <w:spacing w:after="240"/>
        <w:jc w:val="both"/>
        <w:rPr>
          <w:rFonts w:ascii="Century Gothic" w:hAnsi="Century Gothic"/>
        </w:rPr>
      </w:pPr>
      <w:r w:rsidRPr="009D2A8A">
        <w:rPr>
          <w:rFonts w:ascii="Century Gothic" w:hAnsi="Century Gothic"/>
        </w:rPr>
        <w:t>I</w:t>
      </w:r>
      <w:r w:rsidR="00B55591" w:rsidRPr="009D2A8A">
        <w:rPr>
          <w:rFonts w:ascii="Century Gothic" w:hAnsi="Century Gothic"/>
        </w:rPr>
        <w:t xml:space="preserve">t is proposed that government </w:t>
      </w:r>
      <w:r w:rsidRPr="009D2A8A">
        <w:rPr>
          <w:rFonts w:ascii="Century Gothic" w:hAnsi="Century Gothic"/>
        </w:rPr>
        <w:t xml:space="preserve">and the users will jointly </w:t>
      </w:r>
      <w:r w:rsidR="00B55591" w:rsidRPr="009D2A8A">
        <w:rPr>
          <w:rFonts w:ascii="Century Gothic" w:hAnsi="Century Gothic"/>
        </w:rPr>
        <w:t>fund this mitigation measure through revenue obtained from petroleum tax. The revenue will be used to subsidise solar pumps.</w:t>
      </w:r>
    </w:p>
    <w:p w14:paraId="2DE29607" w14:textId="77777777" w:rsidR="009007A4" w:rsidRPr="009D2A8A" w:rsidRDefault="009007A4" w:rsidP="00F13FE4">
      <w:pPr>
        <w:pStyle w:val="Heading3"/>
        <w:numPr>
          <w:ilvl w:val="2"/>
          <w:numId w:val="21"/>
        </w:numPr>
        <w:spacing w:after="240"/>
        <w:ind w:left="720"/>
        <w:rPr>
          <w:color w:val="auto"/>
        </w:rPr>
      </w:pPr>
      <w:bookmarkStart w:id="42" w:name="_Toc445451775"/>
      <w:r w:rsidRPr="009D2A8A">
        <w:rPr>
          <w:color w:val="auto"/>
        </w:rPr>
        <w:t>Proposed implementation activities</w:t>
      </w:r>
      <w:bookmarkEnd w:id="42"/>
    </w:p>
    <w:p w14:paraId="68A24B6E" w14:textId="77777777" w:rsidR="00451A09" w:rsidRPr="009D2A8A" w:rsidRDefault="00451A09" w:rsidP="00451A09">
      <w:pPr>
        <w:spacing w:after="240"/>
        <w:jc w:val="both"/>
        <w:rPr>
          <w:rFonts w:ascii="Century Gothic" w:hAnsi="Century Gothic"/>
        </w:rPr>
      </w:pPr>
      <w:r w:rsidRPr="009D2A8A">
        <w:rPr>
          <w:rFonts w:ascii="Century Gothic" w:hAnsi="Century Gothic"/>
        </w:rPr>
        <w:t>The follow</w:t>
      </w:r>
      <w:r w:rsidR="00800156" w:rsidRPr="009D2A8A">
        <w:rPr>
          <w:rFonts w:ascii="Century Gothic" w:hAnsi="Century Gothic"/>
        </w:rPr>
        <w:t xml:space="preserve">ing are the proposed </w:t>
      </w:r>
      <w:r w:rsidRPr="009D2A8A">
        <w:rPr>
          <w:rFonts w:ascii="Century Gothic" w:hAnsi="Century Gothic"/>
        </w:rPr>
        <w:t xml:space="preserve">activities for implementation of this mitigation action: </w:t>
      </w:r>
    </w:p>
    <w:p w14:paraId="3534A057" w14:textId="77777777" w:rsidR="00451A09" w:rsidRPr="009D2A8A" w:rsidRDefault="00451A09" w:rsidP="00451A09">
      <w:pPr>
        <w:pStyle w:val="ListParagraph"/>
        <w:numPr>
          <w:ilvl w:val="0"/>
          <w:numId w:val="38"/>
        </w:numPr>
        <w:spacing w:after="240"/>
        <w:jc w:val="both"/>
        <w:rPr>
          <w:rFonts w:ascii="Century Gothic" w:hAnsi="Century Gothic"/>
        </w:rPr>
      </w:pPr>
      <w:r w:rsidRPr="009D2A8A">
        <w:rPr>
          <w:rFonts w:ascii="Century Gothic" w:hAnsi="Century Gothic"/>
        </w:rPr>
        <w:t xml:space="preserve">Information dissemination on benefits associated with renewable energy appliances </w:t>
      </w:r>
    </w:p>
    <w:p w14:paraId="3EF7FA3B" w14:textId="77777777" w:rsidR="00451A09" w:rsidRPr="009D2A8A" w:rsidRDefault="00451A09" w:rsidP="00451A09">
      <w:pPr>
        <w:pStyle w:val="ListParagraph"/>
        <w:numPr>
          <w:ilvl w:val="0"/>
          <w:numId w:val="38"/>
        </w:numPr>
        <w:spacing w:after="240"/>
        <w:jc w:val="both"/>
        <w:rPr>
          <w:rFonts w:ascii="Century Gothic" w:hAnsi="Century Gothic"/>
        </w:rPr>
      </w:pPr>
      <w:r w:rsidRPr="009D2A8A">
        <w:rPr>
          <w:rFonts w:ascii="Century Gothic" w:hAnsi="Century Gothic"/>
        </w:rPr>
        <w:t>Identification of optimal tax on alternatives (petroleum products and coal based electricity)</w:t>
      </w:r>
    </w:p>
    <w:p w14:paraId="4A476DFE" w14:textId="77777777" w:rsidR="00451A09" w:rsidRPr="009D2A8A" w:rsidRDefault="00451A09" w:rsidP="00451A09">
      <w:pPr>
        <w:pStyle w:val="ListParagraph"/>
        <w:numPr>
          <w:ilvl w:val="0"/>
          <w:numId w:val="38"/>
        </w:numPr>
        <w:spacing w:after="240"/>
        <w:jc w:val="both"/>
        <w:rPr>
          <w:rFonts w:ascii="Century Gothic" w:hAnsi="Century Gothic"/>
        </w:rPr>
      </w:pPr>
      <w:r w:rsidRPr="009D2A8A">
        <w:rPr>
          <w:rFonts w:ascii="Century Gothic" w:hAnsi="Century Gothic"/>
        </w:rPr>
        <w:t xml:space="preserve">Implementation of the tax and subsidies on solar energy </w:t>
      </w:r>
    </w:p>
    <w:p w14:paraId="31538AD5" w14:textId="77777777" w:rsidR="00451A09" w:rsidRPr="009D2A8A" w:rsidRDefault="00451A09" w:rsidP="00451A09">
      <w:pPr>
        <w:pStyle w:val="ListParagraph"/>
        <w:spacing w:after="240"/>
        <w:jc w:val="both"/>
        <w:rPr>
          <w:rFonts w:ascii="Century Gothic" w:hAnsi="Century Gothic"/>
        </w:rPr>
      </w:pPr>
    </w:p>
    <w:p w14:paraId="6D01D3E2" w14:textId="77777777" w:rsidR="002E0274" w:rsidRPr="009D2A8A" w:rsidRDefault="002E0274" w:rsidP="009137EC">
      <w:pPr>
        <w:pStyle w:val="Heading2"/>
        <w:numPr>
          <w:ilvl w:val="1"/>
          <w:numId w:val="36"/>
        </w:numPr>
        <w:spacing w:after="240"/>
        <w:rPr>
          <w:color w:val="auto"/>
        </w:rPr>
      </w:pPr>
      <w:bookmarkStart w:id="43" w:name="_Toc445451776"/>
      <w:r w:rsidRPr="009D2A8A">
        <w:rPr>
          <w:color w:val="auto"/>
        </w:rPr>
        <w:t>Solar street</w:t>
      </w:r>
      <w:r w:rsidR="00715C45" w:rsidRPr="009D2A8A">
        <w:rPr>
          <w:color w:val="auto"/>
        </w:rPr>
        <w:t xml:space="preserve"> </w:t>
      </w:r>
      <w:r w:rsidRPr="009D2A8A">
        <w:rPr>
          <w:color w:val="auto"/>
        </w:rPr>
        <w:t>lights</w:t>
      </w:r>
      <w:bookmarkEnd w:id="43"/>
      <w:r w:rsidRPr="009D2A8A">
        <w:rPr>
          <w:color w:val="auto"/>
        </w:rPr>
        <w:t xml:space="preserve"> </w:t>
      </w:r>
    </w:p>
    <w:p w14:paraId="7A2A8261" w14:textId="77777777" w:rsidR="002E0274" w:rsidRDefault="002E0274" w:rsidP="002E0274">
      <w:pPr>
        <w:jc w:val="both"/>
        <w:rPr>
          <w:rFonts w:ascii="Century Gothic" w:hAnsi="Century Gothic"/>
        </w:rPr>
      </w:pPr>
      <w:r w:rsidRPr="009D2A8A">
        <w:rPr>
          <w:rFonts w:ascii="Century Gothic" w:hAnsi="Century Gothic"/>
        </w:rPr>
        <w:t xml:space="preserve">This is another feasible mitigation measure that is on-going to reduce the cost of lighting the cities and their settlements in the country. Replacing the electric bulbs with solar streetlights would reduce the demand for coal produce electricity and thus reduce emissions from the energy sector. Based on the replacement scenarios, </w:t>
      </w:r>
      <w:r>
        <w:rPr>
          <w:rFonts w:ascii="Century Gothic" w:hAnsi="Century Gothic"/>
        </w:rPr>
        <w:t xml:space="preserve">figure </w:t>
      </w:r>
      <w:r w:rsidR="00715C45">
        <w:rPr>
          <w:rFonts w:ascii="Century Gothic" w:hAnsi="Century Gothic"/>
        </w:rPr>
        <w:t>13</w:t>
      </w:r>
      <w:r>
        <w:rPr>
          <w:rFonts w:ascii="Century Gothic" w:hAnsi="Century Gothic"/>
        </w:rPr>
        <w:t xml:space="preserve"> depicts GHG emission reduction thus this mitigation measure </w:t>
      </w:r>
    </w:p>
    <w:p w14:paraId="4BD8B80D" w14:textId="05451D00" w:rsidR="00280B12" w:rsidRDefault="000348FF" w:rsidP="002E0274">
      <w:pPr>
        <w:jc w:val="both"/>
        <w:rPr>
          <w:rFonts w:ascii="Century Gothic" w:hAnsi="Century Gothic"/>
        </w:rPr>
      </w:pPr>
      <w:r w:rsidRPr="000C350A">
        <w:rPr>
          <w:noProof/>
          <w:lang w:val="en-US"/>
        </w:rPr>
        <w:lastRenderedPageBreak/>
        <w:drawing>
          <wp:inline distT="0" distB="0" distL="0" distR="0" wp14:anchorId="08975960" wp14:editId="132ECB97">
            <wp:extent cx="4568190" cy="2739390"/>
            <wp:effectExtent l="0" t="0" r="3810" b="3810"/>
            <wp:docPr id="21" name="Chart 5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19AB74" w14:textId="77777777" w:rsidR="00280B12" w:rsidRDefault="00F95E5E" w:rsidP="00F95E5E">
      <w:pPr>
        <w:pStyle w:val="Caption"/>
        <w:rPr>
          <w:rFonts w:ascii="Century Gothic" w:hAnsi="Century Gothic"/>
          <w:color w:val="auto"/>
          <w:sz w:val="20"/>
          <w:szCs w:val="20"/>
        </w:rPr>
      </w:pPr>
      <w:bookmarkStart w:id="44" w:name="_Toc445451869"/>
      <w:r w:rsidRPr="009A31A9">
        <w:rPr>
          <w:rFonts w:ascii="Century Gothic" w:hAnsi="Century Gothic"/>
          <w:color w:val="auto"/>
          <w:sz w:val="20"/>
          <w:szCs w:val="20"/>
        </w:rPr>
        <w:t xml:space="preserve">Figure </w:t>
      </w:r>
      <w:r w:rsidR="009D2A8A" w:rsidRPr="009A31A9">
        <w:rPr>
          <w:rFonts w:ascii="Century Gothic" w:hAnsi="Century Gothic"/>
          <w:color w:val="auto"/>
          <w:sz w:val="20"/>
          <w:szCs w:val="20"/>
        </w:rPr>
        <w:fldChar w:fldCharType="begin"/>
      </w:r>
      <w:r w:rsidR="009D2A8A" w:rsidRPr="009A31A9">
        <w:rPr>
          <w:rFonts w:ascii="Century Gothic" w:hAnsi="Century Gothic"/>
          <w:color w:val="auto"/>
          <w:sz w:val="20"/>
          <w:szCs w:val="20"/>
        </w:rPr>
        <w:instrText xml:space="preserve"> SEQ Figure \* ARABIC </w:instrText>
      </w:r>
      <w:r w:rsidR="009D2A8A" w:rsidRPr="009A31A9">
        <w:rPr>
          <w:rFonts w:ascii="Century Gothic" w:hAnsi="Century Gothic"/>
          <w:color w:val="auto"/>
          <w:sz w:val="20"/>
          <w:szCs w:val="20"/>
        </w:rPr>
        <w:fldChar w:fldCharType="separate"/>
      </w:r>
      <w:r w:rsidR="00A67AA6" w:rsidRPr="009A31A9">
        <w:rPr>
          <w:rFonts w:ascii="Century Gothic" w:hAnsi="Century Gothic"/>
          <w:noProof/>
          <w:color w:val="auto"/>
          <w:sz w:val="20"/>
          <w:szCs w:val="20"/>
        </w:rPr>
        <w:t>13</w:t>
      </w:r>
      <w:r w:rsidR="009D2A8A" w:rsidRPr="009A31A9">
        <w:rPr>
          <w:rFonts w:ascii="Century Gothic" w:hAnsi="Century Gothic"/>
          <w:noProof/>
          <w:color w:val="auto"/>
          <w:sz w:val="20"/>
          <w:szCs w:val="20"/>
        </w:rPr>
        <w:fldChar w:fldCharType="end"/>
      </w:r>
      <w:r w:rsidRPr="009A31A9">
        <w:rPr>
          <w:rFonts w:ascii="Century Gothic" w:hAnsi="Century Gothic"/>
          <w:color w:val="auto"/>
          <w:sz w:val="20"/>
          <w:szCs w:val="20"/>
        </w:rPr>
        <w:t>: Reduced GHG emission in CO2 eq. from solar streetlights</w:t>
      </w:r>
      <w:bookmarkEnd w:id="44"/>
    </w:p>
    <w:p w14:paraId="77D36E15" w14:textId="77777777" w:rsidR="009A31A9" w:rsidRPr="009A31A9" w:rsidRDefault="009A31A9" w:rsidP="009A31A9"/>
    <w:p w14:paraId="05331FE2" w14:textId="77777777" w:rsidR="00F35899" w:rsidRPr="009D2A8A" w:rsidRDefault="00F95E5E" w:rsidP="00F95E5E">
      <w:pPr>
        <w:pStyle w:val="Heading3"/>
        <w:numPr>
          <w:ilvl w:val="2"/>
          <w:numId w:val="36"/>
        </w:numPr>
        <w:spacing w:after="240"/>
        <w:rPr>
          <w:color w:val="auto"/>
        </w:rPr>
      </w:pPr>
      <w:bookmarkStart w:id="45" w:name="_Toc445451777"/>
      <w:r w:rsidRPr="009D2A8A">
        <w:rPr>
          <w:color w:val="auto"/>
        </w:rPr>
        <w:t xml:space="preserve">Co-benefits </w:t>
      </w:r>
      <w:r w:rsidR="007A58EC" w:rsidRPr="009D2A8A">
        <w:rPr>
          <w:color w:val="auto"/>
        </w:rPr>
        <w:t xml:space="preserve">of installing solar </w:t>
      </w:r>
      <w:r w:rsidRPr="009D2A8A">
        <w:rPr>
          <w:color w:val="auto"/>
        </w:rPr>
        <w:t>streetlight</w:t>
      </w:r>
      <w:r w:rsidR="007A58EC" w:rsidRPr="009D2A8A">
        <w:rPr>
          <w:color w:val="auto"/>
        </w:rPr>
        <w:t>s</w:t>
      </w:r>
      <w:bookmarkEnd w:id="45"/>
    </w:p>
    <w:p w14:paraId="155AC525" w14:textId="77777777" w:rsidR="00F95E5E" w:rsidRPr="009D2A8A" w:rsidRDefault="00F95E5E" w:rsidP="00F95E5E">
      <w:pPr>
        <w:spacing w:after="240"/>
        <w:jc w:val="both"/>
        <w:rPr>
          <w:rFonts w:ascii="Century Gothic" w:hAnsi="Century Gothic"/>
        </w:rPr>
      </w:pPr>
      <w:r w:rsidRPr="009D2A8A">
        <w:rPr>
          <w:rFonts w:ascii="Century Gothic" w:hAnsi="Century Gothic"/>
        </w:rPr>
        <w:t xml:space="preserve">The benefits associated with the implementation of this proposed mitigation action includes: </w:t>
      </w:r>
    </w:p>
    <w:p w14:paraId="5649DE14" w14:textId="77777777" w:rsidR="00373AC4" w:rsidRPr="009D2A8A" w:rsidRDefault="00373AC4" w:rsidP="00373AC4">
      <w:pPr>
        <w:pStyle w:val="ListParagraph"/>
        <w:numPr>
          <w:ilvl w:val="0"/>
          <w:numId w:val="34"/>
        </w:numPr>
        <w:jc w:val="both"/>
        <w:rPr>
          <w:rFonts w:ascii="Century Gothic" w:hAnsi="Century Gothic"/>
        </w:rPr>
      </w:pPr>
      <w:r w:rsidRPr="009D2A8A">
        <w:rPr>
          <w:rFonts w:ascii="Century Gothic" w:hAnsi="Century Gothic"/>
        </w:rPr>
        <w:t>Environmental benefits: reduced emissions which translate into improved environmental air quality and health benefits.</w:t>
      </w:r>
    </w:p>
    <w:p w14:paraId="6AD98399" w14:textId="77777777" w:rsidR="00373AC4" w:rsidRPr="009D2A8A" w:rsidRDefault="00373AC4" w:rsidP="00373AC4">
      <w:pPr>
        <w:pStyle w:val="ListParagraph"/>
        <w:numPr>
          <w:ilvl w:val="0"/>
          <w:numId w:val="34"/>
        </w:numPr>
        <w:jc w:val="both"/>
        <w:rPr>
          <w:rFonts w:ascii="Century Gothic" w:hAnsi="Century Gothic"/>
        </w:rPr>
      </w:pPr>
      <w:r w:rsidRPr="009D2A8A">
        <w:rPr>
          <w:rFonts w:ascii="Century Gothic" w:hAnsi="Century Gothic"/>
        </w:rPr>
        <w:t xml:space="preserve">Avoided costs from paying electricity tariffs </w:t>
      </w:r>
    </w:p>
    <w:p w14:paraId="359A78B9" w14:textId="77777777" w:rsidR="00373AC4" w:rsidRPr="009D2A8A" w:rsidRDefault="00373AC4" w:rsidP="00373AC4">
      <w:pPr>
        <w:pStyle w:val="ListParagraph"/>
        <w:numPr>
          <w:ilvl w:val="0"/>
          <w:numId w:val="34"/>
        </w:numPr>
        <w:jc w:val="both"/>
        <w:rPr>
          <w:rFonts w:ascii="Century Gothic" w:hAnsi="Century Gothic"/>
        </w:rPr>
      </w:pPr>
      <w:r w:rsidRPr="009D2A8A">
        <w:rPr>
          <w:rFonts w:ascii="Century Gothic" w:hAnsi="Century Gothic"/>
        </w:rPr>
        <w:t xml:space="preserve">Reduced risk from power cuts and reduced incidents of crime associated with unlit streets </w:t>
      </w:r>
    </w:p>
    <w:p w14:paraId="021619AB" w14:textId="77777777" w:rsidR="00F95E5E" w:rsidRPr="009D2A8A" w:rsidRDefault="00F95E5E" w:rsidP="00373AC4">
      <w:pPr>
        <w:pStyle w:val="ListParagraph"/>
        <w:jc w:val="both"/>
        <w:rPr>
          <w:rFonts w:ascii="Century Gothic" w:hAnsi="Century Gothic"/>
        </w:rPr>
      </w:pPr>
      <w:r w:rsidRPr="009D2A8A">
        <w:rPr>
          <w:rFonts w:ascii="Century Gothic" w:hAnsi="Century Gothic"/>
        </w:rPr>
        <w:t xml:space="preserve"> </w:t>
      </w:r>
    </w:p>
    <w:p w14:paraId="24E35B09" w14:textId="77777777" w:rsidR="00F95E5E" w:rsidRPr="009D2A8A" w:rsidRDefault="00F95E5E" w:rsidP="00F95E5E">
      <w:pPr>
        <w:pStyle w:val="Heading3"/>
        <w:numPr>
          <w:ilvl w:val="2"/>
          <w:numId w:val="36"/>
        </w:numPr>
        <w:spacing w:after="240"/>
        <w:rPr>
          <w:color w:val="auto"/>
        </w:rPr>
      </w:pPr>
      <w:bookmarkStart w:id="46" w:name="_Toc445451778"/>
      <w:r w:rsidRPr="009D2A8A">
        <w:rPr>
          <w:color w:val="auto"/>
        </w:rPr>
        <w:t>Cost estimates</w:t>
      </w:r>
      <w:bookmarkEnd w:id="46"/>
    </w:p>
    <w:p w14:paraId="41283EAA" w14:textId="77777777" w:rsidR="00F95E5E" w:rsidRPr="009D2A8A" w:rsidRDefault="00F95E5E" w:rsidP="00F95E5E">
      <w:pPr>
        <w:spacing w:after="240"/>
        <w:jc w:val="both"/>
        <w:rPr>
          <w:rFonts w:ascii="Century Gothic" w:hAnsi="Century Gothic"/>
        </w:rPr>
      </w:pPr>
      <w:r w:rsidRPr="009D2A8A">
        <w:rPr>
          <w:rFonts w:ascii="Century Gothic" w:hAnsi="Century Gothic"/>
        </w:rPr>
        <w:t xml:space="preserve">Based on a 15 year period, the NPV for the mitigation action is </w:t>
      </w:r>
      <w:r w:rsidR="009D30CD" w:rsidRPr="009D2A8A">
        <w:rPr>
          <w:rFonts w:ascii="Century Gothic" w:hAnsi="Century Gothic"/>
        </w:rPr>
        <w:t xml:space="preserve">estimated at a loss of BWP1.6 billion </w:t>
      </w:r>
      <w:r w:rsidRPr="009D2A8A">
        <w:rPr>
          <w:rFonts w:ascii="Century Gothic" w:hAnsi="Century Gothic"/>
        </w:rPr>
        <w:t xml:space="preserve">and therefore the project </w:t>
      </w:r>
      <w:r w:rsidR="009D30CD" w:rsidRPr="009D2A8A">
        <w:rPr>
          <w:rFonts w:ascii="Century Gothic" w:hAnsi="Century Gothic"/>
        </w:rPr>
        <w:t xml:space="preserve">is not </w:t>
      </w:r>
      <w:r w:rsidRPr="009D2A8A">
        <w:rPr>
          <w:rFonts w:ascii="Century Gothic" w:hAnsi="Century Gothic"/>
        </w:rPr>
        <w:t xml:space="preserve">financially viable. </w:t>
      </w:r>
    </w:p>
    <w:p w14:paraId="3FF8DACC" w14:textId="77777777" w:rsidR="00F95E5E" w:rsidRPr="009D2A8A" w:rsidRDefault="00F95E5E" w:rsidP="00F95E5E">
      <w:pPr>
        <w:pStyle w:val="Heading3"/>
        <w:numPr>
          <w:ilvl w:val="2"/>
          <w:numId w:val="36"/>
        </w:numPr>
        <w:spacing w:after="240"/>
        <w:rPr>
          <w:color w:val="auto"/>
        </w:rPr>
      </w:pPr>
      <w:bookmarkStart w:id="47" w:name="_Toc445451779"/>
      <w:r w:rsidRPr="009D2A8A">
        <w:rPr>
          <w:color w:val="auto"/>
        </w:rPr>
        <w:t xml:space="preserve">Barriers to </w:t>
      </w:r>
      <w:r w:rsidR="00373AC4" w:rsidRPr="009D2A8A">
        <w:rPr>
          <w:color w:val="auto"/>
        </w:rPr>
        <w:t>implementing solar lights</w:t>
      </w:r>
      <w:bookmarkEnd w:id="47"/>
      <w:r w:rsidR="00373AC4" w:rsidRPr="009D2A8A">
        <w:rPr>
          <w:color w:val="auto"/>
        </w:rPr>
        <w:t xml:space="preserve"> </w:t>
      </w:r>
    </w:p>
    <w:p w14:paraId="48EE922F" w14:textId="77777777" w:rsidR="00373AC4" w:rsidRPr="00DB5CC3" w:rsidRDefault="00373AC4" w:rsidP="00373AC4">
      <w:pPr>
        <w:jc w:val="both"/>
        <w:rPr>
          <w:rFonts w:ascii="Century Gothic" w:eastAsia="Times New Roman" w:hAnsi="Century Gothic"/>
          <w:bCs/>
        </w:rPr>
      </w:pPr>
      <w:r w:rsidRPr="00DB5CC3">
        <w:rPr>
          <w:rFonts w:ascii="Century Gothic" w:eastAsia="Times New Roman" w:hAnsi="Century Gothic"/>
          <w:bCs/>
        </w:rPr>
        <w:t xml:space="preserve">The following are some of the barriers that inhibit use of solar appliances: </w:t>
      </w:r>
    </w:p>
    <w:p w14:paraId="036AF942" w14:textId="77777777" w:rsidR="00373AC4" w:rsidRPr="00DB5CC3" w:rsidRDefault="00373AC4" w:rsidP="00373AC4">
      <w:pPr>
        <w:pStyle w:val="ListParagraph"/>
        <w:numPr>
          <w:ilvl w:val="0"/>
          <w:numId w:val="44"/>
        </w:numPr>
        <w:jc w:val="both"/>
        <w:rPr>
          <w:rFonts w:ascii="Century Gothic" w:eastAsia="Times New Roman" w:hAnsi="Century Gothic"/>
          <w:bCs/>
        </w:rPr>
      </w:pPr>
      <w:r w:rsidRPr="00DB5CC3">
        <w:rPr>
          <w:rFonts w:ascii="Century Gothic" w:eastAsia="Times New Roman" w:hAnsi="Century Gothic"/>
          <w:bCs/>
        </w:rPr>
        <w:t xml:space="preserve">Costs: solar appliances are relatively more expensive compared to conventional appliances </w:t>
      </w:r>
    </w:p>
    <w:p w14:paraId="39E906D5" w14:textId="77777777" w:rsidR="00373AC4" w:rsidRPr="00DB5CC3" w:rsidRDefault="00373AC4" w:rsidP="00373AC4">
      <w:pPr>
        <w:pStyle w:val="ListParagraph"/>
        <w:numPr>
          <w:ilvl w:val="0"/>
          <w:numId w:val="44"/>
        </w:numPr>
        <w:jc w:val="both"/>
        <w:rPr>
          <w:rFonts w:ascii="Century Gothic" w:eastAsia="Times New Roman" w:hAnsi="Century Gothic"/>
          <w:bCs/>
        </w:rPr>
      </w:pPr>
      <w:r w:rsidRPr="00DB5CC3">
        <w:rPr>
          <w:rFonts w:ascii="Century Gothic" w:eastAsia="Times New Roman" w:hAnsi="Century Gothic"/>
          <w:bCs/>
        </w:rPr>
        <w:t xml:space="preserve">Existence of externalities: this is another factor that inhibits the use of solar as users of conventional appliances are not forced to internalise the social costs associated with their uses thus lowering the cost of electricity use.  </w:t>
      </w:r>
    </w:p>
    <w:p w14:paraId="3BB7F983" w14:textId="77777777" w:rsidR="00373AC4" w:rsidRPr="00DB5CC3" w:rsidRDefault="00373AC4" w:rsidP="00373AC4">
      <w:pPr>
        <w:pStyle w:val="ListParagraph"/>
        <w:numPr>
          <w:ilvl w:val="0"/>
          <w:numId w:val="44"/>
        </w:numPr>
        <w:jc w:val="both"/>
        <w:rPr>
          <w:rFonts w:ascii="Century Gothic" w:eastAsia="Times New Roman" w:hAnsi="Century Gothic"/>
          <w:bCs/>
        </w:rPr>
      </w:pPr>
      <w:r w:rsidRPr="00DB5CC3">
        <w:rPr>
          <w:rFonts w:ascii="Century Gothic" w:eastAsia="Times New Roman" w:hAnsi="Century Gothic"/>
          <w:bCs/>
        </w:rPr>
        <w:t>Electricity subsidies: this results in the cost of electricity to become cheap which does not encourage users to switch to solar energy as a way of saving electricity bill</w:t>
      </w:r>
    </w:p>
    <w:p w14:paraId="1BEBF228" w14:textId="77777777" w:rsidR="00373AC4" w:rsidRPr="00DB5CC3" w:rsidRDefault="00373AC4" w:rsidP="00373AC4">
      <w:pPr>
        <w:pStyle w:val="ListParagraph"/>
        <w:numPr>
          <w:ilvl w:val="0"/>
          <w:numId w:val="44"/>
        </w:numPr>
        <w:jc w:val="both"/>
        <w:rPr>
          <w:rFonts w:ascii="Century Gothic" w:eastAsia="Times New Roman" w:hAnsi="Century Gothic"/>
          <w:bCs/>
        </w:rPr>
      </w:pPr>
      <w:r w:rsidRPr="00DB5CC3">
        <w:rPr>
          <w:rFonts w:ascii="Century Gothic" w:eastAsia="Times New Roman" w:hAnsi="Century Gothic"/>
          <w:bCs/>
        </w:rPr>
        <w:lastRenderedPageBreak/>
        <w:t>Vandalism and theft of electricity appliance: solar appliances are prone to vandalism and theft particularly solar panels and this discourages their uses.</w:t>
      </w:r>
    </w:p>
    <w:p w14:paraId="45B59AA9" w14:textId="77777777" w:rsidR="00F95E5E" w:rsidRPr="009D2A8A" w:rsidRDefault="00F95E5E" w:rsidP="00F95E5E">
      <w:pPr>
        <w:pStyle w:val="Heading3"/>
        <w:numPr>
          <w:ilvl w:val="2"/>
          <w:numId w:val="36"/>
        </w:numPr>
        <w:spacing w:after="240"/>
        <w:rPr>
          <w:color w:val="auto"/>
        </w:rPr>
      </w:pPr>
      <w:bookmarkStart w:id="48" w:name="_Toc445451780"/>
      <w:r w:rsidRPr="009D2A8A">
        <w:rPr>
          <w:color w:val="auto"/>
        </w:rPr>
        <w:t>Policy instruments</w:t>
      </w:r>
      <w:bookmarkEnd w:id="48"/>
    </w:p>
    <w:p w14:paraId="62FB0CB9" w14:textId="77777777" w:rsidR="00F95E5E" w:rsidRPr="009D2A8A" w:rsidRDefault="00F95E5E" w:rsidP="00F95E5E">
      <w:pPr>
        <w:spacing w:after="240"/>
        <w:jc w:val="both"/>
        <w:rPr>
          <w:rFonts w:ascii="Century Gothic" w:hAnsi="Century Gothic"/>
        </w:rPr>
      </w:pPr>
      <w:r w:rsidRPr="009D2A8A">
        <w:rPr>
          <w:rFonts w:ascii="Century Gothic" w:hAnsi="Century Gothic"/>
        </w:rPr>
        <w:t>The recommended policy instruments, to optimise the operations of the mitigation actions are:</w:t>
      </w:r>
    </w:p>
    <w:p w14:paraId="54241269" w14:textId="77777777" w:rsidR="00F95E5E" w:rsidRPr="009D2A8A" w:rsidRDefault="00373AC4" w:rsidP="00373AC4">
      <w:pPr>
        <w:pStyle w:val="ListParagraph"/>
        <w:numPr>
          <w:ilvl w:val="0"/>
          <w:numId w:val="32"/>
        </w:numPr>
        <w:jc w:val="both"/>
        <w:rPr>
          <w:rFonts w:ascii="Century Gothic" w:hAnsi="Century Gothic"/>
        </w:rPr>
      </w:pPr>
      <w:r w:rsidRPr="009D2A8A">
        <w:rPr>
          <w:rFonts w:ascii="Century Gothic" w:hAnsi="Century Gothic"/>
        </w:rPr>
        <w:t xml:space="preserve">Removal of subsidies on electricity and </w:t>
      </w:r>
      <w:r w:rsidR="00F95E5E" w:rsidRPr="009D2A8A">
        <w:rPr>
          <w:rFonts w:ascii="Century Gothic" w:hAnsi="Century Gothic"/>
        </w:rPr>
        <w:t xml:space="preserve">Introducing tax </w:t>
      </w:r>
      <w:r w:rsidRPr="009D2A8A">
        <w:rPr>
          <w:rFonts w:ascii="Century Gothic" w:hAnsi="Century Gothic"/>
        </w:rPr>
        <w:t xml:space="preserve">to internalise externalities </w:t>
      </w:r>
    </w:p>
    <w:p w14:paraId="06E333FE" w14:textId="77777777" w:rsidR="00373AC4" w:rsidRPr="009D2A8A" w:rsidRDefault="00373AC4" w:rsidP="00373AC4">
      <w:pPr>
        <w:pStyle w:val="ListParagraph"/>
        <w:numPr>
          <w:ilvl w:val="0"/>
          <w:numId w:val="32"/>
        </w:numPr>
        <w:jc w:val="both"/>
        <w:rPr>
          <w:rFonts w:ascii="Century Gothic" w:hAnsi="Century Gothic"/>
        </w:rPr>
      </w:pPr>
      <w:r w:rsidRPr="009D2A8A">
        <w:rPr>
          <w:rFonts w:ascii="Century Gothic" w:hAnsi="Century Gothic"/>
        </w:rPr>
        <w:t xml:space="preserve">Subsidies on solar appliances </w:t>
      </w:r>
    </w:p>
    <w:p w14:paraId="554E55B0" w14:textId="77777777" w:rsidR="00F95E5E" w:rsidRPr="009D2A8A" w:rsidRDefault="00F95E5E" w:rsidP="00F95E5E">
      <w:pPr>
        <w:pStyle w:val="Heading3"/>
        <w:numPr>
          <w:ilvl w:val="2"/>
          <w:numId w:val="36"/>
        </w:numPr>
        <w:spacing w:after="240"/>
        <w:rPr>
          <w:color w:val="auto"/>
        </w:rPr>
      </w:pPr>
      <w:bookmarkStart w:id="49" w:name="_Toc445451781"/>
      <w:r w:rsidRPr="009D2A8A">
        <w:rPr>
          <w:color w:val="auto"/>
        </w:rPr>
        <w:t>Proposed funding options</w:t>
      </w:r>
      <w:bookmarkEnd w:id="49"/>
    </w:p>
    <w:p w14:paraId="393A268A" w14:textId="77777777" w:rsidR="00F95E5E" w:rsidRPr="009D2A8A" w:rsidRDefault="00F95E5E" w:rsidP="00F95E5E">
      <w:pPr>
        <w:spacing w:after="240"/>
        <w:jc w:val="both"/>
        <w:rPr>
          <w:rFonts w:ascii="Century Gothic" w:hAnsi="Century Gothic"/>
        </w:rPr>
      </w:pPr>
      <w:r w:rsidRPr="009D2A8A">
        <w:rPr>
          <w:rFonts w:ascii="Century Gothic" w:hAnsi="Century Gothic"/>
        </w:rPr>
        <w:t>It is proposed that the initial investment costs will be funded b</w:t>
      </w:r>
      <w:r w:rsidR="00F663AB" w:rsidRPr="009D2A8A">
        <w:rPr>
          <w:rFonts w:ascii="Century Gothic" w:hAnsi="Century Gothic"/>
        </w:rPr>
        <w:t xml:space="preserve">oth </w:t>
      </w:r>
      <w:r w:rsidRPr="009D2A8A">
        <w:rPr>
          <w:rFonts w:ascii="Century Gothic" w:hAnsi="Century Gothic"/>
        </w:rPr>
        <w:t xml:space="preserve">the international funding organisations </w:t>
      </w:r>
      <w:r w:rsidR="00F663AB" w:rsidRPr="009D2A8A">
        <w:rPr>
          <w:rFonts w:ascii="Century Gothic" w:hAnsi="Century Gothic"/>
        </w:rPr>
        <w:t>and the Government of Botswana</w:t>
      </w:r>
      <w:r w:rsidRPr="009D2A8A">
        <w:rPr>
          <w:rFonts w:ascii="Century Gothic" w:hAnsi="Century Gothic"/>
        </w:rPr>
        <w:t xml:space="preserve">. </w:t>
      </w:r>
    </w:p>
    <w:p w14:paraId="06E561AA" w14:textId="77777777" w:rsidR="00F95E5E" w:rsidRPr="009D2A8A" w:rsidRDefault="00F95E5E" w:rsidP="00F95E5E">
      <w:pPr>
        <w:pStyle w:val="Heading3"/>
        <w:numPr>
          <w:ilvl w:val="2"/>
          <w:numId w:val="36"/>
        </w:numPr>
        <w:spacing w:after="240"/>
        <w:rPr>
          <w:color w:val="auto"/>
        </w:rPr>
      </w:pPr>
      <w:bookmarkStart w:id="50" w:name="_Toc445451782"/>
      <w:r w:rsidRPr="009D2A8A">
        <w:rPr>
          <w:color w:val="auto"/>
        </w:rPr>
        <w:t>Proposed implementation activities</w:t>
      </w:r>
      <w:bookmarkEnd w:id="50"/>
    </w:p>
    <w:p w14:paraId="28E06EF5" w14:textId="77777777" w:rsidR="00F95E5E" w:rsidRPr="009D2A8A" w:rsidRDefault="00F663AB" w:rsidP="00F95E5E">
      <w:pPr>
        <w:spacing w:after="240"/>
        <w:jc w:val="both"/>
        <w:rPr>
          <w:rFonts w:ascii="Century Gothic" w:hAnsi="Century Gothic"/>
        </w:rPr>
      </w:pPr>
      <w:r w:rsidRPr="009D2A8A">
        <w:rPr>
          <w:rFonts w:ascii="Century Gothic" w:hAnsi="Century Gothic"/>
        </w:rPr>
        <w:t xml:space="preserve">Implementation of solar streetlights </w:t>
      </w:r>
      <w:r w:rsidR="00F95E5E" w:rsidRPr="009D2A8A">
        <w:rPr>
          <w:rFonts w:ascii="Century Gothic" w:hAnsi="Century Gothic"/>
        </w:rPr>
        <w:t xml:space="preserve">will involve the following activities:  </w:t>
      </w:r>
    </w:p>
    <w:p w14:paraId="450D6952" w14:textId="77777777" w:rsidR="00F95E5E" w:rsidRPr="009D2A8A" w:rsidRDefault="00F95E5E" w:rsidP="00F95E5E">
      <w:pPr>
        <w:pStyle w:val="ListParagraph"/>
        <w:numPr>
          <w:ilvl w:val="0"/>
          <w:numId w:val="39"/>
        </w:numPr>
        <w:spacing w:after="240"/>
        <w:jc w:val="both"/>
        <w:rPr>
          <w:rFonts w:ascii="Century Gothic" w:hAnsi="Century Gothic"/>
        </w:rPr>
      </w:pPr>
      <w:r w:rsidRPr="009D2A8A">
        <w:rPr>
          <w:rFonts w:ascii="Century Gothic" w:hAnsi="Century Gothic"/>
        </w:rPr>
        <w:t xml:space="preserve">Develop and submit proposal for international funding </w:t>
      </w:r>
    </w:p>
    <w:p w14:paraId="2E8E5119" w14:textId="77777777" w:rsidR="001E5AF9" w:rsidRPr="009D2A8A" w:rsidRDefault="001E5AF9" w:rsidP="001E5AF9">
      <w:pPr>
        <w:pStyle w:val="ListParagraph"/>
        <w:numPr>
          <w:ilvl w:val="0"/>
          <w:numId w:val="39"/>
        </w:numPr>
        <w:spacing w:after="240"/>
        <w:jc w:val="both"/>
        <w:rPr>
          <w:rFonts w:ascii="Century Gothic" w:hAnsi="Century Gothic"/>
        </w:rPr>
      </w:pPr>
      <w:r w:rsidRPr="009D2A8A">
        <w:rPr>
          <w:rFonts w:ascii="Century Gothic" w:hAnsi="Century Gothic"/>
        </w:rPr>
        <w:t xml:space="preserve">Replace the existing electric powered streetlights with solar lights </w:t>
      </w:r>
    </w:p>
    <w:p w14:paraId="24C9EB8C" w14:textId="77777777" w:rsidR="00F663AB" w:rsidRPr="009D2A8A" w:rsidRDefault="000B4C30" w:rsidP="009137EC">
      <w:pPr>
        <w:pStyle w:val="Heading2"/>
        <w:numPr>
          <w:ilvl w:val="1"/>
          <w:numId w:val="36"/>
        </w:numPr>
        <w:spacing w:after="240"/>
        <w:rPr>
          <w:color w:val="auto"/>
        </w:rPr>
      </w:pPr>
      <w:bookmarkStart w:id="51" w:name="_Toc445451783"/>
      <w:r w:rsidRPr="009D2A8A">
        <w:rPr>
          <w:color w:val="auto"/>
        </w:rPr>
        <w:t>Installation of solar power system to primary school</w:t>
      </w:r>
      <w:bookmarkEnd w:id="51"/>
      <w:r w:rsidRPr="009D2A8A">
        <w:rPr>
          <w:color w:val="auto"/>
        </w:rPr>
        <w:t xml:space="preserve"> </w:t>
      </w:r>
    </w:p>
    <w:p w14:paraId="715E2DED" w14:textId="77777777" w:rsidR="00D2363E" w:rsidRPr="009D2A8A" w:rsidRDefault="000B4C30" w:rsidP="00D2363E">
      <w:pPr>
        <w:jc w:val="both"/>
        <w:rPr>
          <w:rFonts w:ascii="Century Gothic" w:hAnsi="Century Gothic"/>
        </w:rPr>
      </w:pPr>
      <w:r w:rsidRPr="009D2A8A">
        <w:rPr>
          <w:rFonts w:ascii="Century Gothic" w:hAnsi="Century Gothic"/>
        </w:rPr>
        <w:t>Thi</w:t>
      </w:r>
      <w:r w:rsidR="006E176D" w:rsidRPr="009D2A8A">
        <w:rPr>
          <w:rFonts w:ascii="Century Gothic" w:hAnsi="Century Gothic"/>
        </w:rPr>
        <w:t>s is another mitigation measure</w:t>
      </w:r>
      <w:r w:rsidRPr="009D2A8A">
        <w:rPr>
          <w:rFonts w:ascii="Century Gothic" w:hAnsi="Century Gothic"/>
        </w:rPr>
        <w:t xml:space="preserve"> that is targeting reduction in energy demand </w:t>
      </w:r>
      <w:r w:rsidR="006E176D" w:rsidRPr="009D2A8A">
        <w:rPr>
          <w:rFonts w:ascii="Century Gothic" w:hAnsi="Century Gothic"/>
        </w:rPr>
        <w:t xml:space="preserve">from coal fired power station and thus automatically reducing the national GHG emission. Consequently, this mitigation measure is on-going and target to install solar power system in 65 primary schools. </w:t>
      </w:r>
      <w:r w:rsidR="00D2363E" w:rsidRPr="009D2A8A">
        <w:rPr>
          <w:rFonts w:ascii="Century Gothic" w:hAnsi="Century Gothic"/>
        </w:rPr>
        <w:t xml:space="preserve">The proposed project is targeting schools in remote areas and will only be used for television operation and computer labs. </w:t>
      </w:r>
      <w:r w:rsidR="006E176D" w:rsidRPr="009D2A8A">
        <w:rPr>
          <w:rFonts w:ascii="Century Gothic" w:hAnsi="Century Gothic"/>
        </w:rPr>
        <w:t>Based on the installation scenario</w:t>
      </w:r>
      <w:r w:rsidR="007A58EC" w:rsidRPr="009D2A8A">
        <w:rPr>
          <w:rFonts w:ascii="Century Gothic" w:hAnsi="Century Gothic"/>
        </w:rPr>
        <w:t>,</w:t>
      </w:r>
      <w:r w:rsidR="006E176D" w:rsidRPr="009D2A8A">
        <w:rPr>
          <w:rFonts w:ascii="Century Gothic" w:hAnsi="Century Gothic"/>
        </w:rPr>
        <w:t xml:space="preserve"> </w:t>
      </w:r>
      <w:r w:rsidR="00D2363E" w:rsidRPr="009D2A8A">
        <w:rPr>
          <w:rFonts w:ascii="Century Gothic" w:hAnsi="Century Gothic"/>
        </w:rPr>
        <w:t xml:space="preserve">the avoided electricity consumption is estimated at about 5000 kwh and therefore it contribution to emission reduction is insignificantly low. </w:t>
      </w:r>
    </w:p>
    <w:p w14:paraId="4514D5A8" w14:textId="77777777" w:rsidR="005F2018" w:rsidRPr="009D2A8A" w:rsidRDefault="005F2018" w:rsidP="009137EC">
      <w:pPr>
        <w:pStyle w:val="Heading2"/>
        <w:numPr>
          <w:ilvl w:val="1"/>
          <w:numId w:val="36"/>
        </w:numPr>
        <w:spacing w:after="240"/>
        <w:rPr>
          <w:color w:val="auto"/>
        </w:rPr>
      </w:pPr>
      <w:bookmarkStart w:id="52" w:name="_Toc445451784"/>
      <w:r w:rsidRPr="009D2A8A">
        <w:rPr>
          <w:color w:val="auto"/>
        </w:rPr>
        <w:t>Transport sector</w:t>
      </w:r>
      <w:bookmarkEnd w:id="52"/>
    </w:p>
    <w:p w14:paraId="4B5571E9" w14:textId="77777777" w:rsidR="00257E25" w:rsidRPr="009D2A8A" w:rsidRDefault="005F2018" w:rsidP="009C7CE5">
      <w:pPr>
        <w:jc w:val="both"/>
        <w:rPr>
          <w:rFonts w:ascii="Century Gothic" w:hAnsi="Century Gothic"/>
        </w:rPr>
      </w:pPr>
      <w:r w:rsidRPr="009D2A8A">
        <w:rPr>
          <w:rFonts w:ascii="Century Gothic" w:hAnsi="Century Gothic"/>
        </w:rPr>
        <w:t>Transport sector falls unde</w:t>
      </w:r>
      <w:r w:rsidR="00651A36" w:rsidRPr="009D2A8A">
        <w:rPr>
          <w:rFonts w:ascii="Century Gothic" w:hAnsi="Century Gothic"/>
        </w:rPr>
        <w:t xml:space="preserve">r the energy sector and classified as mobile sources. It can be categorised as rail, road, water and air. </w:t>
      </w:r>
      <w:r w:rsidR="007C2B93" w:rsidRPr="009D2A8A">
        <w:rPr>
          <w:rFonts w:ascii="Century Gothic" w:hAnsi="Century Gothic"/>
        </w:rPr>
        <w:t>The Draft Energy Policy indicates that t</w:t>
      </w:r>
      <w:r w:rsidR="00165517" w:rsidRPr="009D2A8A">
        <w:rPr>
          <w:rFonts w:ascii="Century Gothic" w:hAnsi="Century Gothic"/>
        </w:rPr>
        <w:t xml:space="preserve">he sector relies on imported petroleum fuels </w:t>
      </w:r>
      <w:r w:rsidR="00257E25" w:rsidRPr="009D2A8A">
        <w:rPr>
          <w:rFonts w:ascii="Century Gothic" w:hAnsi="Century Gothic"/>
        </w:rPr>
        <w:t xml:space="preserve">(well over 800 million litres per annum) </w:t>
      </w:r>
      <w:r w:rsidR="00165517" w:rsidRPr="009D2A8A">
        <w:rPr>
          <w:rFonts w:ascii="Century Gothic" w:hAnsi="Century Gothic"/>
        </w:rPr>
        <w:t xml:space="preserve">and is the major consumer of petroleum products in Botswana (38%), of which more than 90% of the petroleum </w:t>
      </w:r>
      <w:r w:rsidR="00257E25" w:rsidRPr="009D2A8A">
        <w:rPr>
          <w:rFonts w:ascii="Century Gothic" w:hAnsi="Century Gothic"/>
        </w:rPr>
        <w:t xml:space="preserve">is </w:t>
      </w:r>
      <w:r w:rsidR="00165517" w:rsidRPr="009D2A8A">
        <w:rPr>
          <w:rFonts w:ascii="Century Gothic" w:hAnsi="Century Gothic"/>
        </w:rPr>
        <w:t>being used on road transport. All rail traction is diesel powered and accounts for some 3</w:t>
      </w:r>
      <w:r w:rsidR="00257E25" w:rsidRPr="009D2A8A">
        <w:rPr>
          <w:rFonts w:ascii="Century Gothic" w:hAnsi="Century Gothic"/>
        </w:rPr>
        <w:t xml:space="preserve"> </w:t>
      </w:r>
      <w:r w:rsidR="00165517" w:rsidRPr="009D2A8A">
        <w:rPr>
          <w:rFonts w:ascii="Century Gothic" w:hAnsi="Century Gothic"/>
        </w:rPr>
        <w:t>% of diesel usage in the transport sector. Road and air transport and associated transport fuels are consumed primarily as</w:t>
      </w:r>
      <w:r w:rsidR="00257E25" w:rsidRPr="009D2A8A">
        <w:rPr>
          <w:rFonts w:ascii="Century Gothic" w:hAnsi="Century Gothic"/>
        </w:rPr>
        <w:t xml:space="preserve"> </w:t>
      </w:r>
      <w:r w:rsidR="00165517" w:rsidRPr="009D2A8A">
        <w:rPr>
          <w:rFonts w:ascii="Century Gothic" w:hAnsi="Century Gothic"/>
        </w:rPr>
        <w:t xml:space="preserve">intermediates and benefit from petroleum products being regulated where appropriate. </w:t>
      </w:r>
    </w:p>
    <w:p w14:paraId="27FFD65B" w14:textId="77777777" w:rsidR="00D9623F" w:rsidRPr="009D2A8A" w:rsidRDefault="005C7F0C" w:rsidP="005555BE">
      <w:pPr>
        <w:jc w:val="both"/>
        <w:rPr>
          <w:rFonts w:ascii="Century Gothic" w:hAnsi="Century Gothic"/>
        </w:rPr>
      </w:pPr>
      <w:r w:rsidRPr="009D2A8A">
        <w:rPr>
          <w:rFonts w:ascii="Century Gothic" w:hAnsi="Century Gothic"/>
        </w:rPr>
        <w:lastRenderedPageBreak/>
        <w:t>One</w:t>
      </w:r>
      <w:r w:rsidR="005555BE" w:rsidRPr="009D2A8A">
        <w:rPr>
          <w:rFonts w:ascii="Century Gothic" w:hAnsi="Century Gothic"/>
        </w:rPr>
        <w:t xml:space="preserve"> of the factors that contribute</w:t>
      </w:r>
      <w:r w:rsidRPr="009D2A8A">
        <w:rPr>
          <w:rFonts w:ascii="Century Gothic" w:hAnsi="Century Gothic"/>
        </w:rPr>
        <w:t xml:space="preserve"> to high consumption of fossil fuel is </w:t>
      </w:r>
      <w:r w:rsidR="000263A6" w:rsidRPr="009D2A8A">
        <w:rPr>
          <w:rFonts w:ascii="Century Gothic" w:hAnsi="Century Gothic"/>
        </w:rPr>
        <w:t xml:space="preserve">the </w:t>
      </w:r>
      <w:r w:rsidRPr="009D2A8A">
        <w:rPr>
          <w:rFonts w:ascii="Century Gothic" w:hAnsi="Century Gothic"/>
        </w:rPr>
        <w:t>high use of private vehicles as oppose</w:t>
      </w:r>
      <w:r w:rsidR="003F41EE" w:rsidRPr="009D2A8A">
        <w:rPr>
          <w:rFonts w:ascii="Century Gothic" w:hAnsi="Century Gothic"/>
        </w:rPr>
        <w:t>d</w:t>
      </w:r>
      <w:r w:rsidRPr="009D2A8A">
        <w:rPr>
          <w:rFonts w:ascii="Century Gothic" w:hAnsi="Century Gothic"/>
        </w:rPr>
        <w:t xml:space="preserve"> to public transportation. The poor service offered by the public transport sector has fuelled the demand </w:t>
      </w:r>
      <w:r w:rsidR="003F41EE" w:rsidRPr="009D2A8A">
        <w:rPr>
          <w:rFonts w:ascii="Century Gothic" w:hAnsi="Century Gothic"/>
        </w:rPr>
        <w:t xml:space="preserve">for </w:t>
      </w:r>
      <w:r w:rsidRPr="009D2A8A">
        <w:rPr>
          <w:rFonts w:ascii="Century Gothic" w:hAnsi="Century Gothic"/>
        </w:rPr>
        <w:t>private vehicles. Thus, o</w:t>
      </w:r>
      <w:r w:rsidR="00800156" w:rsidRPr="009D2A8A">
        <w:rPr>
          <w:rFonts w:ascii="Century Gothic" w:hAnsi="Century Gothic"/>
        </w:rPr>
        <w:t xml:space="preserve">ne of the feasible mitigation </w:t>
      </w:r>
      <w:r w:rsidRPr="009D2A8A">
        <w:rPr>
          <w:rFonts w:ascii="Century Gothic" w:hAnsi="Century Gothic"/>
        </w:rPr>
        <w:t>a</w:t>
      </w:r>
      <w:r w:rsidR="00800156" w:rsidRPr="009D2A8A">
        <w:rPr>
          <w:rFonts w:ascii="Century Gothic" w:hAnsi="Century Gothic"/>
        </w:rPr>
        <w:t>ction</w:t>
      </w:r>
      <w:r w:rsidRPr="009D2A8A">
        <w:rPr>
          <w:rFonts w:ascii="Century Gothic" w:hAnsi="Century Gothic"/>
        </w:rPr>
        <w:t xml:space="preserve"> </w:t>
      </w:r>
      <w:r w:rsidR="00D4288E" w:rsidRPr="009D2A8A">
        <w:rPr>
          <w:rFonts w:ascii="Century Gothic" w:hAnsi="Century Gothic"/>
        </w:rPr>
        <w:t xml:space="preserve">is improved public transportation system. This will involve replacement of the mini-buses with </w:t>
      </w:r>
      <w:r w:rsidR="00D9623F" w:rsidRPr="009D2A8A">
        <w:rPr>
          <w:rFonts w:ascii="Century Gothic" w:hAnsi="Century Gothic"/>
        </w:rPr>
        <w:t xml:space="preserve">buses, improved roads infrastructures and buses to run on </w:t>
      </w:r>
      <w:r w:rsidR="003F41EE" w:rsidRPr="009D2A8A">
        <w:rPr>
          <w:rFonts w:ascii="Century Gothic" w:hAnsi="Century Gothic"/>
        </w:rPr>
        <w:t xml:space="preserve">cleaner </w:t>
      </w:r>
      <w:r w:rsidR="00D9623F" w:rsidRPr="009D2A8A">
        <w:rPr>
          <w:rFonts w:ascii="Century Gothic" w:hAnsi="Century Gothic"/>
        </w:rPr>
        <w:t>LPG</w:t>
      </w:r>
      <w:r w:rsidR="000E2E77" w:rsidRPr="009D2A8A">
        <w:rPr>
          <w:rFonts w:ascii="Century Gothic" w:hAnsi="Century Gothic"/>
        </w:rPr>
        <w:t xml:space="preserve"> and biodiesel</w:t>
      </w:r>
      <w:r w:rsidR="00D9623F" w:rsidRPr="009D2A8A">
        <w:rPr>
          <w:rFonts w:ascii="Century Gothic" w:hAnsi="Century Gothic"/>
        </w:rPr>
        <w:t xml:space="preserve">. Figure </w:t>
      </w:r>
      <w:r w:rsidR="000E2E77" w:rsidRPr="009D2A8A">
        <w:rPr>
          <w:rFonts w:ascii="Century Gothic" w:hAnsi="Century Gothic"/>
        </w:rPr>
        <w:t>1</w:t>
      </w:r>
      <w:r w:rsidR="00277350" w:rsidRPr="009D2A8A">
        <w:rPr>
          <w:rFonts w:ascii="Century Gothic" w:hAnsi="Century Gothic"/>
        </w:rPr>
        <w:t>2</w:t>
      </w:r>
      <w:r w:rsidR="000E2E77" w:rsidRPr="009D2A8A">
        <w:rPr>
          <w:rFonts w:ascii="Century Gothic" w:hAnsi="Century Gothic"/>
        </w:rPr>
        <w:t xml:space="preserve"> to 1</w:t>
      </w:r>
      <w:r w:rsidR="00277350" w:rsidRPr="009D2A8A">
        <w:rPr>
          <w:rFonts w:ascii="Century Gothic" w:hAnsi="Century Gothic"/>
        </w:rPr>
        <w:t>4</w:t>
      </w:r>
      <w:r w:rsidR="000E2E77" w:rsidRPr="009D2A8A">
        <w:rPr>
          <w:rFonts w:ascii="Century Gothic" w:hAnsi="Century Gothic"/>
        </w:rPr>
        <w:t xml:space="preserve"> </w:t>
      </w:r>
      <w:r w:rsidR="00D9623F" w:rsidRPr="009D2A8A">
        <w:rPr>
          <w:rFonts w:ascii="Century Gothic" w:hAnsi="Century Gothic"/>
        </w:rPr>
        <w:t>depicts the GHG</w:t>
      </w:r>
      <w:r w:rsidR="007D48F6" w:rsidRPr="009D2A8A">
        <w:rPr>
          <w:rFonts w:ascii="Century Gothic" w:hAnsi="Century Gothic"/>
        </w:rPr>
        <w:t>s</w:t>
      </w:r>
      <w:r w:rsidR="00D9623F" w:rsidRPr="009D2A8A">
        <w:rPr>
          <w:rFonts w:ascii="Century Gothic" w:hAnsi="Century Gothic"/>
        </w:rPr>
        <w:t xml:space="preserve"> emission</w:t>
      </w:r>
      <w:r w:rsidR="007D48F6" w:rsidRPr="009D2A8A">
        <w:rPr>
          <w:rFonts w:ascii="Century Gothic" w:hAnsi="Century Gothic"/>
        </w:rPr>
        <w:t>s</w:t>
      </w:r>
      <w:r w:rsidR="00D9623F" w:rsidRPr="009D2A8A">
        <w:rPr>
          <w:rFonts w:ascii="Century Gothic" w:hAnsi="Century Gothic"/>
        </w:rPr>
        <w:t xml:space="preserve"> based on BAU and improved public transport systems. </w:t>
      </w:r>
    </w:p>
    <w:p w14:paraId="1CCF2B51" w14:textId="0C9DC33F" w:rsidR="00D22700" w:rsidRPr="009D2A8A" w:rsidRDefault="000348FF" w:rsidP="00B2419F">
      <w:r w:rsidRPr="000C350A">
        <w:rPr>
          <w:noProof/>
          <w:lang w:val="en-US"/>
        </w:rPr>
        <w:drawing>
          <wp:inline distT="0" distB="0" distL="0" distR="0" wp14:anchorId="314C7432" wp14:editId="63F6C2D8">
            <wp:extent cx="4508500" cy="3159760"/>
            <wp:effectExtent l="0" t="0" r="1270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08500" cy="3159760"/>
                    </a:xfrm>
                    <a:prstGeom prst="rect">
                      <a:avLst/>
                    </a:prstGeom>
                    <a:noFill/>
                    <a:ln>
                      <a:noFill/>
                    </a:ln>
                  </pic:spPr>
                </pic:pic>
              </a:graphicData>
            </a:graphic>
          </wp:inline>
        </w:drawing>
      </w:r>
    </w:p>
    <w:p w14:paraId="52BD7620" w14:textId="77777777" w:rsidR="000C7EBA" w:rsidRPr="00A57337" w:rsidRDefault="000C7EBA" w:rsidP="000C7EBA">
      <w:pPr>
        <w:pStyle w:val="Caption"/>
        <w:rPr>
          <w:rFonts w:ascii="Century Gothic" w:hAnsi="Century Gothic"/>
          <w:color w:val="auto"/>
          <w:sz w:val="20"/>
          <w:szCs w:val="20"/>
        </w:rPr>
      </w:pPr>
      <w:bookmarkStart w:id="53" w:name="_Toc445451870"/>
      <w:r w:rsidRPr="00A57337">
        <w:rPr>
          <w:rFonts w:ascii="Century Gothic" w:hAnsi="Century Gothic"/>
          <w:color w:val="auto"/>
          <w:sz w:val="20"/>
          <w:szCs w:val="20"/>
        </w:rPr>
        <w:t xml:space="preserve">Figure </w:t>
      </w:r>
      <w:r w:rsidRPr="00A57337">
        <w:rPr>
          <w:rFonts w:ascii="Century Gothic" w:hAnsi="Century Gothic"/>
          <w:color w:val="auto"/>
          <w:sz w:val="20"/>
          <w:szCs w:val="20"/>
        </w:rPr>
        <w:fldChar w:fldCharType="begin"/>
      </w:r>
      <w:r w:rsidRPr="00A57337">
        <w:rPr>
          <w:rFonts w:ascii="Century Gothic" w:hAnsi="Century Gothic"/>
          <w:color w:val="auto"/>
          <w:sz w:val="20"/>
          <w:szCs w:val="20"/>
        </w:rPr>
        <w:instrText xml:space="preserve"> SEQ Figure \* ARABIC </w:instrText>
      </w:r>
      <w:r w:rsidRPr="00A57337">
        <w:rPr>
          <w:rFonts w:ascii="Century Gothic" w:hAnsi="Century Gothic"/>
          <w:color w:val="auto"/>
          <w:sz w:val="20"/>
          <w:szCs w:val="20"/>
        </w:rPr>
        <w:fldChar w:fldCharType="separate"/>
      </w:r>
      <w:r w:rsidR="00A67AA6">
        <w:rPr>
          <w:rFonts w:ascii="Century Gothic" w:hAnsi="Century Gothic"/>
          <w:noProof/>
          <w:color w:val="auto"/>
          <w:sz w:val="20"/>
          <w:szCs w:val="20"/>
        </w:rPr>
        <w:t>14</w:t>
      </w:r>
      <w:r w:rsidRPr="00A57337">
        <w:rPr>
          <w:rFonts w:ascii="Century Gothic" w:hAnsi="Century Gothic"/>
          <w:color w:val="auto"/>
          <w:sz w:val="20"/>
          <w:szCs w:val="20"/>
        </w:rPr>
        <w:fldChar w:fldCharType="end"/>
      </w:r>
      <w:r w:rsidRPr="00A57337">
        <w:rPr>
          <w:rFonts w:ascii="Century Gothic" w:hAnsi="Century Gothic"/>
          <w:color w:val="auto"/>
          <w:sz w:val="20"/>
          <w:szCs w:val="20"/>
        </w:rPr>
        <w:t>: Projected CO</w:t>
      </w:r>
      <w:r w:rsidRPr="00A57337">
        <w:rPr>
          <w:rFonts w:ascii="Century Gothic" w:hAnsi="Century Gothic"/>
          <w:color w:val="auto"/>
          <w:sz w:val="20"/>
          <w:szCs w:val="20"/>
          <w:vertAlign w:val="subscript"/>
        </w:rPr>
        <w:t>2</w:t>
      </w:r>
      <w:r w:rsidRPr="00A57337">
        <w:rPr>
          <w:rFonts w:ascii="Century Gothic" w:hAnsi="Century Gothic"/>
          <w:color w:val="auto"/>
          <w:sz w:val="20"/>
          <w:szCs w:val="20"/>
        </w:rPr>
        <w:t xml:space="preserve"> emission for the transport sector</w:t>
      </w:r>
      <w:bookmarkEnd w:id="53"/>
    </w:p>
    <w:p w14:paraId="49699034" w14:textId="74338C4B" w:rsidR="00D22700" w:rsidRDefault="000348FF" w:rsidP="00DB2DC0">
      <w:r w:rsidRPr="000C350A">
        <w:rPr>
          <w:noProof/>
          <w:lang w:val="en-US"/>
        </w:rPr>
        <w:drawing>
          <wp:inline distT="0" distB="0" distL="0" distR="0" wp14:anchorId="5D125E1B" wp14:editId="3F93ECC4">
            <wp:extent cx="4807585" cy="287909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807585" cy="2879090"/>
                    </a:xfrm>
                    <a:prstGeom prst="rect">
                      <a:avLst/>
                    </a:prstGeom>
                    <a:noFill/>
                    <a:ln>
                      <a:noFill/>
                    </a:ln>
                  </pic:spPr>
                </pic:pic>
              </a:graphicData>
            </a:graphic>
          </wp:inline>
        </w:drawing>
      </w:r>
    </w:p>
    <w:p w14:paraId="71CDE7EA" w14:textId="77777777" w:rsidR="00D548D1" w:rsidRPr="002D439E" w:rsidRDefault="00264AFF" w:rsidP="00264AFF">
      <w:pPr>
        <w:pStyle w:val="Caption"/>
        <w:rPr>
          <w:rFonts w:ascii="Century Gothic" w:hAnsi="Century Gothic"/>
          <w:color w:val="auto"/>
          <w:sz w:val="20"/>
          <w:szCs w:val="20"/>
        </w:rPr>
      </w:pPr>
      <w:bookmarkStart w:id="54" w:name="_Toc445451871"/>
      <w:r w:rsidRPr="002D439E">
        <w:rPr>
          <w:rFonts w:ascii="Century Gothic" w:hAnsi="Century Gothic"/>
          <w:color w:val="auto"/>
          <w:sz w:val="20"/>
          <w:szCs w:val="20"/>
        </w:rPr>
        <w:t xml:space="preserve">Figure </w:t>
      </w:r>
      <w:r w:rsidR="003F41EE" w:rsidRPr="002D439E">
        <w:rPr>
          <w:rFonts w:ascii="Century Gothic" w:hAnsi="Century Gothic"/>
          <w:color w:val="auto"/>
          <w:sz w:val="20"/>
          <w:szCs w:val="20"/>
        </w:rPr>
        <w:fldChar w:fldCharType="begin"/>
      </w:r>
      <w:r w:rsidR="003F41EE" w:rsidRPr="002D439E">
        <w:rPr>
          <w:rFonts w:ascii="Century Gothic" w:hAnsi="Century Gothic"/>
          <w:color w:val="auto"/>
          <w:sz w:val="20"/>
          <w:szCs w:val="20"/>
        </w:rPr>
        <w:instrText xml:space="preserve"> SEQ Figure \* ARABIC </w:instrText>
      </w:r>
      <w:r w:rsidR="003F41EE" w:rsidRPr="002D439E">
        <w:rPr>
          <w:rFonts w:ascii="Century Gothic" w:hAnsi="Century Gothic"/>
          <w:color w:val="auto"/>
          <w:sz w:val="20"/>
          <w:szCs w:val="20"/>
        </w:rPr>
        <w:fldChar w:fldCharType="separate"/>
      </w:r>
      <w:r w:rsidR="00A67AA6">
        <w:rPr>
          <w:rFonts w:ascii="Century Gothic" w:hAnsi="Century Gothic"/>
          <w:noProof/>
          <w:color w:val="auto"/>
          <w:sz w:val="20"/>
          <w:szCs w:val="20"/>
        </w:rPr>
        <w:t>15</w:t>
      </w:r>
      <w:r w:rsidR="003F41EE" w:rsidRPr="002D439E">
        <w:rPr>
          <w:rFonts w:ascii="Century Gothic" w:hAnsi="Century Gothic"/>
          <w:noProof/>
          <w:color w:val="auto"/>
          <w:sz w:val="20"/>
          <w:szCs w:val="20"/>
        </w:rPr>
        <w:fldChar w:fldCharType="end"/>
      </w:r>
      <w:r w:rsidRPr="002D439E">
        <w:rPr>
          <w:rFonts w:ascii="Century Gothic" w:hAnsi="Century Gothic"/>
          <w:color w:val="auto"/>
          <w:sz w:val="20"/>
          <w:szCs w:val="20"/>
        </w:rPr>
        <w:t xml:space="preserve">: Projected </w:t>
      </w:r>
      <w:r w:rsidR="003F41EE" w:rsidRPr="002D439E">
        <w:rPr>
          <w:rFonts w:ascii="Century Gothic" w:hAnsi="Century Gothic"/>
          <w:color w:val="auto"/>
          <w:sz w:val="20"/>
          <w:szCs w:val="20"/>
        </w:rPr>
        <w:t>CH</w:t>
      </w:r>
      <w:r w:rsidR="003F41EE" w:rsidRPr="002D439E">
        <w:rPr>
          <w:rFonts w:ascii="Century Gothic" w:hAnsi="Century Gothic"/>
          <w:color w:val="auto"/>
          <w:sz w:val="20"/>
          <w:szCs w:val="20"/>
          <w:vertAlign w:val="subscript"/>
        </w:rPr>
        <w:t>4</w:t>
      </w:r>
      <w:r w:rsidR="003F41EE" w:rsidRPr="002D439E">
        <w:rPr>
          <w:rFonts w:ascii="Century Gothic" w:hAnsi="Century Gothic"/>
          <w:color w:val="auto"/>
          <w:sz w:val="20"/>
          <w:szCs w:val="20"/>
        </w:rPr>
        <w:t xml:space="preserve"> emission </w:t>
      </w:r>
      <w:r w:rsidRPr="002D439E">
        <w:rPr>
          <w:rFonts w:ascii="Century Gothic" w:hAnsi="Century Gothic"/>
          <w:color w:val="auto"/>
          <w:sz w:val="20"/>
          <w:szCs w:val="20"/>
        </w:rPr>
        <w:t>for the transport sector</w:t>
      </w:r>
      <w:bookmarkEnd w:id="54"/>
    </w:p>
    <w:p w14:paraId="0346F1B9" w14:textId="52036EE0" w:rsidR="00D548D1" w:rsidRPr="00D548D1" w:rsidRDefault="000348FF" w:rsidP="00D548D1">
      <w:r w:rsidRPr="00DB5CC3">
        <w:rPr>
          <w:rFonts w:ascii="Century Gothic" w:hAnsi="Century Gothic"/>
          <w:noProof/>
          <w:lang w:val="en-US"/>
        </w:rPr>
        <w:lastRenderedPageBreak/>
        <w:drawing>
          <wp:inline distT="0" distB="0" distL="0" distR="0" wp14:anchorId="24B117A3" wp14:editId="2F4A574A">
            <wp:extent cx="4599305" cy="2761615"/>
            <wp:effectExtent l="0" t="0" r="0" b="698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599305" cy="2761615"/>
                    </a:xfrm>
                    <a:prstGeom prst="rect">
                      <a:avLst/>
                    </a:prstGeom>
                    <a:noFill/>
                    <a:ln>
                      <a:noFill/>
                    </a:ln>
                  </pic:spPr>
                </pic:pic>
              </a:graphicData>
            </a:graphic>
          </wp:inline>
        </w:drawing>
      </w:r>
    </w:p>
    <w:p w14:paraId="53B40778" w14:textId="77777777" w:rsidR="00D22700" w:rsidRDefault="000C7EBA" w:rsidP="000C7EBA">
      <w:pPr>
        <w:pStyle w:val="Caption"/>
        <w:rPr>
          <w:rFonts w:ascii="Century Gothic" w:hAnsi="Century Gothic"/>
          <w:color w:val="auto"/>
          <w:sz w:val="20"/>
          <w:szCs w:val="20"/>
        </w:rPr>
      </w:pPr>
      <w:bookmarkStart w:id="55" w:name="_Toc445451872"/>
      <w:r w:rsidRPr="002D439E">
        <w:rPr>
          <w:rFonts w:ascii="Century Gothic" w:hAnsi="Century Gothic"/>
          <w:color w:val="auto"/>
          <w:sz w:val="20"/>
          <w:szCs w:val="20"/>
        </w:rPr>
        <w:t xml:space="preserve">Figure </w:t>
      </w:r>
      <w:r w:rsidRPr="002D439E">
        <w:rPr>
          <w:rFonts w:ascii="Century Gothic" w:hAnsi="Century Gothic"/>
          <w:color w:val="auto"/>
          <w:sz w:val="20"/>
          <w:szCs w:val="20"/>
        </w:rPr>
        <w:fldChar w:fldCharType="begin"/>
      </w:r>
      <w:r w:rsidRPr="002D439E">
        <w:rPr>
          <w:rFonts w:ascii="Century Gothic" w:hAnsi="Century Gothic"/>
          <w:color w:val="auto"/>
          <w:sz w:val="20"/>
          <w:szCs w:val="20"/>
        </w:rPr>
        <w:instrText xml:space="preserve"> SEQ Figure \* ARABIC </w:instrText>
      </w:r>
      <w:r w:rsidRPr="002D439E">
        <w:rPr>
          <w:rFonts w:ascii="Century Gothic" w:hAnsi="Century Gothic"/>
          <w:color w:val="auto"/>
          <w:sz w:val="20"/>
          <w:szCs w:val="20"/>
        </w:rPr>
        <w:fldChar w:fldCharType="separate"/>
      </w:r>
      <w:r w:rsidR="00A67AA6">
        <w:rPr>
          <w:rFonts w:ascii="Century Gothic" w:hAnsi="Century Gothic"/>
          <w:noProof/>
          <w:color w:val="auto"/>
          <w:sz w:val="20"/>
          <w:szCs w:val="20"/>
        </w:rPr>
        <w:t>16</w:t>
      </w:r>
      <w:r w:rsidRPr="002D439E">
        <w:rPr>
          <w:rFonts w:ascii="Century Gothic" w:hAnsi="Century Gothic"/>
          <w:color w:val="auto"/>
          <w:sz w:val="20"/>
          <w:szCs w:val="20"/>
        </w:rPr>
        <w:fldChar w:fldCharType="end"/>
      </w:r>
      <w:r w:rsidRPr="002D439E">
        <w:rPr>
          <w:rFonts w:ascii="Century Gothic" w:hAnsi="Century Gothic"/>
          <w:color w:val="auto"/>
          <w:sz w:val="20"/>
          <w:szCs w:val="20"/>
        </w:rPr>
        <w:t>: Projected N</w:t>
      </w:r>
      <w:r w:rsidRPr="002D439E">
        <w:rPr>
          <w:rFonts w:ascii="Century Gothic" w:hAnsi="Century Gothic"/>
          <w:color w:val="auto"/>
          <w:sz w:val="20"/>
          <w:szCs w:val="20"/>
          <w:vertAlign w:val="subscript"/>
        </w:rPr>
        <w:t>2</w:t>
      </w:r>
      <w:r w:rsidRPr="002D439E">
        <w:rPr>
          <w:rFonts w:ascii="Century Gothic" w:hAnsi="Century Gothic"/>
          <w:color w:val="auto"/>
          <w:sz w:val="20"/>
          <w:szCs w:val="20"/>
        </w:rPr>
        <w:t xml:space="preserve">O </w:t>
      </w:r>
      <w:r w:rsidR="003F41EE" w:rsidRPr="002D439E">
        <w:rPr>
          <w:rFonts w:ascii="Century Gothic" w:hAnsi="Century Gothic"/>
          <w:color w:val="auto"/>
          <w:sz w:val="20"/>
          <w:szCs w:val="20"/>
        </w:rPr>
        <w:t xml:space="preserve">emission </w:t>
      </w:r>
      <w:r w:rsidRPr="002D439E">
        <w:rPr>
          <w:rFonts w:ascii="Century Gothic" w:hAnsi="Century Gothic"/>
          <w:color w:val="auto"/>
          <w:sz w:val="20"/>
          <w:szCs w:val="20"/>
        </w:rPr>
        <w:t>for the transport sector</w:t>
      </w:r>
      <w:bookmarkEnd w:id="55"/>
    </w:p>
    <w:p w14:paraId="3C8F6874" w14:textId="77777777" w:rsidR="00451A09" w:rsidRPr="009D2A8A" w:rsidRDefault="00451A09" w:rsidP="00451A09"/>
    <w:p w14:paraId="64A6FD29" w14:textId="77777777" w:rsidR="00D57704" w:rsidRPr="009D2A8A" w:rsidRDefault="0000444D" w:rsidP="009137EC">
      <w:pPr>
        <w:pStyle w:val="Heading3"/>
        <w:numPr>
          <w:ilvl w:val="2"/>
          <w:numId w:val="36"/>
        </w:numPr>
        <w:spacing w:after="240"/>
        <w:rPr>
          <w:color w:val="auto"/>
        </w:rPr>
      </w:pPr>
      <w:bookmarkStart w:id="56" w:name="_Toc445451785"/>
      <w:r w:rsidRPr="009D2A8A">
        <w:rPr>
          <w:color w:val="auto"/>
        </w:rPr>
        <w:t>Co-benefits</w:t>
      </w:r>
      <w:bookmarkEnd w:id="56"/>
    </w:p>
    <w:p w14:paraId="754AF19F" w14:textId="77777777" w:rsidR="00B55591" w:rsidRPr="009D2A8A" w:rsidRDefault="00B55591" w:rsidP="009137EC">
      <w:pPr>
        <w:spacing w:after="240"/>
        <w:jc w:val="both"/>
        <w:rPr>
          <w:rFonts w:ascii="Century Gothic" w:hAnsi="Century Gothic"/>
        </w:rPr>
      </w:pPr>
      <w:r w:rsidRPr="009D2A8A">
        <w:rPr>
          <w:rFonts w:ascii="Century Gothic" w:hAnsi="Century Gothic"/>
        </w:rPr>
        <w:t xml:space="preserve">The benefits associated with the implementation of this proposed </w:t>
      </w:r>
      <w:r w:rsidR="009137EC" w:rsidRPr="009D2A8A">
        <w:rPr>
          <w:rFonts w:ascii="Century Gothic" w:hAnsi="Century Gothic"/>
        </w:rPr>
        <w:t xml:space="preserve">mitigation action </w:t>
      </w:r>
      <w:r w:rsidRPr="009D2A8A">
        <w:rPr>
          <w:rFonts w:ascii="Century Gothic" w:hAnsi="Century Gothic"/>
        </w:rPr>
        <w:t xml:space="preserve">include: </w:t>
      </w:r>
    </w:p>
    <w:p w14:paraId="572457E6"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Revenue generated from operations </w:t>
      </w:r>
    </w:p>
    <w:p w14:paraId="284CE534"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Saving made by the general public (reduced mileage and petrol costs) </w:t>
      </w:r>
    </w:p>
    <w:p w14:paraId="2901BCC8"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Increased productivity due to early arrival at work </w:t>
      </w:r>
    </w:p>
    <w:p w14:paraId="42B403AC"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Reduced road accidents in the cities </w:t>
      </w:r>
    </w:p>
    <w:p w14:paraId="0EFDAE1C"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Reduced GHGs and vehicle emissions </w:t>
      </w:r>
    </w:p>
    <w:p w14:paraId="350D2CBB"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Improved urban air quality </w:t>
      </w:r>
    </w:p>
    <w:p w14:paraId="5579E37D" w14:textId="77777777" w:rsidR="00B55591" w:rsidRPr="009D2A8A" w:rsidRDefault="00B55591" w:rsidP="00B55591">
      <w:pPr>
        <w:pStyle w:val="ListParagraph"/>
        <w:numPr>
          <w:ilvl w:val="0"/>
          <w:numId w:val="34"/>
        </w:numPr>
        <w:jc w:val="both"/>
        <w:rPr>
          <w:rFonts w:ascii="Century Gothic" w:hAnsi="Century Gothic"/>
        </w:rPr>
      </w:pPr>
      <w:r w:rsidRPr="009D2A8A">
        <w:rPr>
          <w:rFonts w:ascii="Century Gothic" w:hAnsi="Century Gothic"/>
        </w:rPr>
        <w:t xml:space="preserve">Reduced incidents of diseases associated with improved urban air quality </w:t>
      </w:r>
    </w:p>
    <w:p w14:paraId="40191F48" w14:textId="77777777" w:rsidR="0000444D" w:rsidRPr="009D2A8A" w:rsidRDefault="0000444D" w:rsidP="009137EC">
      <w:pPr>
        <w:pStyle w:val="Heading3"/>
        <w:numPr>
          <w:ilvl w:val="2"/>
          <w:numId w:val="36"/>
        </w:numPr>
        <w:spacing w:after="240"/>
        <w:rPr>
          <w:color w:val="auto"/>
        </w:rPr>
      </w:pPr>
      <w:bookmarkStart w:id="57" w:name="_Toc445451786"/>
      <w:r w:rsidRPr="009D2A8A">
        <w:rPr>
          <w:color w:val="auto"/>
        </w:rPr>
        <w:t>Cost estimates</w:t>
      </w:r>
      <w:bookmarkEnd w:id="57"/>
    </w:p>
    <w:p w14:paraId="1ED1E413" w14:textId="77777777" w:rsidR="00A8170A" w:rsidRPr="009D2A8A" w:rsidRDefault="00D01D33" w:rsidP="00DC1671">
      <w:pPr>
        <w:spacing w:after="240"/>
        <w:jc w:val="both"/>
        <w:rPr>
          <w:rFonts w:ascii="Century Gothic" w:hAnsi="Century Gothic"/>
        </w:rPr>
      </w:pPr>
      <w:r w:rsidRPr="009D2A8A">
        <w:rPr>
          <w:rFonts w:ascii="Century Gothic" w:hAnsi="Century Gothic"/>
        </w:rPr>
        <w:t xml:space="preserve">It is estimated that the initial investment costs will be in the region of </w:t>
      </w:r>
      <w:r w:rsidR="00DC1671" w:rsidRPr="009D2A8A">
        <w:rPr>
          <w:rFonts w:ascii="Century Gothic" w:hAnsi="Century Gothic"/>
        </w:rPr>
        <w:t xml:space="preserve">BWP 2 billion. Based on a 15 year period, the NPV for the mitigation action is assessed to be BWP89 million and therefore the project financially viable. </w:t>
      </w:r>
    </w:p>
    <w:p w14:paraId="75277B59" w14:textId="77777777" w:rsidR="00F13FE4" w:rsidRPr="009D2A8A" w:rsidRDefault="00F13FE4" w:rsidP="00DC1671">
      <w:pPr>
        <w:pStyle w:val="Heading3"/>
        <w:numPr>
          <w:ilvl w:val="2"/>
          <w:numId w:val="36"/>
        </w:numPr>
        <w:spacing w:after="240"/>
        <w:rPr>
          <w:color w:val="auto"/>
        </w:rPr>
      </w:pPr>
      <w:bookmarkStart w:id="58" w:name="_Toc445451787"/>
      <w:r w:rsidRPr="009D2A8A">
        <w:rPr>
          <w:color w:val="auto"/>
        </w:rPr>
        <w:t>Barriers to use of public transport</w:t>
      </w:r>
      <w:bookmarkEnd w:id="58"/>
      <w:r w:rsidRPr="009D2A8A">
        <w:rPr>
          <w:color w:val="auto"/>
        </w:rPr>
        <w:t xml:space="preserve"> </w:t>
      </w:r>
    </w:p>
    <w:p w14:paraId="06B40C5B" w14:textId="77777777" w:rsidR="006C38C4" w:rsidRPr="00DB5CC3" w:rsidRDefault="00F13FE4" w:rsidP="006C38C4">
      <w:pPr>
        <w:jc w:val="both"/>
        <w:rPr>
          <w:rFonts w:ascii="Century Gothic" w:eastAsia="Times New Roman" w:hAnsi="Century Gothic"/>
          <w:b/>
          <w:bCs/>
        </w:rPr>
      </w:pPr>
      <w:r w:rsidRPr="009D2A8A">
        <w:rPr>
          <w:rFonts w:ascii="Century Gothic" w:hAnsi="Century Gothic"/>
        </w:rPr>
        <w:t xml:space="preserve">The following are some of the barriers that have been identified to </w:t>
      </w:r>
      <w:r w:rsidR="006C38C4" w:rsidRPr="009D2A8A">
        <w:rPr>
          <w:rFonts w:ascii="Century Gothic" w:hAnsi="Century Gothic"/>
        </w:rPr>
        <w:t>discourage member of public to use public transport</w:t>
      </w:r>
      <w:r w:rsidR="006C38C4" w:rsidRPr="00DB5CC3">
        <w:rPr>
          <w:rFonts w:ascii="Century Gothic" w:eastAsia="Times New Roman" w:hAnsi="Century Gothic"/>
          <w:b/>
          <w:bCs/>
        </w:rPr>
        <w:t xml:space="preserve">: </w:t>
      </w:r>
    </w:p>
    <w:p w14:paraId="444ABED3" w14:textId="77777777" w:rsidR="006C38C4" w:rsidRPr="009D2A8A" w:rsidRDefault="006C38C4" w:rsidP="00800156">
      <w:pPr>
        <w:pStyle w:val="ListParagraph"/>
        <w:numPr>
          <w:ilvl w:val="0"/>
          <w:numId w:val="42"/>
        </w:numPr>
        <w:jc w:val="both"/>
        <w:rPr>
          <w:rFonts w:ascii="Century Gothic" w:hAnsi="Century Gothic"/>
        </w:rPr>
      </w:pPr>
      <w:r w:rsidRPr="009D2A8A">
        <w:rPr>
          <w:rFonts w:ascii="Century Gothic" w:hAnsi="Century Gothic"/>
        </w:rPr>
        <w:t xml:space="preserve">Inefficient public transport system: public transport in the country is highly inefficient in terms of time management and this generally encourages the public to use their private vehicles. </w:t>
      </w:r>
    </w:p>
    <w:p w14:paraId="02876E3C" w14:textId="77777777" w:rsidR="006C38C4" w:rsidRPr="009D2A8A" w:rsidRDefault="006C38C4" w:rsidP="006C38C4">
      <w:pPr>
        <w:pStyle w:val="ListParagraph"/>
        <w:numPr>
          <w:ilvl w:val="0"/>
          <w:numId w:val="42"/>
        </w:numPr>
        <w:jc w:val="both"/>
        <w:rPr>
          <w:rFonts w:ascii="Century Gothic" w:hAnsi="Century Gothic"/>
        </w:rPr>
      </w:pPr>
      <w:r w:rsidRPr="009D2A8A">
        <w:rPr>
          <w:rFonts w:ascii="Century Gothic" w:hAnsi="Century Gothic"/>
        </w:rPr>
        <w:t xml:space="preserve">Comfortability of the systems: currently public transport in the cities and large villages use mini-buses as opposed to buses. This results in overcrowding in the </w:t>
      </w:r>
      <w:r w:rsidRPr="009D2A8A">
        <w:rPr>
          <w:rFonts w:ascii="Century Gothic" w:hAnsi="Century Gothic"/>
        </w:rPr>
        <w:lastRenderedPageBreak/>
        <w:t xml:space="preserve">mini-buses and reduces their comfortability.  In addition, the mini-buses are generally old and condition appalling.    </w:t>
      </w:r>
    </w:p>
    <w:p w14:paraId="209CB583" w14:textId="77777777" w:rsidR="006C38C4" w:rsidRPr="009D2A8A" w:rsidRDefault="006C38C4" w:rsidP="006C38C4">
      <w:pPr>
        <w:pStyle w:val="ListParagraph"/>
        <w:numPr>
          <w:ilvl w:val="0"/>
          <w:numId w:val="42"/>
        </w:numPr>
        <w:jc w:val="both"/>
        <w:rPr>
          <w:rFonts w:ascii="Century Gothic" w:hAnsi="Century Gothic"/>
        </w:rPr>
      </w:pPr>
      <w:r w:rsidRPr="009D2A8A">
        <w:rPr>
          <w:rFonts w:ascii="Century Gothic" w:hAnsi="Century Gothic"/>
        </w:rPr>
        <w:t xml:space="preserve">Subsidies on petroleum products: petroleum products (diesel and petrol) are cheaper in the country compared to South Africa where they are imported from due to subsidies. The effect of subsidies is that it reduces the cost of using private vehicles. This encourages the public to use their private vehicles excessively.  </w:t>
      </w:r>
    </w:p>
    <w:p w14:paraId="36EC2188" w14:textId="77777777" w:rsidR="00F13FE4" w:rsidRPr="009D2A8A" w:rsidRDefault="006C38C4" w:rsidP="00967567">
      <w:pPr>
        <w:pStyle w:val="ListParagraph"/>
        <w:numPr>
          <w:ilvl w:val="0"/>
          <w:numId w:val="42"/>
        </w:numPr>
        <w:jc w:val="both"/>
        <w:rPr>
          <w:rFonts w:ascii="Century Gothic" w:hAnsi="Century Gothic"/>
        </w:rPr>
      </w:pPr>
      <w:r w:rsidRPr="009D2A8A">
        <w:rPr>
          <w:rFonts w:ascii="Century Gothic" w:hAnsi="Century Gothic"/>
        </w:rPr>
        <w:t>Low costs of use private vehicles: in addition to low cost of petroleum products, the registration and vehicles tax in the country are generally lower t</w:t>
      </w:r>
      <w:r w:rsidR="00800156" w:rsidRPr="009D2A8A">
        <w:rPr>
          <w:rFonts w:ascii="Century Gothic" w:hAnsi="Century Gothic"/>
        </w:rPr>
        <w:t>o non-existent in the country. T</w:t>
      </w:r>
      <w:r w:rsidRPr="009D2A8A">
        <w:rPr>
          <w:rFonts w:ascii="Century Gothic" w:hAnsi="Century Gothic"/>
        </w:rPr>
        <w:t xml:space="preserve">his encourages </w:t>
      </w:r>
      <w:r w:rsidR="00967567" w:rsidRPr="009D2A8A">
        <w:rPr>
          <w:rFonts w:ascii="Century Gothic" w:hAnsi="Century Gothic"/>
        </w:rPr>
        <w:t xml:space="preserve">high rate of ownership. </w:t>
      </w:r>
      <w:r w:rsidRPr="009D2A8A">
        <w:rPr>
          <w:rFonts w:ascii="Century Gothic" w:hAnsi="Century Gothic"/>
        </w:rPr>
        <w:t xml:space="preserve"> </w:t>
      </w:r>
    </w:p>
    <w:p w14:paraId="1BCF3F11" w14:textId="77777777" w:rsidR="0000444D" w:rsidRPr="009D2A8A" w:rsidRDefault="0000444D" w:rsidP="00DC1671">
      <w:pPr>
        <w:pStyle w:val="Heading3"/>
        <w:numPr>
          <w:ilvl w:val="2"/>
          <w:numId w:val="36"/>
        </w:numPr>
        <w:spacing w:after="240"/>
        <w:rPr>
          <w:color w:val="auto"/>
        </w:rPr>
      </w:pPr>
      <w:bookmarkStart w:id="59" w:name="_Toc445451788"/>
      <w:r w:rsidRPr="009D2A8A">
        <w:rPr>
          <w:color w:val="auto"/>
        </w:rPr>
        <w:t>Policy instruments</w:t>
      </w:r>
      <w:bookmarkEnd w:id="59"/>
    </w:p>
    <w:p w14:paraId="78B32EC9" w14:textId="77777777" w:rsidR="00A8170A" w:rsidRPr="009D2A8A" w:rsidRDefault="00DC1671" w:rsidP="00DC1671">
      <w:pPr>
        <w:spacing w:after="240"/>
        <w:jc w:val="both"/>
        <w:rPr>
          <w:rFonts w:ascii="Century Gothic" w:hAnsi="Century Gothic"/>
        </w:rPr>
      </w:pPr>
      <w:r w:rsidRPr="009D2A8A">
        <w:rPr>
          <w:rFonts w:ascii="Century Gothic" w:hAnsi="Century Gothic"/>
        </w:rPr>
        <w:t>The recommended p</w:t>
      </w:r>
      <w:r w:rsidR="00A8170A" w:rsidRPr="009D2A8A">
        <w:rPr>
          <w:rFonts w:ascii="Century Gothic" w:hAnsi="Century Gothic"/>
        </w:rPr>
        <w:t>olicy instruments</w:t>
      </w:r>
      <w:r w:rsidRPr="009D2A8A">
        <w:rPr>
          <w:rFonts w:ascii="Century Gothic" w:hAnsi="Century Gothic"/>
        </w:rPr>
        <w:t>, to optimise the operations of the mitigation actions are</w:t>
      </w:r>
      <w:r w:rsidR="00A8170A" w:rsidRPr="009D2A8A">
        <w:rPr>
          <w:rFonts w:ascii="Century Gothic" w:hAnsi="Century Gothic"/>
        </w:rPr>
        <w:t>:</w:t>
      </w:r>
    </w:p>
    <w:p w14:paraId="0D16DD64" w14:textId="77777777" w:rsidR="00A8170A" w:rsidRPr="009D2A8A" w:rsidRDefault="00A8170A" w:rsidP="00BC4A19">
      <w:pPr>
        <w:pStyle w:val="ListParagraph"/>
        <w:numPr>
          <w:ilvl w:val="0"/>
          <w:numId w:val="32"/>
        </w:numPr>
        <w:jc w:val="both"/>
        <w:rPr>
          <w:rFonts w:ascii="Century Gothic" w:hAnsi="Century Gothic"/>
        </w:rPr>
      </w:pPr>
      <w:r w:rsidRPr="009D2A8A">
        <w:rPr>
          <w:rFonts w:ascii="Century Gothic" w:hAnsi="Century Gothic"/>
        </w:rPr>
        <w:t xml:space="preserve">Introducing tax on petroleum products. </w:t>
      </w:r>
    </w:p>
    <w:p w14:paraId="41380F48" w14:textId="77777777" w:rsidR="00A8170A" w:rsidRPr="009D2A8A" w:rsidRDefault="00A8170A" w:rsidP="00BC4A19">
      <w:pPr>
        <w:pStyle w:val="ListParagraph"/>
        <w:numPr>
          <w:ilvl w:val="0"/>
          <w:numId w:val="32"/>
        </w:numPr>
        <w:spacing w:after="240"/>
        <w:jc w:val="both"/>
        <w:rPr>
          <w:rFonts w:ascii="Century Gothic" w:hAnsi="Century Gothic"/>
        </w:rPr>
      </w:pPr>
      <w:r w:rsidRPr="009D2A8A">
        <w:rPr>
          <w:rFonts w:ascii="Century Gothic" w:hAnsi="Century Gothic"/>
        </w:rPr>
        <w:t>Introduce parking fees and control parking on empty spaces.</w:t>
      </w:r>
    </w:p>
    <w:p w14:paraId="1EAF21B6" w14:textId="77777777" w:rsidR="00DC1671" w:rsidRPr="009D2A8A" w:rsidRDefault="00DC1671" w:rsidP="00800156">
      <w:pPr>
        <w:spacing w:after="240"/>
        <w:jc w:val="both"/>
        <w:rPr>
          <w:rFonts w:ascii="Century Gothic" w:hAnsi="Century Gothic"/>
        </w:rPr>
      </w:pPr>
      <w:r w:rsidRPr="009D2A8A">
        <w:rPr>
          <w:rFonts w:ascii="Century Gothic" w:hAnsi="Century Gothic"/>
        </w:rPr>
        <w:t xml:space="preserve">In addition, it is also proposed that the current public transport sector be improved by replacing mini-buses with buses, </w:t>
      </w:r>
      <w:r w:rsidR="00E34CAC" w:rsidRPr="009D2A8A">
        <w:rPr>
          <w:rFonts w:ascii="Century Gothic" w:hAnsi="Century Gothic"/>
        </w:rPr>
        <w:t xml:space="preserve">construct bus lanes and improve reliability of the buses.  </w:t>
      </w:r>
    </w:p>
    <w:p w14:paraId="3FAD13D1" w14:textId="77777777" w:rsidR="002D31D1" w:rsidRPr="009D2A8A" w:rsidRDefault="002D31D1" w:rsidP="00E34CAC">
      <w:pPr>
        <w:pStyle w:val="Heading3"/>
        <w:numPr>
          <w:ilvl w:val="2"/>
          <w:numId w:val="36"/>
        </w:numPr>
        <w:spacing w:after="240"/>
        <w:rPr>
          <w:color w:val="auto"/>
        </w:rPr>
      </w:pPr>
      <w:bookmarkStart w:id="60" w:name="_Toc445451789"/>
      <w:r w:rsidRPr="009D2A8A">
        <w:rPr>
          <w:color w:val="auto"/>
        </w:rPr>
        <w:t>Proposed funding options</w:t>
      </w:r>
      <w:bookmarkEnd w:id="60"/>
    </w:p>
    <w:p w14:paraId="6DDE0473" w14:textId="77777777" w:rsidR="00A8170A" w:rsidRPr="009D2A8A" w:rsidRDefault="00A8170A" w:rsidP="00E34CAC">
      <w:pPr>
        <w:spacing w:after="240"/>
        <w:jc w:val="both"/>
        <w:rPr>
          <w:rFonts w:ascii="Century Gothic" w:hAnsi="Century Gothic"/>
        </w:rPr>
      </w:pPr>
      <w:r w:rsidRPr="009D2A8A">
        <w:rPr>
          <w:rFonts w:ascii="Century Gothic" w:hAnsi="Century Gothic"/>
        </w:rPr>
        <w:t xml:space="preserve">It is proposed that </w:t>
      </w:r>
      <w:r w:rsidR="00E34CAC" w:rsidRPr="009D2A8A">
        <w:rPr>
          <w:rFonts w:ascii="Century Gothic" w:hAnsi="Century Gothic"/>
        </w:rPr>
        <w:t xml:space="preserve">the initial investment costs will be funded by the </w:t>
      </w:r>
      <w:r w:rsidRPr="009D2A8A">
        <w:rPr>
          <w:rFonts w:ascii="Century Gothic" w:hAnsi="Century Gothic"/>
        </w:rPr>
        <w:t>international funding organisations w</w:t>
      </w:r>
      <w:r w:rsidR="00E34CAC" w:rsidRPr="009D2A8A">
        <w:rPr>
          <w:rFonts w:ascii="Century Gothic" w:hAnsi="Century Gothic"/>
        </w:rPr>
        <w:t xml:space="preserve">hile operational costs will be funded by revenue generated from </w:t>
      </w:r>
      <w:r w:rsidR="00AE3FED" w:rsidRPr="009D2A8A">
        <w:rPr>
          <w:rFonts w:ascii="Century Gothic" w:hAnsi="Century Gothic"/>
        </w:rPr>
        <w:t xml:space="preserve">the mitigation actions </w:t>
      </w:r>
      <w:r w:rsidR="00E34CAC" w:rsidRPr="009D2A8A">
        <w:rPr>
          <w:rFonts w:ascii="Century Gothic" w:hAnsi="Century Gothic"/>
        </w:rPr>
        <w:t xml:space="preserve">operations. </w:t>
      </w:r>
    </w:p>
    <w:p w14:paraId="795DB393" w14:textId="77777777" w:rsidR="00451A09" w:rsidRPr="009D2A8A" w:rsidRDefault="00451A09" w:rsidP="00CC3862">
      <w:pPr>
        <w:pStyle w:val="Heading3"/>
        <w:numPr>
          <w:ilvl w:val="2"/>
          <w:numId w:val="36"/>
        </w:numPr>
        <w:spacing w:after="240"/>
        <w:rPr>
          <w:color w:val="auto"/>
        </w:rPr>
      </w:pPr>
      <w:bookmarkStart w:id="61" w:name="_Toc445451790"/>
      <w:r w:rsidRPr="009D2A8A">
        <w:rPr>
          <w:color w:val="auto"/>
        </w:rPr>
        <w:t>Proposed implementation activities</w:t>
      </w:r>
      <w:bookmarkEnd w:id="61"/>
    </w:p>
    <w:p w14:paraId="1ABEFBBA" w14:textId="77777777" w:rsidR="00451A09" w:rsidRPr="009D2A8A" w:rsidRDefault="00077B15" w:rsidP="00CC3862">
      <w:pPr>
        <w:spacing w:after="240"/>
        <w:jc w:val="both"/>
        <w:rPr>
          <w:rFonts w:ascii="Century Gothic" w:hAnsi="Century Gothic"/>
        </w:rPr>
      </w:pPr>
      <w:r w:rsidRPr="009D2A8A">
        <w:rPr>
          <w:rFonts w:ascii="Century Gothic" w:hAnsi="Century Gothic"/>
        </w:rPr>
        <w:t>Implementation of improved transport sector will involve the following activities</w:t>
      </w:r>
      <w:r w:rsidR="00CC3862" w:rsidRPr="009D2A8A">
        <w:rPr>
          <w:rFonts w:ascii="Century Gothic" w:hAnsi="Century Gothic"/>
        </w:rPr>
        <w:t xml:space="preserve">: </w:t>
      </w:r>
      <w:r w:rsidRPr="009D2A8A">
        <w:rPr>
          <w:rFonts w:ascii="Century Gothic" w:hAnsi="Century Gothic"/>
        </w:rPr>
        <w:t xml:space="preserve"> </w:t>
      </w:r>
    </w:p>
    <w:p w14:paraId="2BCBC2A6" w14:textId="77777777" w:rsidR="00CC3862" w:rsidRPr="009D2A8A" w:rsidRDefault="00CC3862"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Develop and submit proposal for international funding for improved transport system </w:t>
      </w:r>
    </w:p>
    <w:p w14:paraId="42F716FF" w14:textId="77777777" w:rsidR="00CC3862" w:rsidRPr="009D2A8A" w:rsidRDefault="00077B15"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Design </w:t>
      </w:r>
      <w:r w:rsidR="00CC3862" w:rsidRPr="009D2A8A">
        <w:rPr>
          <w:rFonts w:ascii="Century Gothic" w:hAnsi="Century Gothic"/>
        </w:rPr>
        <w:t xml:space="preserve">of </w:t>
      </w:r>
      <w:r w:rsidRPr="009D2A8A">
        <w:rPr>
          <w:rFonts w:ascii="Century Gothic" w:hAnsi="Century Gothic"/>
        </w:rPr>
        <w:t xml:space="preserve">transport infrastructure in </w:t>
      </w:r>
      <w:r w:rsidR="00CC3862" w:rsidRPr="009D2A8A">
        <w:rPr>
          <w:rFonts w:ascii="Century Gothic" w:hAnsi="Century Gothic"/>
        </w:rPr>
        <w:t xml:space="preserve">the urban areas </w:t>
      </w:r>
    </w:p>
    <w:p w14:paraId="1C3A136C" w14:textId="77777777" w:rsidR="00CC3862" w:rsidRPr="009D2A8A" w:rsidRDefault="00CC3862"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Construction of the transport infrastructure that have been designed </w:t>
      </w:r>
    </w:p>
    <w:p w14:paraId="7B07E774" w14:textId="77777777" w:rsidR="00CC3862" w:rsidRPr="009D2A8A" w:rsidRDefault="00CC3862"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Purchase of buses to replace mini-buses </w:t>
      </w:r>
    </w:p>
    <w:p w14:paraId="79474972" w14:textId="77777777" w:rsidR="00CC3862" w:rsidRPr="009D2A8A" w:rsidRDefault="00CC3862"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Removal petroleum product subsidies </w:t>
      </w:r>
    </w:p>
    <w:p w14:paraId="3ED98171" w14:textId="77777777" w:rsidR="00CC3862" w:rsidRPr="009D2A8A" w:rsidRDefault="00CC3862" w:rsidP="00077B15">
      <w:pPr>
        <w:pStyle w:val="ListParagraph"/>
        <w:numPr>
          <w:ilvl w:val="0"/>
          <w:numId w:val="39"/>
        </w:numPr>
        <w:spacing w:after="240"/>
        <w:jc w:val="both"/>
        <w:rPr>
          <w:rFonts w:ascii="Century Gothic" w:hAnsi="Century Gothic"/>
        </w:rPr>
      </w:pPr>
      <w:r w:rsidRPr="009D2A8A">
        <w:rPr>
          <w:rFonts w:ascii="Century Gothic" w:hAnsi="Century Gothic"/>
        </w:rPr>
        <w:t xml:space="preserve">Design petroleum product taxes and implement </w:t>
      </w:r>
    </w:p>
    <w:p w14:paraId="39479C99" w14:textId="77777777" w:rsidR="00077B15" w:rsidRPr="009D2A8A" w:rsidRDefault="00077B15" w:rsidP="00CC3862">
      <w:pPr>
        <w:pStyle w:val="ListParagraph"/>
        <w:spacing w:after="240"/>
        <w:jc w:val="both"/>
        <w:rPr>
          <w:rFonts w:ascii="Century Gothic" w:hAnsi="Century Gothic"/>
        </w:rPr>
      </w:pPr>
    </w:p>
    <w:p w14:paraId="0B4F7D8A" w14:textId="77777777" w:rsidR="00D57704" w:rsidRPr="009D2A8A" w:rsidRDefault="00D57704" w:rsidP="009137EC">
      <w:pPr>
        <w:pStyle w:val="Heading2"/>
        <w:numPr>
          <w:ilvl w:val="1"/>
          <w:numId w:val="36"/>
        </w:numPr>
        <w:spacing w:after="240"/>
        <w:rPr>
          <w:color w:val="auto"/>
        </w:rPr>
      </w:pPr>
      <w:bookmarkStart w:id="62" w:name="_Toc445451791"/>
      <w:r w:rsidRPr="009D2A8A">
        <w:rPr>
          <w:color w:val="auto"/>
        </w:rPr>
        <w:t>Electricity transformation</w:t>
      </w:r>
      <w:bookmarkEnd w:id="62"/>
      <w:r w:rsidRPr="009D2A8A">
        <w:rPr>
          <w:color w:val="auto"/>
        </w:rPr>
        <w:t xml:space="preserve"> </w:t>
      </w:r>
    </w:p>
    <w:p w14:paraId="038FD674" w14:textId="77777777" w:rsidR="00CE330C" w:rsidRPr="009D2A8A" w:rsidRDefault="007C2B93" w:rsidP="000E2E77">
      <w:pPr>
        <w:spacing w:after="240"/>
        <w:jc w:val="both"/>
        <w:rPr>
          <w:rFonts w:ascii="Century Gothic" w:hAnsi="Century Gothic"/>
        </w:rPr>
      </w:pPr>
      <w:r w:rsidRPr="009D2A8A">
        <w:rPr>
          <w:rFonts w:ascii="Century Gothic" w:hAnsi="Century Gothic"/>
        </w:rPr>
        <w:t xml:space="preserve">Botswana Energy Statistics </w:t>
      </w:r>
      <w:r w:rsidR="00A96C6E" w:rsidRPr="009D2A8A">
        <w:rPr>
          <w:rFonts w:ascii="Century Gothic" w:hAnsi="Century Gothic"/>
        </w:rPr>
        <w:t xml:space="preserve">of 2008 </w:t>
      </w:r>
      <w:r w:rsidRPr="009D2A8A">
        <w:rPr>
          <w:rFonts w:ascii="Century Gothic" w:hAnsi="Century Gothic"/>
        </w:rPr>
        <w:t>indicates that t</w:t>
      </w:r>
      <w:r w:rsidR="00257E25" w:rsidRPr="009D2A8A">
        <w:rPr>
          <w:rFonts w:ascii="Century Gothic" w:hAnsi="Century Gothic"/>
        </w:rPr>
        <w:t>he country’s energy resource base is dominated by coal resources which are estimated at 212 billion tonnes, almost double those of its neighbour, So</w:t>
      </w:r>
      <w:r w:rsidR="005555BE" w:rsidRPr="009D2A8A">
        <w:rPr>
          <w:rFonts w:ascii="Century Gothic" w:hAnsi="Century Gothic"/>
        </w:rPr>
        <w:t>uth Africa, which are estimated</w:t>
      </w:r>
      <w:r w:rsidR="00257E25" w:rsidRPr="009D2A8A">
        <w:rPr>
          <w:rFonts w:ascii="Century Gothic" w:hAnsi="Century Gothic"/>
        </w:rPr>
        <w:t xml:space="preserve"> at 121 billion </w:t>
      </w:r>
      <w:r w:rsidR="00257E25" w:rsidRPr="009D2A8A">
        <w:rPr>
          <w:rFonts w:ascii="Century Gothic" w:hAnsi="Century Gothic"/>
        </w:rPr>
        <w:lastRenderedPageBreak/>
        <w:t>tonnes. Currently, coal consumption is only around one million tonnes per annum of which more than half is used</w:t>
      </w:r>
      <w:r w:rsidR="00254BEA" w:rsidRPr="009D2A8A">
        <w:rPr>
          <w:rFonts w:ascii="Century Gothic" w:hAnsi="Century Gothic"/>
        </w:rPr>
        <w:t xml:space="preserve"> for electricity generation by BPC</w:t>
      </w:r>
      <w:r w:rsidR="00257E25" w:rsidRPr="009D2A8A">
        <w:rPr>
          <w:rFonts w:ascii="Century Gothic" w:hAnsi="Century Gothic"/>
        </w:rPr>
        <w:t>.</w:t>
      </w:r>
      <w:r w:rsidR="00257E25" w:rsidRPr="009D2A8A">
        <w:t xml:space="preserve"> </w:t>
      </w:r>
      <w:r w:rsidR="00D57704" w:rsidRPr="009D2A8A">
        <w:rPr>
          <w:rFonts w:ascii="Century Gothic" w:hAnsi="Century Gothic"/>
        </w:rPr>
        <w:t xml:space="preserve">Another factor that makes the country to be highly reliant on coal fired power plants to produce electricity is that currently, solar power plants are generally expensive to invest in. </w:t>
      </w:r>
      <w:r w:rsidR="009679C6" w:rsidRPr="009D2A8A">
        <w:rPr>
          <w:rFonts w:ascii="Century Gothic" w:hAnsi="Century Gothic"/>
        </w:rPr>
        <w:t>D</w:t>
      </w:r>
      <w:r w:rsidR="00D57704" w:rsidRPr="009D2A8A">
        <w:rPr>
          <w:rFonts w:ascii="Century Gothic" w:hAnsi="Century Gothic"/>
        </w:rPr>
        <w:t xml:space="preserve">espite these inhibiting factors </w:t>
      </w:r>
      <w:r w:rsidR="00150051" w:rsidRPr="009D2A8A">
        <w:rPr>
          <w:rFonts w:ascii="Century Gothic" w:hAnsi="Century Gothic"/>
        </w:rPr>
        <w:t xml:space="preserve">the </w:t>
      </w:r>
      <w:r w:rsidR="00D57704" w:rsidRPr="009D2A8A">
        <w:rPr>
          <w:rFonts w:ascii="Century Gothic" w:hAnsi="Century Gothic"/>
        </w:rPr>
        <w:t xml:space="preserve">country has </w:t>
      </w:r>
      <w:r w:rsidR="002357C7" w:rsidRPr="009D2A8A">
        <w:rPr>
          <w:rFonts w:ascii="Century Gothic" w:hAnsi="Century Gothic"/>
        </w:rPr>
        <w:t>built a 1</w:t>
      </w:r>
      <w:r w:rsidR="007C3BEB" w:rsidRPr="009D2A8A">
        <w:rPr>
          <w:rFonts w:ascii="Century Gothic" w:hAnsi="Century Gothic"/>
        </w:rPr>
        <w:t>.3</w:t>
      </w:r>
      <w:r w:rsidR="002357C7" w:rsidRPr="009D2A8A">
        <w:rPr>
          <w:rFonts w:ascii="Century Gothic" w:hAnsi="Century Gothic"/>
        </w:rPr>
        <w:t xml:space="preserve"> </w:t>
      </w:r>
      <w:r w:rsidR="00150051" w:rsidRPr="009D2A8A">
        <w:rPr>
          <w:rFonts w:ascii="Century Gothic" w:hAnsi="Century Gothic"/>
        </w:rPr>
        <w:t>MW Photovoltaic (PV) S</w:t>
      </w:r>
      <w:r w:rsidR="002357C7" w:rsidRPr="009D2A8A">
        <w:rPr>
          <w:rFonts w:ascii="Century Gothic" w:hAnsi="Century Gothic"/>
        </w:rPr>
        <w:t xml:space="preserve">olar </w:t>
      </w:r>
      <w:r w:rsidR="00150051" w:rsidRPr="009D2A8A">
        <w:rPr>
          <w:rFonts w:ascii="Century Gothic" w:hAnsi="Century Gothic"/>
        </w:rPr>
        <w:t>P</w:t>
      </w:r>
      <w:r w:rsidR="002357C7" w:rsidRPr="009D2A8A">
        <w:rPr>
          <w:rFonts w:ascii="Century Gothic" w:hAnsi="Century Gothic"/>
        </w:rPr>
        <w:t>ow</w:t>
      </w:r>
      <w:r w:rsidR="007C3BEB" w:rsidRPr="009D2A8A">
        <w:rPr>
          <w:rFonts w:ascii="Century Gothic" w:hAnsi="Century Gothic"/>
        </w:rPr>
        <w:t>e</w:t>
      </w:r>
      <w:r w:rsidR="002357C7" w:rsidRPr="009D2A8A">
        <w:rPr>
          <w:rFonts w:ascii="Century Gothic" w:hAnsi="Century Gothic"/>
        </w:rPr>
        <w:t xml:space="preserve">r </w:t>
      </w:r>
      <w:r w:rsidR="00150051" w:rsidRPr="009D2A8A">
        <w:rPr>
          <w:rFonts w:ascii="Century Gothic" w:hAnsi="Century Gothic"/>
        </w:rPr>
        <w:t xml:space="preserve">Plant </w:t>
      </w:r>
      <w:r w:rsidR="002357C7" w:rsidRPr="009D2A8A">
        <w:rPr>
          <w:rFonts w:ascii="Century Gothic" w:hAnsi="Century Gothic"/>
        </w:rPr>
        <w:t>which has been connected to the national grid.</w:t>
      </w:r>
    </w:p>
    <w:p w14:paraId="4022BFE9" w14:textId="77777777" w:rsidR="00651A36" w:rsidRPr="009D2A8A" w:rsidRDefault="00F32C7F" w:rsidP="009137EC">
      <w:pPr>
        <w:pStyle w:val="Heading3"/>
        <w:numPr>
          <w:ilvl w:val="2"/>
          <w:numId w:val="36"/>
        </w:numPr>
        <w:spacing w:after="240"/>
        <w:rPr>
          <w:color w:val="auto"/>
        </w:rPr>
      </w:pPr>
      <w:bookmarkStart w:id="63" w:name="_Toc445451792"/>
      <w:r w:rsidRPr="009D2A8A">
        <w:rPr>
          <w:color w:val="auto"/>
        </w:rPr>
        <w:t>Solar power plants</w:t>
      </w:r>
      <w:bookmarkEnd w:id="63"/>
      <w:r w:rsidRPr="009D2A8A">
        <w:rPr>
          <w:color w:val="auto"/>
        </w:rPr>
        <w:t xml:space="preserve"> </w:t>
      </w:r>
    </w:p>
    <w:p w14:paraId="10292816" w14:textId="77777777" w:rsidR="00150051" w:rsidRPr="009D2A8A" w:rsidRDefault="00F32C7F" w:rsidP="004D5A97">
      <w:pPr>
        <w:spacing w:after="240"/>
        <w:jc w:val="both"/>
      </w:pPr>
      <w:r w:rsidRPr="009D2A8A">
        <w:rPr>
          <w:rFonts w:ascii="Century Gothic" w:hAnsi="Century Gothic"/>
        </w:rPr>
        <w:t>This is one of the feasib</w:t>
      </w:r>
      <w:r w:rsidR="00254BEA" w:rsidRPr="009D2A8A">
        <w:rPr>
          <w:rFonts w:ascii="Century Gothic" w:hAnsi="Century Gothic"/>
        </w:rPr>
        <w:t>le and viable mitigation actions</w:t>
      </w:r>
      <w:r w:rsidRPr="009D2A8A">
        <w:rPr>
          <w:rFonts w:ascii="Century Gothic" w:hAnsi="Century Gothic"/>
        </w:rPr>
        <w:t xml:space="preserve">. </w:t>
      </w:r>
      <w:r w:rsidR="00150051" w:rsidRPr="009D2A8A">
        <w:rPr>
          <w:rFonts w:ascii="Century Gothic" w:hAnsi="Century Gothic"/>
        </w:rPr>
        <w:t>According to the draft Energy Policy, the proposed goal for renewable sources of energy is to maximise their potential in meeting the socio-economic needs of the country. Moreover, GoB has set a target to increase the use of renewable energy</w:t>
      </w:r>
      <w:r w:rsidR="00150051" w:rsidRPr="009D2A8A" w:rsidDel="00810AE6">
        <w:rPr>
          <w:rFonts w:ascii="Century Gothic" w:hAnsi="Century Gothic"/>
        </w:rPr>
        <w:t xml:space="preserve"> </w:t>
      </w:r>
      <w:r w:rsidR="00150051" w:rsidRPr="009D2A8A">
        <w:rPr>
          <w:rFonts w:ascii="Century Gothic" w:hAnsi="Century Gothic"/>
        </w:rPr>
        <w:t>to 25% by 2030. Through the amendment of the Electricity Supply Act in 2007, Independent Power Producers (IPPs) are now permitted to participate in the sector</w:t>
      </w:r>
      <w:r w:rsidR="00150051" w:rsidRPr="009D2A8A">
        <w:t xml:space="preserve">. </w:t>
      </w:r>
    </w:p>
    <w:p w14:paraId="15F390B0" w14:textId="77777777" w:rsidR="00F32C7F" w:rsidRPr="009D2A8A" w:rsidRDefault="00F32C7F" w:rsidP="004D5A97">
      <w:pPr>
        <w:spacing w:after="240"/>
        <w:jc w:val="both"/>
        <w:rPr>
          <w:rFonts w:ascii="Century Gothic" w:hAnsi="Century Gothic"/>
        </w:rPr>
      </w:pPr>
      <w:r w:rsidRPr="009D2A8A">
        <w:rPr>
          <w:rFonts w:ascii="Century Gothic" w:hAnsi="Century Gothic"/>
        </w:rPr>
        <w:t>Solar power plants have zero emission and thus have the po</w:t>
      </w:r>
      <w:r w:rsidR="004D5A97" w:rsidRPr="009D2A8A">
        <w:rPr>
          <w:rFonts w:ascii="Century Gothic" w:hAnsi="Century Gothic"/>
        </w:rPr>
        <w:t>tential to significantly reduce</w:t>
      </w:r>
      <w:r w:rsidRPr="009D2A8A">
        <w:rPr>
          <w:rFonts w:ascii="Century Gothic" w:hAnsi="Century Gothic"/>
        </w:rPr>
        <w:t xml:space="preserve"> the GHGs emission</w:t>
      </w:r>
      <w:r w:rsidR="004D5A97" w:rsidRPr="009D2A8A">
        <w:rPr>
          <w:rFonts w:ascii="Century Gothic" w:hAnsi="Century Gothic"/>
        </w:rPr>
        <w:t xml:space="preserve">s over time. </w:t>
      </w:r>
      <w:r w:rsidR="000263A6" w:rsidRPr="009D2A8A">
        <w:rPr>
          <w:rFonts w:ascii="Century Gothic" w:hAnsi="Century Gothic"/>
        </w:rPr>
        <w:t>Currently, t</w:t>
      </w:r>
      <w:r w:rsidR="004D5A97" w:rsidRPr="009D2A8A">
        <w:rPr>
          <w:rFonts w:ascii="Century Gothic" w:hAnsi="Century Gothic"/>
        </w:rPr>
        <w:t xml:space="preserve">he country is planning to construct two (2) 50 MW solar power plants to supply the mines in the country and also supply the economy with </w:t>
      </w:r>
      <w:r w:rsidR="009679C6" w:rsidRPr="009D2A8A">
        <w:rPr>
          <w:rFonts w:ascii="Century Gothic" w:hAnsi="Century Gothic"/>
        </w:rPr>
        <w:t>surplus</w:t>
      </w:r>
      <w:r w:rsidR="004D5A97" w:rsidRPr="009D2A8A">
        <w:rPr>
          <w:rFonts w:ascii="Century Gothic" w:hAnsi="Century Gothic"/>
        </w:rPr>
        <w:t xml:space="preserve">. The two (2) 50 MW solar power plants would produce approximately </w:t>
      </w:r>
      <w:r w:rsidR="00121A52" w:rsidRPr="009D2A8A">
        <w:rPr>
          <w:rFonts w:ascii="Century Gothic" w:hAnsi="Century Gothic"/>
        </w:rPr>
        <w:t>328.5</w:t>
      </w:r>
      <w:r w:rsidR="004D5A97" w:rsidRPr="009D2A8A">
        <w:rPr>
          <w:rFonts w:ascii="Century Gothic" w:hAnsi="Century Gothic"/>
        </w:rPr>
        <w:t xml:space="preserve"> </w:t>
      </w:r>
      <w:r w:rsidR="002A4BBB" w:rsidRPr="009D2A8A">
        <w:rPr>
          <w:rFonts w:ascii="Century Gothic" w:hAnsi="Century Gothic"/>
        </w:rPr>
        <w:t>M</w:t>
      </w:r>
      <w:r w:rsidR="004D5A97" w:rsidRPr="009D2A8A">
        <w:rPr>
          <w:rFonts w:ascii="Century Gothic" w:hAnsi="Century Gothic"/>
        </w:rPr>
        <w:t xml:space="preserve">Wh which  translated into </w:t>
      </w:r>
      <w:r w:rsidR="009679C6" w:rsidRPr="009D2A8A">
        <w:rPr>
          <w:rFonts w:ascii="Century Gothic" w:hAnsi="Century Gothic"/>
        </w:rPr>
        <w:t xml:space="preserve">avoided GHGs of </w:t>
      </w:r>
      <w:r w:rsidR="004D5A97" w:rsidRPr="009D2A8A">
        <w:rPr>
          <w:rFonts w:ascii="Century Gothic" w:hAnsi="Century Gothic"/>
        </w:rPr>
        <w:t xml:space="preserve">approximately </w:t>
      </w:r>
      <w:r w:rsidR="00121A52" w:rsidRPr="009D2A8A">
        <w:rPr>
          <w:rFonts w:ascii="Century Gothic" w:hAnsi="Century Gothic"/>
        </w:rPr>
        <w:t>1000 Gg CO</w:t>
      </w:r>
      <w:r w:rsidR="00121A52" w:rsidRPr="009D2A8A">
        <w:rPr>
          <w:rFonts w:ascii="Century Gothic" w:hAnsi="Century Gothic"/>
          <w:vertAlign w:val="subscript"/>
        </w:rPr>
        <w:t>2</w:t>
      </w:r>
      <w:r w:rsidR="00121A52" w:rsidRPr="009D2A8A">
        <w:rPr>
          <w:rFonts w:ascii="Century Gothic" w:hAnsi="Century Gothic"/>
        </w:rPr>
        <w:t xml:space="preserve"> </w:t>
      </w:r>
      <w:r w:rsidR="009679C6" w:rsidRPr="009D2A8A">
        <w:rPr>
          <w:rFonts w:ascii="Century Gothic" w:hAnsi="Century Gothic"/>
        </w:rPr>
        <w:t xml:space="preserve">eq. </w:t>
      </w:r>
      <w:r w:rsidR="00121A52" w:rsidRPr="009D2A8A">
        <w:rPr>
          <w:rFonts w:ascii="Century Gothic" w:hAnsi="Century Gothic"/>
        </w:rPr>
        <w:t>e</w:t>
      </w:r>
      <w:r w:rsidR="004D5A97" w:rsidRPr="009D2A8A">
        <w:rPr>
          <w:rFonts w:ascii="Century Gothic" w:hAnsi="Century Gothic"/>
        </w:rPr>
        <w:t>missions</w:t>
      </w:r>
      <w:r w:rsidR="00121A52" w:rsidRPr="009D2A8A">
        <w:rPr>
          <w:rFonts w:ascii="Century Gothic" w:hAnsi="Century Gothic"/>
        </w:rPr>
        <w:t xml:space="preserve">  for CO</w:t>
      </w:r>
      <w:r w:rsidR="00121A52" w:rsidRPr="009D2A8A">
        <w:rPr>
          <w:rFonts w:ascii="Century Gothic" w:hAnsi="Century Gothic"/>
          <w:vertAlign w:val="subscript"/>
        </w:rPr>
        <w:t>2</w:t>
      </w:r>
      <w:r w:rsidR="00121A52" w:rsidRPr="009D2A8A">
        <w:rPr>
          <w:rFonts w:ascii="Century Gothic" w:hAnsi="Century Gothic"/>
        </w:rPr>
        <w:t xml:space="preserve"> and 236 Gg CO</w:t>
      </w:r>
      <w:r w:rsidR="00121A52" w:rsidRPr="009D2A8A">
        <w:rPr>
          <w:rFonts w:ascii="Century Gothic" w:hAnsi="Century Gothic"/>
          <w:vertAlign w:val="subscript"/>
        </w:rPr>
        <w:t>2</w:t>
      </w:r>
      <w:r w:rsidR="00121A52" w:rsidRPr="009D2A8A">
        <w:rPr>
          <w:rFonts w:ascii="Century Gothic" w:hAnsi="Century Gothic"/>
        </w:rPr>
        <w:t xml:space="preserve"> eq for Nitrous oxide </w:t>
      </w:r>
      <w:r w:rsidR="00ED57B7" w:rsidRPr="009D2A8A">
        <w:rPr>
          <w:rFonts w:ascii="Century Gothic" w:hAnsi="Century Gothic"/>
        </w:rPr>
        <w:t xml:space="preserve">annually </w:t>
      </w:r>
      <w:r w:rsidR="00121A52" w:rsidRPr="009D2A8A">
        <w:rPr>
          <w:rFonts w:ascii="Century Gothic" w:hAnsi="Century Gothic"/>
        </w:rPr>
        <w:t>respectively</w:t>
      </w:r>
      <w:r w:rsidR="004D5A97" w:rsidRPr="009D2A8A">
        <w:rPr>
          <w:rFonts w:ascii="Century Gothic" w:hAnsi="Century Gothic"/>
        </w:rPr>
        <w:t xml:space="preserve">. </w:t>
      </w:r>
    </w:p>
    <w:p w14:paraId="3C02685C" w14:textId="77777777" w:rsidR="0000444D" w:rsidRPr="009D2A8A" w:rsidRDefault="0000444D" w:rsidP="00E34CAC">
      <w:pPr>
        <w:pStyle w:val="Heading3"/>
        <w:numPr>
          <w:ilvl w:val="2"/>
          <w:numId w:val="36"/>
        </w:numPr>
        <w:spacing w:after="240"/>
        <w:rPr>
          <w:color w:val="auto"/>
        </w:rPr>
      </w:pPr>
      <w:bookmarkStart w:id="64" w:name="_Toc445451793"/>
      <w:r w:rsidRPr="009D2A8A">
        <w:rPr>
          <w:color w:val="auto"/>
        </w:rPr>
        <w:t>Co-benefits</w:t>
      </w:r>
      <w:bookmarkEnd w:id="64"/>
    </w:p>
    <w:p w14:paraId="436A62A5" w14:textId="77777777" w:rsidR="00F559D6" w:rsidRPr="009D2A8A" w:rsidRDefault="00F559D6" w:rsidP="00E34CAC">
      <w:pPr>
        <w:spacing w:after="240"/>
        <w:jc w:val="both"/>
        <w:rPr>
          <w:rFonts w:ascii="Century Gothic" w:hAnsi="Century Gothic"/>
        </w:rPr>
      </w:pPr>
      <w:r w:rsidRPr="009D2A8A">
        <w:rPr>
          <w:rFonts w:ascii="Century Gothic" w:hAnsi="Century Gothic"/>
        </w:rPr>
        <w:t xml:space="preserve">The </w:t>
      </w:r>
      <w:r w:rsidR="00E34CAC" w:rsidRPr="009D2A8A">
        <w:rPr>
          <w:rFonts w:ascii="Century Gothic" w:hAnsi="Century Gothic"/>
        </w:rPr>
        <w:t>co-</w:t>
      </w:r>
      <w:r w:rsidRPr="009D2A8A">
        <w:rPr>
          <w:rFonts w:ascii="Century Gothic" w:hAnsi="Century Gothic"/>
        </w:rPr>
        <w:t xml:space="preserve">benefits from solar power plant which are quantifiable include the following: </w:t>
      </w:r>
    </w:p>
    <w:p w14:paraId="635729E2" w14:textId="77777777" w:rsidR="00F559D6" w:rsidRPr="009D2A8A" w:rsidRDefault="00F559D6" w:rsidP="00F559D6">
      <w:pPr>
        <w:pStyle w:val="ListParagraph"/>
        <w:numPr>
          <w:ilvl w:val="0"/>
          <w:numId w:val="35"/>
        </w:numPr>
        <w:jc w:val="both"/>
        <w:rPr>
          <w:rFonts w:ascii="Century Gothic" w:hAnsi="Century Gothic"/>
        </w:rPr>
      </w:pPr>
      <w:r w:rsidRPr="009D2A8A">
        <w:rPr>
          <w:rFonts w:ascii="Century Gothic" w:hAnsi="Century Gothic"/>
        </w:rPr>
        <w:t xml:space="preserve">Power generation. </w:t>
      </w:r>
    </w:p>
    <w:p w14:paraId="21EEAA0E" w14:textId="77777777" w:rsidR="00F559D6" w:rsidRPr="009D2A8A" w:rsidRDefault="00F559D6" w:rsidP="00F559D6">
      <w:pPr>
        <w:pStyle w:val="ListParagraph"/>
        <w:numPr>
          <w:ilvl w:val="0"/>
          <w:numId w:val="35"/>
        </w:numPr>
        <w:jc w:val="both"/>
        <w:rPr>
          <w:rFonts w:ascii="Century Gothic" w:hAnsi="Century Gothic"/>
        </w:rPr>
      </w:pPr>
      <w:r w:rsidRPr="009D2A8A">
        <w:rPr>
          <w:rFonts w:ascii="Century Gothic" w:hAnsi="Century Gothic"/>
        </w:rPr>
        <w:t>Avoided costs of using coal as a feedstock, this avoided costs are reflected in the market price of electricity.</w:t>
      </w:r>
    </w:p>
    <w:p w14:paraId="5BFEA497" w14:textId="77777777" w:rsidR="00F559D6" w:rsidRPr="009D2A8A" w:rsidRDefault="00F559D6" w:rsidP="00F559D6">
      <w:pPr>
        <w:pStyle w:val="ListParagraph"/>
        <w:numPr>
          <w:ilvl w:val="0"/>
          <w:numId w:val="35"/>
        </w:numPr>
        <w:jc w:val="both"/>
        <w:rPr>
          <w:rFonts w:ascii="Century Gothic" w:hAnsi="Century Gothic"/>
        </w:rPr>
      </w:pPr>
      <w:r w:rsidRPr="009D2A8A">
        <w:rPr>
          <w:rFonts w:ascii="Century Gothic" w:hAnsi="Century Gothic"/>
        </w:rPr>
        <w:t xml:space="preserve">Avoided environmental impacts and health impacts from emissions. </w:t>
      </w:r>
    </w:p>
    <w:p w14:paraId="52FD15F6" w14:textId="77777777" w:rsidR="00F559D6" w:rsidRPr="009D2A8A" w:rsidRDefault="00F559D6" w:rsidP="00F559D6">
      <w:pPr>
        <w:pStyle w:val="ListParagraph"/>
        <w:numPr>
          <w:ilvl w:val="0"/>
          <w:numId w:val="35"/>
        </w:numPr>
        <w:jc w:val="both"/>
        <w:rPr>
          <w:rFonts w:ascii="Century Gothic" w:hAnsi="Century Gothic"/>
        </w:rPr>
      </w:pPr>
      <w:r w:rsidRPr="009D2A8A">
        <w:rPr>
          <w:rFonts w:ascii="Century Gothic" w:hAnsi="Century Gothic"/>
        </w:rPr>
        <w:t xml:space="preserve">Avoided environmental impacts associated with water required in coal fired power station and water depletion.  </w:t>
      </w:r>
    </w:p>
    <w:p w14:paraId="524067CA" w14:textId="77777777" w:rsidR="00F559D6" w:rsidRPr="009D2A8A" w:rsidRDefault="00F559D6" w:rsidP="00F559D6">
      <w:pPr>
        <w:pStyle w:val="ListParagraph"/>
        <w:numPr>
          <w:ilvl w:val="0"/>
          <w:numId w:val="35"/>
        </w:numPr>
        <w:jc w:val="both"/>
        <w:rPr>
          <w:rFonts w:ascii="Century Gothic" w:hAnsi="Century Gothic"/>
        </w:rPr>
      </w:pPr>
      <w:r w:rsidRPr="009D2A8A">
        <w:rPr>
          <w:rFonts w:ascii="Century Gothic" w:hAnsi="Century Gothic"/>
        </w:rPr>
        <w:t>Employment creation.</w:t>
      </w:r>
    </w:p>
    <w:p w14:paraId="0BDAA008" w14:textId="77777777" w:rsidR="0000444D" w:rsidRPr="009D2A8A" w:rsidRDefault="00E34CAC" w:rsidP="00E34CAC">
      <w:pPr>
        <w:pStyle w:val="Heading3"/>
        <w:numPr>
          <w:ilvl w:val="2"/>
          <w:numId w:val="36"/>
        </w:numPr>
        <w:spacing w:after="240"/>
        <w:rPr>
          <w:color w:val="auto"/>
        </w:rPr>
      </w:pPr>
      <w:r w:rsidRPr="009D2A8A">
        <w:rPr>
          <w:color w:val="auto"/>
        </w:rPr>
        <w:t xml:space="preserve"> </w:t>
      </w:r>
      <w:bookmarkStart w:id="65" w:name="_Toc445451794"/>
      <w:r w:rsidR="0000444D" w:rsidRPr="009D2A8A">
        <w:rPr>
          <w:color w:val="auto"/>
        </w:rPr>
        <w:t>Cost estimates</w:t>
      </w:r>
      <w:bookmarkEnd w:id="65"/>
    </w:p>
    <w:p w14:paraId="5D39F8BE" w14:textId="77777777" w:rsidR="00F559D6" w:rsidRPr="009D2A8A" w:rsidRDefault="00E34CAC" w:rsidP="00E34CAC">
      <w:pPr>
        <w:spacing w:after="240"/>
        <w:jc w:val="both"/>
        <w:rPr>
          <w:rFonts w:ascii="Century Gothic" w:hAnsi="Century Gothic"/>
        </w:rPr>
      </w:pPr>
      <w:r w:rsidRPr="009D2A8A">
        <w:rPr>
          <w:rFonts w:ascii="Century Gothic" w:hAnsi="Century Gothic"/>
        </w:rPr>
        <w:t xml:space="preserve">The investment cost of this mitigation action is estimated in the region of BWP150 billion with a negative NPV over a 10 years period. Therefore financially this project is not viable while economically it could be viable. </w:t>
      </w:r>
    </w:p>
    <w:p w14:paraId="140886D0" w14:textId="77777777" w:rsidR="00967567" w:rsidRPr="009D2A8A" w:rsidRDefault="00967567" w:rsidP="00967567">
      <w:pPr>
        <w:pStyle w:val="Heading3"/>
        <w:numPr>
          <w:ilvl w:val="2"/>
          <w:numId w:val="36"/>
        </w:numPr>
        <w:spacing w:after="240"/>
        <w:rPr>
          <w:color w:val="auto"/>
        </w:rPr>
      </w:pPr>
      <w:bookmarkStart w:id="66" w:name="_Toc445451795"/>
      <w:r w:rsidRPr="009D2A8A">
        <w:rPr>
          <w:color w:val="auto"/>
        </w:rPr>
        <w:t>Barrier to investing in solar power plants</w:t>
      </w:r>
      <w:bookmarkEnd w:id="66"/>
      <w:r w:rsidRPr="009D2A8A">
        <w:rPr>
          <w:color w:val="auto"/>
        </w:rPr>
        <w:t xml:space="preserve"> </w:t>
      </w:r>
    </w:p>
    <w:p w14:paraId="2628A1B8" w14:textId="77777777" w:rsidR="00967567" w:rsidRPr="009D2A8A" w:rsidRDefault="00967567" w:rsidP="00254BEA">
      <w:pPr>
        <w:jc w:val="both"/>
        <w:rPr>
          <w:rFonts w:ascii="Century Gothic" w:hAnsi="Century Gothic"/>
        </w:rPr>
      </w:pPr>
      <w:r w:rsidRPr="009D2A8A">
        <w:rPr>
          <w:rFonts w:ascii="Century Gothic" w:hAnsi="Century Gothic"/>
        </w:rPr>
        <w:t xml:space="preserve">The following as some of the barriers to invest in the renewable energy in the country: </w:t>
      </w:r>
    </w:p>
    <w:p w14:paraId="7FD0E69B" w14:textId="77777777" w:rsidR="00967567" w:rsidRPr="009D2A8A" w:rsidRDefault="00967567" w:rsidP="00EE2D00">
      <w:pPr>
        <w:pStyle w:val="ListParagraph"/>
        <w:numPr>
          <w:ilvl w:val="0"/>
          <w:numId w:val="43"/>
        </w:numPr>
        <w:jc w:val="both"/>
        <w:rPr>
          <w:rFonts w:ascii="Century Gothic" w:hAnsi="Century Gothic"/>
        </w:rPr>
      </w:pPr>
      <w:r w:rsidRPr="009D2A8A">
        <w:rPr>
          <w:rFonts w:ascii="Century Gothic" w:hAnsi="Century Gothic"/>
        </w:rPr>
        <w:lastRenderedPageBreak/>
        <w:t>High investment costs:</w:t>
      </w:r>
      <w:r w:rsidR="002F32E9" w:rsidRPr="009D2A8A">
        <w:rPr>
          <w:rFonts w:ascii="Century Gothic" w:hAnsi="Century Gothic"/>
        </w:rPr>
        <w:t xml:space="preserve"> solar plants are generally characterised by </w:t>
      </w:r>
      <w:r w:rsidR="00EE2D00" w:rsidRPr="009D2A8A">
        <w:rPr>
          <w:rFonts w:ascii="Century Gothic" w:hAnsi="Century Gothic"/>
        </w:rPr>
        <w:t xml:space="preserve">exorbitantly </w:t>
      </w:r>
      <w:r w:rsidR="002F32E9" w:rsidRPr="009D2A8A">
        <w:rPr>
          <w:rFonts w:ascii="Century Gothic" w:hAnsi="Century Gothic"/>
        </w:rPr>
        <w:t xml:space="preserve">high initial </w:t>
      </w:r>
      <w:r w:rsidR="00EE2D00" w:rsidRPr="009D2A8A">
        <w:rPr>
          <w:rFonts w:ascii="Century Gothic" w:hAnsi="Century Gothic"/>
        </w:rPr>
        <w:t xml:space="preserve">investment </w:t>
      </w:r>
      <w:r w:rsidR="002F32E9" w:rsidRPr="009D2A8A">
        <w:rPr>
          <w:rFonts w:ascii="Century Gothic" w:hAnsi="Century Gothic"/>
        </w:rPr>
        <w:t xml:space="preserve">and </w:t>
      </w:r>
      <w:r w:rsidR="00EE2D00" w:rsidRPr="009D2A8A">
        <w:rPr>
          <w:rFonts w:ascii="Century Gothic" w:hAnsi="Century Gothic"/>
        </w:rPr>
        <w:t xml:space="preserve">are long term </w:t>
      </w:r>
      <w:r w:rsidR="002F32E9" w:rsidRPr="009D2A8A">
        <w:rPr>
          <w:rFonts w:ascii="Century Gothic" w:hAnsi="Century Gothic"/>
        </w:rPr>
        <w:t>investment</w:t>
      </w:r>
      <w:r w:rsidR="00EE2D00" w:rsidRPr="009D2A8A">
        <w:rPr>
          <w:rFonts w:ascii="Century Gothic" w:hAnsi="Century Gothic"/>
        </w:rPr>
        <w:t xml:space="preserve">. This </w:t>
      </w:r>
      <w:r w:rsidR="002F32E9" w:rsidRPr="009D2A8A">
        <w:rPr>
          <w:rFonts w:ascii="Century Gothic" w:hAnsi="Century Gothic"/>
        </w:rPr>
        <w:t>discourage</w:t>
      </w:r>
      <w:r w:rsidR="00EE2D00" w:rsidRPr="009D2A8A">
        <w:rPr>
          <w:rFonts w:ascii="Century Gothic" w:hAnsi="Century Gothic"/>
        </w:rPr>
        <w:t>s the private sector to</w:t>
      </w:r>
      <w:r w:rsidR="002F32E9" w:rsidRPr="009D2A8A">
        <w:rPr>
          <w:rFonts w:ascii="Century Gothic" w:hAnsi="Century Gothic"/>
        </w:rPr>
        <w:t xml:space="preserve"> </w:t>
      </w:r>
      <w:r w:rsidR="00EE2D00" w:rsidRPr="009D2A8A">
        <w:rPr>
          <w:rFonts w:ascii="Century Gothic" w:hAnsi="Century Gothic"/>
        </w:rPr>
        <w:t xml:space="preserve">investment in the </w:t>
      </w:r>
      <w:r w:rsidR="002F32E9" w:rsidRPr="009D2A8A">
        <w:rPr>
          <w:rFonts w:ascii="Century Gothic" w:hAnsi="Century Gothic"/>
        </w:rPr>
        <w:t>sector.</w:t>
      </w:r>
    </w:p>
    <w:p w14:paraId="0C2BD58D" w14:textId="77777777" w:rsidR="00967567" w:rsidRPr="009D2A8A" w:rsidRDefault="00967567" w:rsidP="00967567">
      <w:pPr>
        <w:pStyle w:val="ListParagraph"/>
        <w:numPr>
          <w:ilvl w:val="0"/>
          <w:numId w:val="43"/>
        </w:numPr>
        <w:rPr>
          <w:rFonts w:ascii="Century Gothic" w:hAnsi="Century Gothic"/>
        </w:rPr>
      </w:pPr>
      <w:r w:rsidRPr="009D2A8A">
        <w:rPr>
          <w:rFonts w:ascii="Century Gothic" w:hAnsi="Century Gothic"/>
        </w:rPr>
        <w:t xml:space="preserve">Lack of guarantee on loans: </w:t>
      </w:r>
      <w:r w:rsidR="00EE2D00" w:rsidRPr="009D2A8A">
        <w:rPr>
          <w:rFonts w:ascii="Century Gothic" w:hAnsi="Century Gothic"/>
        </w:rPr>
        <w:t xml:space="preserve">high investment costs and </w:t>
      </w:r>
      <w:r w:rsidR="00014CB3" w:rsidRPr="009D2A8A">
        <w:rPr>
          <w:rFonts w:ascii="Century Gothic" w:hAnsi="Century Gothic"/>
        </w:rPr>
        <w:t>lack of guarantors</w:t>
      </w:r>
      <w:r w:rsidR="00EE2D00" w:rsidRPr="009D2A8A">
        <w:rPr>
          <w:rFonts w:ascii="Century Gothic" w:hAnsi="Century Gothic"/>
        </w:rPr>
        <w:t xml:space="preserve"> act jointly to discourage</w:t>
      </w:r>
      <w:r w:rsidR="00014CB3" w:rsidRPr="009D2A8A">
        <w:rPr>
          <w:rFonts w:ascii="Century Gothic" w:hAnsi="Century Gothic"/>
        </w:rPr>
        <w:t xml:space="preserve"> potential financiers from </w:t>
      </w:r>
      <w:r w:rsidR="00EE2D00" w:rsidRPr="009D2A8A">
        <w:rPr>
          <w:rFonts w:ascii="Century Gothic" w:hAnsi="Century Gothic"/>
        </w:rPr>
        <w:t>giving</w:t>
      </w:r>
      <w:r w:rsidR="00014CB3" w:rsidRPr="009D2A8A">
        <w:rPr>
          <w:rFonts w:ascii="Century Gothic" w:hAnsi="Century Gothic"/>
        </w:rPr>
        <w:t xml:space="preserve"> loans to investors. </w:t>
      </w:r>
    </w:p>
    <w:p w14:paraId="08AC44D6" w14:textId="77777777" w:rsidR="00967567" w:rsidRPr="009D2A8A" w:rsidRDefault="00967567" w:rsidP="00EE2D00">
      <w:pPr>
        <w:pStyle w:val="ListParagraph"/>
        <w:numPr>
          <w:ilvl w:val="0"/>
          <w:numId w:val="43"/>
        </w:numPr>
        <w:jc w:val="both"/>
        <w:rPr>
          <w:rFonts w:ascii="Century Gothic" w:hAnsi="Century Gothic"/>
        </w:rPr>
      </w:pPr>
      <w:r w:rsidRPr="009D2A8A">
        <w:rPr>
          <w:rFonts w:ascii="Century Gothic" w:hAnsi="Century Gothic"/>
        </w:rPr>
        <w:t xml:space="preserve">Subsidies on substitutes: </w:t>
      </w:r>
      <w:r w:rsidR="00014CB3" w:rsidRPr="009D2A8A">
        <w:rPr>
          <w:rFonts w:ascii="Century Gothic" w:hAnsi="Century Gothic"/>
        </w:rPr>
        <w:t xml:space="preserve">A low cost of fossil based electricity generally lowers the attractiveness of </w:t>
      </w:r>
      <w:r w:rsidR="00EE2D00" w:rsidRPr="009D2A8A">
        <w:rPr>
          <w:rFonts w:ascii="Century Gothic" w:hAnsi="Century Gothic"/>
        </w:rPr>
        <w:t xml:space="preserve">investing in </w:t>
      </w:r>
      <w:r w:rsidR="00014CB3" w:rsidRPr="009D2A8A">
        <w:rPr>
          <w:rFonts w:ascii="Century Gothic" w:hAnsi="Century Gothic"/>
        </w:rPr>
        <w:t xml:space="preserve">solar generated power. The </w:t>
      </w:r>
      <w:r w:rsidR="00254BEA" w:rsidRPr="009D2A8A">
        <w:rPr>
          <w:rFonts w:ascii="Century Gothic" w:hAnsi="Century Gothic"/>
        </w:rPr>
        <w:t>financial</w:t>
      </w:r>
      <w:r w:rsidR="00014CB3" w:rsidRPr="009D2A8A">
        <w:rPr>
          <w:rFonts w:ascii="Century Gothic" w:hAnsi="Century Gothic"/>
        </w:rPr>
        <w:t xml:space="preserve"> viability of solar based power becomes non-competitive</w:t>
      </w:r>
      <w:r w:rsidR="00EE2D00" w:rsidRPr="009D2A8A">
        <w:rPr>
          <w:rFonts w:ascii="Century Gothic" w:hAnsi="Century Gothic"/>
        </w:rPr>
        <w:t xml:space="preserve"> due to the low market price of the energy</w:t>
      </w:r>
      <w:r w:rsidR="00014CB3" w:rsidRPr="009D2A8A">
        <w:rPr>
          <w:rFonts w:ascii="Century Gothic" w:hAnsi="Century Gothic"/>
        </w:rPr>
        <w:t>.</w:t>
      </w:r>
    </w:p>
    <w:p w14:paraId="53D98B93" w14:textId="77777777" w:rsidR="00967567" w:rsidRPr="009D2A8A" w:rsidRDefault="00967567" w:rsidP="00EE2D00">
      <w:pPr>
        <w:pStyle w:val="ListParagraph"/>
        <w:numPr>
          <w:ilvl w:val="0"/>
          <w:numId w:val="43"/>
        </w:numPr>
        <w:jc w:val="both"/>
        <w:rPr>
          <w:rFonts w:ascii="Century Gothic" w:hAnsi="Century Gothic"/>
        </w:rPr>
      </w:pPr>
      <w:r w:rsidRPr="009D2A8A">
        <w:rPr>
          <w:rFonts w:ascii="Century Gothic" w:hAnsi="Century Gothic"/>
        </w:rPr>
        <w:t xml:space="preserve">Low investment cost on substitutes: </w:t>
      </w:r>
      <w:r w:rsidR="00EE2D00" w:rsidRPr="009D2A8A">
        <w:rPr>
          <w:rFonts w:ascii="Century Gothic" w:hAnsi="Century Gothic"/>
        </w:rPr>
        <w:t xml:space="preserve">in addition to existence of subsidies, the initial investment costs of coal fired power station are generally lower and this automatically attracts potential investors to invest in substitutes. </w:t>
      </w:r>
    </w:p>
    <w:p w14:paraId="5BCC6B54" w14:textId="77777777" w:rsidR="00967567" w:rsidRPr="009D2A8A" w:rsidRDefault="00967567" w:rsidP="00EE2D00">
      <w:pPr>
        <w:pStyle w:val="ListParagraph"/>
        <w:rPr>
          <w:rFonts w:ascii="Century Gothic" w:hAnsi="Century Gothic"/>
        </w:rPr>
      </w:pPr>
    </w:p>
    <w:p w14:paraId="4C3E690E" w14:textId="77777777" w:rsidR="0000444D" w:rsidRPr="009D2A8A" w:rsidRDefault="0000444D" w:rsidP="00AE3FED">
      <w:pPr>
        <w:pStyle w:val="Heading3"/>
        <w:numPr>
          <w:ilvl w:val="2"/>
          <w:numId w:val="36"/>
        </w:numPr>
        <w:spacing w:after="240"/>
        <w:rPr>
          <w:color w:val="auto"/>
        </w:rPr>
      </w:pPr>
      <w:bookmarkStart w:id="67" w:name="_Toc445451796"/>
      <w:r w:rsidRPr="009D2A8A">
        <w:rPr>
          <w:color w:val="auto"/>
        </w:rPr>
        <w:t>Policy instruments</w:t>
      </w:r>
      <w:bookmarkEnd w:id="67"/>
    </w:p>
    <w:p w14:paraId="11511B60" w14:textId="77777777" w:rsidR="00F559D6" w:rsidRPr="009D2A8A" w:rsidRDefault="00F559D6" w:rsidP="00AE3FED">
      <w:pPr>
        <w:spacing w:after="240"/>
        <w:jc w:val="both"/>
        <w:rPr>
          <w:rFonts w:ascii="Century Gothic" w:hAnsi="Century Gothic"/>
        </w:rPr>
      </w:pPr>
      <w:r w:rsidRPr="009D2A8A">
        <w:rPr>
          <w:rFonts w:ascii="Century Gothic" w:hAnsi="Century Gothic"/>
        </w:rPr>
        <w:t>The following policy instruments are recommended for this</w:t>
      </w:r>
      <w:r w:rsidR="00254BEA" w:rsidRPr="009D2A8A">
        <w:rPr>
          <w:rFonts w:ascii="Century Gothic" w:hAnsi="Century Gothic"/>
        </w:rPr>
        <w:t xml:space="preserve"> mitigation action</w:t>
      </w:r>
      <w:r w:rsidRPr="009D2A8A">
        <w:rPr>
          <w:rFonts w:ascii="Century Gothic" w:hAnsi="Century Gothic"/>
        </w:rPr>
        <w:t>:</w:t>
      </w:r>
    </w:p>
    <w:p w14:paraId="6F93EAD1" w14:textId="77777777" w:rsidR="00F559D6" w:rsidRPr="009D2A8A" w:rsidRDefault="00F559D6" w:rsidP="00AE3FED">
      <w:pPr>
        <w:pStyle w:val="ListParagraph"/>
        <w:numPr>
          <w:ilvl w:val="0"/>
          <w:numId w:val="32"/>
        </w:numPr>
        <w:jc w:val="both"/>
        <w:rPr>
          <w:rFonts w:ascii="Century Gothic" w:hAnsi="Century Gothic"/>
        </w:rPr>
      </w:pPr>
      <w:r w:rsidRPr="009D2A8A">
        <w:rPr>
          <w:rFonts w:ascii="Century Gothic" w:hAnsi="Century Gothic"/>
        </w:rPr>
        <w:t xml:space="preserve">Removal of subsidies on </w:t>
      </w:r>
      <w:r w:rsidR="00AE3FED" w:rsidRPr="009D2A8A">
        <w:rPr>
          <w:rFonts w:ascii="Century Gothic" w:hAnsi="Century Gothic"/>
        </w:rPr>
        <w:t>e</w:t>
      </w:r>
      <w:r w:rsidRPr="009D2A8A">
        <w:rPr>
          <w:rFonts w:ascii="Century Gothic" w:hAnsi="Century Gothic"/>
        </w:rPr>
        <w:t>lectricity</w:t>
      </w:r>
      <w:r w:rsidR="00AE3FED" w:rsidRPr="009D2A8A">
        <w:rPr>
          <w:rFonts w:ascii="Century Gothic" w:hAnsi="Century Gothic"/>
        </w:rPr>
        <w:t xml:space="preserve"> generated from coal </w:t>
      </w:r>
      <w:r w:rsidRPr="009D2A8A">
        <w:rPr>
          <w:rFonts w:ascii="Century Gothic" w:hAnsi="Century Gothic"/>
        </w:rPr>
        <w:t xml:space="preserve"> </w:t>
      </w:r>
    </w:p>
    <w:p w14:paraId="18A455EE" w14:textId="77777777" w:rsidR="00F559D6" w:rsidRPr="009D2A8A" w:rsidRDefault="00F559D6" w:rsidP="00AE3FED">
      <w:pPr>
        <w:pStyle w:val="ListParagraph"/>
        <w:numPr>
          <w:ilvl w:val="0"/>
          <w:numId w:val="32"/>
        </w:numPr>
        <w:jc w:val="both"/>
        <w:rPr>
          <w:rFonts w:ascii="Century Gothic" w:hAnsi="Century Gothic"/>
        </w:rPr>
      </w:pPr>
      <w:r w:rsidRPr="009D2A8A">
        <w:rPr>
          <w:rFonts w:ascii="Century Gothic" w:hAnsi="Century Gothic"/>
        </w:rPr>
        <w:t>Introduce Feed In Tariffs for renewable energy</w:t>
      </w:r>
    </w:p>
    <w:p w14:paraId="738144A1" w14:textId="77777777" w:rsidR="00AE3FED" w:rsidRPr="009D2A8A" w:rsidRDefault="00AE3FED" w:rsidP="00AE3FED">
      <w:pPr>
        <w:pStyle w:val="ListParagraph"/>
        <w:numPr>
          <w:ilvl w:val="0"/>
          <w:numId w:val="32"/>
        </w:numPr>
        <w:jc w:val="both"/>
        <w:rPr>
          <w:rFonts w:ascii="Century Gothic" w:hAnsi="Century Gothic"/>
        </w:rPr>
      </w:pPr>
      <w:r w:rsidRPr="009D2A8A">
        <w:rPr>
          <w:rFonts w:ascii="Century Gothic" w:hAnsi="Century Gothic"/>
        </w:rPr>
        <w:t xml:space="preserve">Increase tax on electricity generated from </w:t>
      </w:r>
      <w:r w:rsidR="00254BEA" w:rsidRPr="009D2A8A">
        <w:rPr>
          <w:rFonts w:ascii="Century Gothic" w:hAnsi="Century Gothic"/>
        </w:rPr>
        <w:t xml:space="preserve">coal </w:t>
      </w:r>
      <w:r w:rsidRPr="009D2A8A">
        <w:rPr>
          <w:rFonts w:ascii="Century Gothic" w:hAnsi="Century Gothic"/>
        </w:rPr>
        <w:t xml:space="preserve">to internalise the externalities </w:t>
      </w:r>
    </w:p>
    <w:p w14:paraId="4132C508" w14:textId="77777777" w:rsidR="002D31D1" w:rsidRPr="009D2A8A" w:rsidRDefault="002D31D1" w:rsidP="00AE3FED">
      <w:pPr>
        <w:pStyle w:val="Heading3"/>
        <w:numPr>
          <w:ilvl w:val="2"/>
          <w:numId w:val="36"/>
        </w:numPr>
        <w:spacing w:after="240"/>
        <w:rPr>
          <w:color w:val="auto"/>
        </w:rPr>
      </w:pPr>
      <w:bookmarkStart w:id="68" w:name="_Toc445451797"/>
      <w:r w:rsidRPr="009D2A8A">
        <w:rPr>
          <w:color w:val="auto"/>
        </w:rPr>
        <w:t>Proposed funding options</w:t>
      </w:r>
      <w:bookmarkEnd w:id="68"/>
    </w:p>
    <w:p w14:paraId="53BD9727" w14:textId="77777777" w:rsidR="0000444D" w:rsidRPr="009D2A8A" w:rsidRDefault="00AE3FED" w:rsidP="00AE3FED">
      <w:pPr>
        <w:spacing w:after="240"/>
        <w:jc w:val="both"/>
        <w:rPr>
          <w:rFonts w:ascii="Century Gothic" w:hAnsi="Century Gothic"/>
        </w:rPr>
      </w:pPr>
      <w:r w:rsidRPr="009D2A8A">
        <w:rPr>
          <w:rFonts w:ascii="Century Gothic" w:hAnsi="Century Gothic"/>
        </w:rPr>
        <w:t>I</w:t>
      </w:r>
      <w:r w:rsidR="002274E4" w:rsidRPr="009D2A8A">
        <w:rPr>
          <w:rFonts w:ascii="Century Gothic" w:hAnsi="Century Gothic"/>
        </w:rPr>
        <w:t>t is</w:t>
      </w:r>
      <w:r w:rsidR="00F559D6" w:rsidRPr="009D2A8A">
        <w:rPr>
          <w:rFonts w:ascii="Century Gothic" w:hAnsi="Century Gothic"/>
        </w:rPr>
        <w:t xml:space="preserve"> proposed that </w:t>
      </w:r>
      <w:r w:rsidRPr="009D2A8A">
        <w:rPr>
          <w:rFonts w:ascii="Century Gothic" w:hAnsi="Century Gothic"/>
        </w:rPr>
        <w:t xml:space="preserve">initial investment be funded by the </w:t>
      </w:r>
      <w:r w:rsidR="00F559D6" w:rsidRPr="009D2A8A">
        <w:rPr>
          <w:rFonts w:ascii="Century Gothic" w:hAnsi="Century Gothic"/>
        </w:rPr>
        <w:t xml:space="preserve">international </w:t>
      </w:r>
      <w:r w:rsidR="002274E4" w:rsidRPr="009D2A8A">
        <w:rPr>
          <w:rFonts w:ascii="Century Gothic" w:hAnsi="Century Gothic"/>
        </w:rPr>
        <w:t>financiers (World Bank, African Bank, GEF etc.)</w:t>
      </w:r>
      <w:r w:rsidR="00F559D6" w:rsidRPr="009D2A8A">
        <w:rPr>
          <w:rFonts w:ascii="Century Gothic" w:hAnsi="Century Gothic"/>
        </w:rPr>
        <w:t xml:space="preserve"> </w:t>
      </w:r>
      <w:r w:rsidRPr="009D2A8A">
        <w:rPr>
          <w:rFonts w:ascii="Century Gothic" w:hAnsi="Century Gothic"/>
        </w:rPr>
        <w:t xml:space="preserve">while the operational costs should be met from revenue generated from </w:t>
      </w:r>
      <w:r w:rsidR="00695303" w:rsidRPr="009D2A8A">
        <w:rPr>
          <w:rFonts w:ascii="Century Gothic" w:hAnsi="Century Gothic"/>
        </w:rPr>
        <w:t>REFIT</w:t>
      </w:r>
      <w:r w:rsidR="002274E4" w:rsidRPr="009D2A8A">
        <w:rPr>
          <w:rFonts w:ascii="Century Gothic" w:hAnsi="Century Gothic"/>
        </w:rPr>
        <w:t>.</w:t>
      </w:r>
    </w:p>
    <w:p w14:paraId="2B5C8571" w14:textId="77777777" w:rsidR="006C7A8B" w:rsidRPr="009D2A8A" w:rsidRDefault="006C7A8B" w:rsidP="00A97415">
      <w:pPr>
        <w:pStyle w:val="Heading3"/>
        <w:numPr>
          <w:ilvl w:val="2"/>
          <w:numId w:val="36"/>
        </w:numPr>
        <w:spacing w:after="240"/>
        <w:rPr>
          <w:color w:val="auto"/>
        </w:rPr>
      </w:pPr>
      <w:bookmarkStart w:id="69" w:name="_Toc445451798"/>
      <w:r w:rsidRPr="009D2A8A">
        <w:rPr>
          <w:color w:val="auto"/>
        </w:rPr>
        <w:t>Proposed activities for mitigation action implementation</w:t>
      </w:r>
      <w:bookmarkEnd w:id="69"/>
      <w:r w:rsidRPr="009D2A8A">
        <w:rPr>
          <w:color w:val="auto"/>
        </w:rPr>
        <w:t xml:space="preserve"> </w:t>
      </w:r>
    </w:p>
    <w:p w14:paraId="17780477" w14:textId="77777777" w:rsidR="00A97415" w:rsidRPr="009D2A8A" w:rsidRDefault="00A97415" w:rsidP="00A97415">
      <w:pPr>
        <w:spacing w:after="240"/>
        <w:jc w:val="both"/>
        <w:rPr>
          <w:rFonts w:ascii="Century Gothic" w:hAnsi="Century Gothic"/>
        </w:rPr>
      </w:pPr>
      <w:r w:rsidRPr="009D2A8A">
        <w:rPr>
          <w:rFonts w:ascii="Century Gothic" w:hAnsi="Century Gothic"/>
        </w:rPr>
        <w:t xml:space="preserve">The following are the planned activities that will enable implementation of solar power station: </w:t>
      </w:r>
    </w:p>
    <w:p w14:paraId="724FF67C"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Development and submission of </w:t>
      </w:r>
      <w:r w:rsidR="00695303" w:rsidRPr="009D2A8A">
        <w:rPr>
          <w:rFonts w:ascii="Century Gothic" w:hAnsi="Century Gothic"/>
        </w:rPr>
        <w:t xml:space="preserve">funding </w:t>
      </w:r>
      <w:r w:rsidRPr="009D2A8A">
        <w:rPr>
          <w:rFonts w:ascii="Century Gothic" w:hAnsi="Century Gothic"/>
        </w:rPr>
        <w:t xml:space="preserve">proposal for </w:t>
      </w:r>
      <w:r w:rsidR="00695303" w:rsidRPr="009D2A8A">
        <w:rPr>
          <w:rFonts w:ascii="Century Gothic" w:hAnsi="Century Gothic"/>
        </w:rPr>
        <w:t>s</w:t>
      </w:r>
      <w:r w:rsidRPr="009D2A8A">
        <w:rPr>
          <w:rFonts w:ascii="Century Gothic" w:hAnsi="Century Gothic"/>
        </w:rPr>
        <w:t xml:space="preserve">olar power station </w:t>
      </w:r>
    </w:p>
    <w:p w14:paraId="00AFE82A"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Identification and acquisition of land for construction of the solar power station </w:t>
      </w:r>
    </w:p>
    <w:p w14:paraId="776A4322"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Development of the strategy for FeedIn tariff </w:t>
      </w:r>
    </w:p>
    <w:p w14:paraId="429E722D"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Removal of subsidies on coal based electricity</w:t>
      </w:r>
    </w:p>
    <w:p w14:paraId="538F1345" w14:textId="77777777" w:rsidR="006C7A8B"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Introduction of subsidises for solar generated electricity   </w:t>
      </w:r>
    </w:p>
    <w:p w14:paraId="32E31FA0" w14:textId="77777777" w:rsidR="004D5A97" w:rsidRPr="009D2A8A" w:rsidRDefault="004D5A97" w:rsidP="009137EC">
      <w:pPr>
        <w:pStyle w:val="Heading2"/>
        <w:numPr>
          <w:ilvl w:val="1"/>
          <w:numId w:val="36"/>
        </w:numPr>
        <w:rPr>
          <w:color w:val="auto"/>
        </w:rPr>
      </w:pPr>
      <w:bookmarkStart w:id="70" w:name="_Toc445451799"/>
      <w:r w:rsidRPr="009D2A8A">
        <w:rPr>
          <w:color w:val="auto"/>
        </w:rPr>
        <w:t>Waste sector</w:t>
      </w:r>
      <w:bookmarkEnd w:id="70"/>
    </w:p>
    <w:p w14:paraId="4E4103A2" w14:textId="77777777" w:rsidR="00C33D6A" w:rsidRPr="009D2A8A" w:rsidRDefault="00C33D6A" w:rsidP="009137EC">
      <w:pPr>
        <w:pStyle w:val="Heading3"/>
        <w:numPr>
          <w:ilvl w:val="2"/>
          <w:numId w:val="36"/>
        </w:numPr>
        <w:spacing w:after="240"/>
        <w:rPr>
          <w:color w:val="auto"/>
        </w:rPr>
      </w:pPr>
      <w:bookmarkStart w:id="71" w:name="_Toc445451800"/>
      <w:r w:rsidRPr="009D2A8A">
        <w:rPr>
          <w:color w:val="auto"/>
        </w:rPr>
        <w:t>Methane capture</w:t>
      </w:r>
      <w:bookmarkEnd w:id="71"/>
      <w:r w:rsidRPr="009D2A8A">
        <w:rPr>
          <w:color w:val="auto"/>
        </w:rPr>
        <w:t xml:space="preserve"> </w:t>
      </w:r>
    </w:p>
    <w:p w14:paraId="2F3534C5" w14:textId="77777777" w:rsidR="00A00342" w:rsidRDefault="002A4BBB" w:rsidP="00C33D6A">
      <w:pPr>
        <w:spacing w:after="240"/>
        <w:jc w:val="both"/>
        <w:rPr>
          <w:rFonts w:ascii="Century Gothic" w:hAnsi="Century Gothic"/>
        </w:rPr>
      </w:pPr>
      <w:r w:rsidRPr="009D2A8A">
        <w:rPr>
          <w:rFonts w:ascii="Century Gothic" w:hAnsi="Century Gothic"/>
        </w:rPr>
        <w:t xml:space="preserve">Energy provision is generally about innovating around </w:t>
      </w:r>
      <w:r w:rsidR="00596F02" w:rsidRPr="009D2A8A">
        <w:rPr>
          <w:rFonts w:ascii="Century Gothic" w:hAnsi="Century Gothic"/>
        </w:rPr>
        <w:t>and</w:t>
      </w:r>
      <w:r w:rsidRPr="009D2A8A">
        <w:rPr>
          <w:rFonts w:ascii="Century Gothic" w:hAnsi="Century Gothic"/>
        </w:rPr>
        <w:t xml:space="preserve"> exploiting the country’s indigenous and locally generated raw materials. </w:t>
      </w:r>
      <w:r w:rsidR="00596F02" w:rsidRPr="009D2A8A">
        <w:rPr>
          <w:rFonts w:ascii="Century Gothic" w:hAnsi="Century Gothic"/>
        </w:rPr>
        <w:t>Thus m</w:t>
      </w:r>
      <w:r w:rsidRPr="009D2A8A">
        <w:rPr>
          <w:rFonts w:ascii="Century Gothic" w:hAnsi="Century Gothic"/>
        </w:rPr>
        <w:t>ethane capture is</w:t>
      </w:r>
      <w:r w:rsidRPr="009D2A8A">
        <w:t xml:space="preserve"> </w:t>
      </w:r>
      <w:r w:rsidR="000D7995" w:rsidRPr="009D2A8A">
        <w:rPr>
          <w:rFonts w:ascii="Century Gothic" w:hAnsi="Century Gothic"/>
        </w:rPr>
        <w:t xml:space="preserve">another </w:t>
      </w:r>
      <w:r w:rsidR="00596F02">
        <w:rPr>
          <w:rFonts w:ascii="Century Gothic" w:hAnsi="Century Gothic"/>
        </w:rPr>
        <w:t xml:space="preserve">innovative </w:t>
      </w:r>
      <w:r w:rsidR="000D7995">
        <w:rPr>
          <w:rFonts w:ascii="Century Gothic" w:hAnsi="Century Gothic"/>
        </w:rPr>
        <w:t>feasible and highly viable mitigation measure as all landfills constructed in the country require construction of gas capture systems</w:t>
      </w:r>
      <w:r w:rsidR="000263A6">
        <w:rPr>
          <w:rFonts w:ascii="Century Gothic" w:hAnsi="Century Gothic"/>
        </w:rPr>
        <w:t xml:space="preserve"> to avoid landfill gas build-up </w:t>
      </w:r>
      <w:r w:rsidR="000263A6">
        <w:rPr>
          <w:rFonts w:ascii="Century Gothic" w:hAnsi="Century Gothic"/>
        </w:rPr>
        <w:lastRenderedPageBreak/>
        <w:t>and potential explosion of the landfills</w:t>
      </w:r>
      <w:r w:rsidR="000D7995">
        <w:rPr>
          <w:rFonts w:ascii="Century Gothic" w:hAnsi="Century Gothic"/>
        </w:rPr>
        <w:t>. Based on the IPCC</w:t>
      </w:r>
      <w:r>
        <w:rPr>
          <w:rFonts w:ascii="Century Gothic" w:hAnsi="Century Gothic"/>
        </w:rPr>
        <w:t>C</w:t>
      </w:r>
      <w:r w:rsidR="000D7995">
        <w:rPr>
          <w:rFonts w:ascii="Century Gothic" w:hAnsi="Century Gothic"/>
        </w:rPr>
        <w:t xml:space="preserve"> waste model, and assuming a 0.5 fraction recovered methane, </w:t>
      </w:r>
      <w:r w:rsidR="000C7EBA">
        <w:rPr>
          <w:rFonts w:ascii="Century Gothic" w:hAnsi="Century Gothic"/>
        </w:rPr>
        <w:t xml:space="preserve">figure </w:t>
      </w:r>
      <w:r w:rsidR="00ED57B7">
        <w:rPr>
          <w:rFonts w:ascii="Century Gothic" w:hAnsi="Century Gothic"/>
        </w:rPr>
        <w:t>1</w:t>
      </w:r>
      <w:r w:rsidR="00264AFF">
        <w:rPr>
          <w:rFonts w:ascii="Century Gothic" w:hAnsi="Century Gothic"/>
        </w:rPr>
        <w:t>5</w:t>
      </w:r>
      <w:r w:rsidR="00ED57B7">
        <w:rPr>
          <w:rFonts w:ascii="Century Gothic" w:hAnsi="Century Gothic"/>
        </w:rPr>
        <w:t xml:space="preserve"> </w:t>
      </w:r>
      <w:r w:rsidR="000C7EBA">
        <w:rPr>
          <w:rFonts w:ascii="Century Gothic" w:hAnsi="Century Gothic"/>
        </w:rPr>
        <w:t>depicts Methane emission</w:t>
      </w:r>
      <w:r w:rsidR="000D7995">
        <w:rPr>
          <w:rFonts w:ascii="Century Gothic" w:hAnsi="Century Gothic"/>
        </w:rPr>
        <w:t xml:space="preserve"> from the landfills</w:t>
      </w:r>
      <w:r w:rsidR="00ED57B7">
        <w:rPr>
          <w:rFonts w:ascii="Century Gothic" w:hAnsi="Century Gothic"/>
        </w:rPr>
        <w:t xml:space="preserve"> in CO</w:t>
      </w:r>
      <w:r w:rsidR="00ED57B7" w:rsidRPr="00ED57B7">
        <w:rPr>
          <w:rFonts w:ascii="Century Gothic" w:hAnsi="Century Gothic"/>
          <w:vertAlign w:val="subscript"/>
        </w:rPr>
        <w:t>2</w:t>
      </w:r>
      <w:r w:rsidR="00ED57B7">
        <w:rPr>
          <w:rFonts w:ascii="Century Gothic" w:hAnsi="Century Gothic"/>
        </w:rPr>
        <w:t xml:space="preserve"> eq</w:t>
      </w:r>
      <w:r w:rsidR="000D7995">
        <w:rPr>
          <w:rFonts w:ascii="Century Gothic" w:hAnsi="Century Gothic"/>
        </w:rPr>
        <w:t>.</w:t>
      </w:r>
      <w:r w:rsidR="00ED57B7">
        <w:rPr>
          <w:rFonts w:ascii="Century Gothic" w:hAnsi="Century Gothic"/>
        </w:rPr>
        <w:t xml:space="preserve"> 100 year GWP</w:t>
      </w:r>
      <w:r>
        <w:rPr>
          <w:rFonts w:ascii="Century Gothic" w:hAnsi="Century Gothic"/>
        </w:rPr>
        <w:t>.</w:t>
      </w:r>
      <w:r w:rsidR="000D7995">
        <w:rPr>
          <w:rFonts w:ascii="Century Gothic" w:hAnsi="Century Gothic"/>
        </w:rPr>
        <w:t xml:space="preserve"> </w:t>
      </w:r>
    </w:p>
    <w:p w14:paraId="27363805" w14:textId="7F052F40" w:rsidR="000D7995" w:rsidRDefault="000348FF" w:rsidP="00C33D6A">
      <w:pPr>
        <w:spacing w:after="240"/>
        <w:jc w:val="both"/>
        <w:rPr>
          <w:rFonts w:ascii="Century Gothic" w:hAnsi="Century Gothic"/>
        </w:rPr>
      </w:pPr>
      <w:r w:rsidRPr="000C350A">
        <w:rPr>
          <w:noProof/>
          <w:lang w:val="en-US"/>
        </w:rPr>
        <w:drawing>
          <wp:inline distT="0" distB="0" distL="0" distR="0" wp14:anchorId="38E49C49" wp14:editId="7A67E691">
            <wp:extent cx="4580890" cy="2752090"/>
            <wp:effectExtent l="0" t="0" r="0" b="0"/>
            <wp:docPr id="25" name="Chart 5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0FD21C" w14:textId="77777777" w:rsidR="000D7995" w:rsidRDefault="0061155F" w:rsidP="0061155F">
      <w:pPr>
        <w:pStyle w:val="Caption"/>
        <w:rPr>
          <w:rFonts w:ascii="Century Gothic" w:hAnsi="Century Gothic"/>
          <w:color w:val="auto"/>
          <w:sz w:val="20"/>
          <w:szCs w:val="20"/>
        </w:rPr>
      </w:pPr>
      <w:bookmarkStart w:id="72" w:name="_Toc445451873"/>
      <w:r w:rsidRPr="002D439E">
        <w:rPr>
          <w:rFonts w:ascii="Century Gothic" w:hAnsi="Century Gothic"/>
          <w:color w:val="auto"/>
          <w:sz w:val="20"/>
          <w:szCs w:val="20"/>
        </w:rPr>
        <w:t xml:space="preserve">Figure </w:t>
      </w:r>
      <w:r w:rsidRPr="002D439E">
        <w:rPr>
          <w:rFonts w:ascii="Century Gothic" w:hAnsi="Century Gothic"/>
          <w:color w:val="auto"/>
          <w:sz w:val="20"/>
          <w:szCs w:val="20"/>
        </w:rPr>
        <w:fldChar w:fldCharType="begin"/>
      </w:r>
      <w:r w:rsidRPr="002D439E">
        <w:rPr>
          <w:rFonts w:ascii="Century Gothic" w:hAnsi="Century Gothic"/>
          <w:color w:val="auto"/>
          <w:sz w:val="20"/>
          <w:szCs w:val="20"/>
        </w:rPr>
        <w:instrText xml:space="preserve"> SEQ Figure \* ARABIC </w:instrText>
      </w:r>
      <w:r w:rsidRPr="002D439E">
        <w:rPr>
          <w:rFonts w:ascii="Century Gothic" w:hAnsi="Century Gothic"/>
          <w:color w:val="auto"/>
          <w:sz w:val="20"/>
          <w:szCs w:val="20"/>
        </w:rPr>
        <w:fldChar w:fldCharType="separate"/>
      </w:r>
      <w:r w:rsidR="00A67AA6">
        <w:rPr>
          <w:rFonts w:ascii="Century Gothic" w:hAnsi="Century Gothic"/>
          <w:noProof/>
          <w:color w:val="auto"/>
          <w:sz w:val="20"/>
          <w:szCs w:val="20"/>
        </w:rPr>
        <w:t>17</w:t>
      </w:r>
      <w:r w:rsidRPr="002D439E">
        <w:rPr>
          <w:rFonts w:ascii="Century Gothic" w:hAnsi="Century Gothic"/>
          <w:color w:val="auto"/>
          <w:sz w:val="20"/>
          <w:szCs w:val="20"/>
        </w:rPr>
        <w:fldChar w:fldCharType="end"/>
      </w:r>
      <w:r w:rsidRPr="002D439E">
        <w:rPr>
          <w:rFonts w:ascii="Century Gothic" w:hAnsi="Century Gothic"/>
          <w:color w:val="auto"/>
          <w:sz w:val="20"/>
          <w:szCs w:val="20"/>
        </w:rPr>
        <w:t>: Methane</w:t>
      </w:r>
      <w:r w:rsidRPr="00A97415">
        <w:rPr>
          <w:rFonts w:ascii="Century Gothic" w:hAnsi="Century Gothic"/>
          <w:color w:val="auto"/>
          <w:sz w:val="20"/>
          <w:szCs w:val="20"/>
        </w:rPr>
        <w:t xml:space="preserve"> emissions under capture scenario</w:t>
      </w:r>
      <w:bookmarkEnd w:id="72"/>
    </w:p>
    <w:p w14:paraId="07FC6227" w14:textId="77777777" w:rsidR="004A30EE" w:rsidRPr="004A30EE" w:rsidRDefault="004A30EE" w:rsidP="004A30EE"/>
    <w:p w14:paraId="784E2DCF" w14:textId="77777777" w:rsidR="0000444D" w:rsidRPr="009D2A8A" w:rsidRDefault="0000444D" w:rsidP="00AE3FED">
      <w:pPr>
        <w:pStyle w:val="Heading3"/>
        <w:numPr>
          <w:ilvl w:val="2"/>
          <w:numId w:val="36"/>
        </w:numPr>
        <w:spacing w:after="240"/>
        <w:rPr>
          <w:color w:val="auto"/>
        </w:rPr>
      </w:pPr>
      <w:bookmarkStart w:id="73" w:name="_Toc445451801"/>
      <w:r w:rsidRPr="009D2A8A">
        <w:rPr>
          <w:color w:val="auto"/>
        </w:rPr>
        <w:t>Co-benefits</w:t>
      </w:r>
      <w:bookmarkEnd w:id="73"/>
    </w:p>
    <w:p w14:paraId="6A404E84" w14:textId="77777777" w:rsidR="005F3521" w:rsidRPr="009D2A8A" w:rsidRDefault="005F3521" w:rsidP="00AE3FED">
      <w:pPr>
        <w:spacing w:after="240"/>
        <w:jc w:val="both"/>
        <w:rPr>
          <w:rFonts w:ascii="Century Gothic" w:hAnsi="Century Gothic"/>
        </w:rPr>
      </w:pPr>
      <w:r w:rsidRPr="009D2A8A">
        <w:rPr>
          <w:rFonts w:ascii="Century Gothic" w:hAnsi="Century Gothic"/>
        </w:rPr>
        <w:t xml:space="preserve">The benefits of the LFG facility </w:t>
      </w:r>
      <w:r w:rsidR="00AE3FED" w:rsidRPr="009D2A8A">
        <w:rPr>
          <w:rFonts w:ascii="Century Gothic" w:hAnsi="Century Gothic"/>
        </w:rPr>
        <w:t xml:space="preserve">in addition to the avoided cost of climate change </w:t>
      </w:r>
      <w:r w:rsidRPr="009D2A8A">
        <w:rPr>
          <w:rFonts w:ascii="Century Gothic" w:hAnsi="Century Gothic"/>
        </w:rPr>
        <w:t xml:space="preserve">include: </w:t>
      </w:r>
    </w:p>
    <w:p w14:paraId="40110295" w14:textId="77777777" w:rsidR="005F3521" w:rsidRPr="009D2A8A" w:rsidRDefault="005F3521" w:rsidP="00BC4A19">
      <w:pPr>
        <w:pStyle w:val="ListParagraph"/>
        <w:numPr>
          <w:ilvl w:val="0"/>
          <w:numId w:val="32"/>
        </w:numPr>
        <w:spacing w:after="240"/>
        <w:jc w:val="both"/>
        <w:rPr>
          <w:rFonts w:ascii="Century Gothic" w:hAnsi="Century Gothic"/>
        </w:rPr>
      </w:pPr>
      <w:r w:rsidRPr="009D2A8A">
        <w:rPr>
          <w:rFonts w:ascii="Century Gothic" w:hAnsi="Century Gothic"/>
        </w:rPr>
        <w:t>Bio-electricity power generation.</w:t>
      </w:r>
    </w:p>
    <w:p w14:paraId="679CE5CB" w14:textId="77777777" w:rsidR="0000444D" w:rsidRPr="009D2A8A" w:rsidRDefault="0000444D" w:rsidP="00BC4A19">
      <w:pPr>
        <w:pStyle w:val="ListParagraph"/>
        <w:numPr>
          <w:ilvl w:val="0"/>
          <w:numId w:val="32"/>
        </w:numPr>
        <w:spacing w:after="240"/>
        <w:jc w:val="both"/>
        <w:rPr>
          <w:rFonts w:ascii="Century Gothic" w:hAnsi="Century Gothic"/>
        </w:rPr>
      </w:pPr>
      <w:r w:rsidRPr="009D2A8A">
        <w:rPr>
          <w:rFonts w:ascii="Century Gothic" w:hAnsi="Century Gothic"/>
        </w:rPr>
        <w:t>Revenue</w:t>
      </w:r>
      <w:r w:rsidR="00AE3FED" w:rsidRPr="009D2A8A">
        <w:rPr>
          <w:rFonts w:ascii="Century Gothic" w:hAnsi="Century Gothic"/>
        </w:rPr>
        <w:t xml:space="preserve"> generated from </w:t>
      </w:r>
      <w:r w:rsidRPr="009D2A8A">
        <w:rPr>
          <w:rFonts w:ascii="Century Gothic" w:hAnsi="Century Gothic"/>
        </w:rPr>
        <w:t>sale of methane as a fuel for the vehicle or cooking gas.</w:t>
      </w:r>
    </w:p>
    <w:p w14:paraId="09288A85" w14:textId="77777777" w:rsidR="0000444D" w:rsidRPr="009D2A8A" w:rsidRDefault="0000444D" w:rsidP="00BC4A19">
      <w:pPr>
        <w:pStyle w:val="ListParagraph"/>
        <w:numPr>
          <w:ilvl w:val="0"/>
          <w:numId w:val="32"/>
        </w:numPr>
        <w:spacing w:after="240"/>
        <w:jc w:val="both"/>
        <w:rPr>
          <w:rFonts w:ascii="Century Gothic" w:hAnsi="Century Gothic"/>
        </w:rPr>
      </w:pPr>
      <w:r w:rsidRPr="009D2A8A">
        <w:rPr>
          <w:rFonts w:ascii="Century Gothic" w:hAnsi="Century Gothic"/>
        </w:rPr>
        <w:t>Employment creation: This mitigation measure will create employment opportunities for the local communities.</w:t>
      </w:r>
    </w:p>
    <w:p w14:paraId="7356C7C3" w14:textId="77777777" w:rsidR="0000444D" w:rsidRPr="009D2A8A" w:rsidRDefault="0000444D" w:rsidP="00AE3FED">
      <w:pPr>
        <w:pStyle w:val="Heading3"/>
        <w:numPr>
          <w:ilvl w:val="2"/>
          <w:numId w:val="36"/>
        </w:numPr>
        <w:spacing w:after="240"/>
        <w:rPr>
          <w:color w:val="auto"/>
        </w:rPr>
      </w:pPr>
      <w:bookmarkStart w:id="74" w:name="_Toc445451802"/>
      <w:r w:rsidRPr="009D2A8A">
        <w:rPr>
          <w:color w:val="auto"/>
        </w:rPr>
        <w:t>Cost estimates</w:t>
      </w:r>
      <w:bookmarkEnd w:id="74"/>
    </w:p>
    <w:p w14:paraId="633A6D90" w14:textId="77777777" w:rsidR="00684447" w:rsidRPr="009D2A8A" w:rsidRDefault="00F24B1B" w:rsidP="00AE3FED">
      <w:pPr>
        <w:spacing w:after="240"/>
        <w:jc w:val="both"/>
        <w:rPr>
          <w:rFonts w:ascii="Century Gothic" w:hAnsi="Century Gothic"/>
        </w:rPr>
      </w:pPr>
      <w:r w:rsidRPr="009D2A8A">
        <w:rPr>
          <w:rFonts w:ascii="Century Gothic" w:hAnsi="Century Gothic"/>
        </w:rPr>
        <w:t xml:space="preserve">The LFG facility is </w:t>
      </w:r>
      <w:r w:rsidR="00695303" w:rsidRPr="009D2A8A">
        <w:rPr>
          <w:rFonts w:ascii="Century Gothic" w:hAnsi="Century Gothic"/>
        </w:rPr>
        <w:t xml:space="preserve">financially viable </w:t>
      </w:r>
      <w:r w:rsidRPr="009D2A8A">
        <w:rPr>
          <w:rFonts w:ascii="Century Gothic" w:hAnsi="Century Gothic"/>
        </w:rPr>
        <w:t>at a discount rate of 5%</w:t>
      </w:r>
      <w:r w:rsidR="00AE3FED" w:rsidRPr="009D2A8A">
        <w:rPr>
          <w:rFonts w:ascii="Century Gothic" w:hAnsi="Century Gothic"/>
        </w:rPr>
        <w:t xml:space="preserve"> with NPV of approximately BWP 350 million with an initial cost of approximately BWP 70 million</w:t>
      </w:r>
      <w:r w:rsidRPr="009D2A8A">
        <w:rPr>
          <w:rFonts w:ascii="Century Gothic" w:hAnsi="Century Gothic"/>
        </w:rPr>
        <w:t>.</w:t>
      </w:r>
    </w:p>
    <w:p w14:paraId="538A128A" w14:textId="77777777" w:rsidR="0000444D" w:rsidRPr="009D2A8A" w:rsidRDefault="0000444D" w:rsidP="00684447">
      <w:pPr>
        <w:pStyle w:val="Heading3"/>
        <w:numPr>
          <w:ilvl w:val="2"/>
          <w:numId w:val="36"/>
        </w:numPr>
        <w:spacing w:after="240"/>
        <w:rPr>
          <w:color w:val="auto"/>
        </w:rPr>
      </w:pPr>
      <w:bookmarkStart w:id="75" w:name="_Toc445451803"/>
      <w:r w:rsidRPr="009D2A8A">
        <w:rPr>
          <w:color w:val="auto"/>
        </w:rPr>
        <w:t>Policy instruments</w:t>
      </w:r>
      <w:bookmarkEnd w:id="75"/>
    </w:p>
    <w:p w14:paraId="72F6212E" w14:textId="77777777" w:rsidR="00F24B1B" w:rsidRPr="009D2A8A" w:rsidRDefault="00B921F7" w:rsidP="00684447">
      <w:pPr>
        <w:spacing w:after="240"/>
        <w:jc w:val="both"/>
        <w:rPr>
          <w:rFonts w:ascii="Century Gothic" w:hAnsi="Century Gothic"/>
        </w:rPr>
      </w:pPr>
      <w:r w:rsidRPr="009D2A8A">
        <w:rPr>
          <w:rFonts w:ascii="Century Gothic" w:hAnsi="Century Gothic"/>
        </w:rPr>
        <w:t xml:space="preserve">Policy instrument proposed for this NAMA is the </w:t>
      </w:r>
      <w:r w:rsidR="00F24B1B" w:rsidRPr="009D2A8A">
        <w:rPr>
          <w:rFonts w:ascii="Century Gothic" w:hAnsi="Century Gothic"/>
        </w:rPr>
        <w:t>Introduction of Renewable Feed In Tariffs</w:t>
      </w:r>
      <w:r w:rsidRPr="009D2A8A">
        <w:rPr>
          <w:rFonts w:ascii="Century Gothic" w:hAnsi="Century Gothic"/>
        </w:rPr>
        <w:t xml:space="preserve"> (REFIT). REFIT is a mechanism that can be used for the deployment of renewable technologies such as biogas, landfill gas, solar, wind etc. as well as </w:t>
      </w:r>
      <w:r w:rsidRPr="009D2A8A">
        <w:rPr>
          <w:rFonts w:ascii="Century Gothic" w:hAnsi="Century Gothic" w:cs="Arial"/>
        </w:rPr>
        <w:t>allow multiple developers to fast track a number of projects.</w:t>
      </w:r>
      <w:r w:rsidRPr="009D2A8A">
        <w:rPr>
          <w:rFonts w:cs="Arial"/>
        </w:rPr>
        <w:t xml:space="preserve"> </w:t>
      </w:r>
      <w:r w:rsidR="00F24B1B" w:rsidRPr="009D2A8A">
        <w:rPr>
          <w:rFonts w:ascii="Century Gothic" w:hAnsi="Century Gothic"/>
        </w:rPr>
        <w:t xml:space="preserve"> </w:t>
      </w:r>
    </w:p>
    <w:p w14:paraId="6763D4E0" w14:textId="77777777" w:rsidR="002D31D1" w:rsidRPr="009D2A8A" w:rsidRDefault="002D31D1" w:rsidP="00684447">
      <w:pPr>
        <w:pStyle w:val="Heading3"/>
        <w:numPr>
          <w:ilvl w:val="2"/>
          <w:numId w:val="36"/>
        </w:numPr>
        <w:spacing w:after="240"/>
        <w:rPr>
          <w:color w:val="auto"/>
        </w:rPr>
      </w:pPr>
      <w:bookmarkStart w:id="76" w:name="_Toc445451804"/>
      <w:r w:rsidRPr="009D2A8A">
        <w:rPr>
          <w:color w:val="auto"/>
        </w:rPr>
        <w:lastRenderedPageBreak/>
        <w:t>Proposed funding options</w:t>
      </w:r>
      <w:bookmarkEnd w:id="76"/>
    </w:p>
    <w:p w14:paraId="7BEA7641" w14:textId="77777777" w:rsidR="00F24B1B" w:rsidRPr="009D2A8A" w:rsidRDefault="00F24B1B" w:rsidP="00684447">
      <w:pPr>
        <w:spacing w:after="240"/>
        <w:jc w:val="both"/>
        <w:rPr>
          <w:rFonts w:ascii="Century Gothic" w:hAnsi="Century Gothic"/>
        </w:rPr>
      </w:pPr>
      <w:r w:rsidRPr="009D2A8A">
        <w:rPr>
          <w:rFonts w:ascii="Century Gothic" w:hAnsi="Century Gothic"/>
        </w:rPr>
        <w:t xml:space="preserve">Funding options proposed for this NAMA include </w:t>
      </w:r>
      <w:r w:rsidR="00695303" w:rsidRPr="009D2A8A">
        <w:rPr>
          <w:rFonts w:ascii="Century Gothic" w:hAnsi="Century Gothic"/>
        </w:rPr>
        <w:t xml:space="preserve">international funders and operational costs to be funded by </w:t>
      </w:r>
      <w:r w:rsidRPr="009D2A8A">
        <w:rPr>
          <w:rFonts w:ascii="Century Gothic" w:hAnsi="Century Gothic"/>
        </w:rPr>
        <w:t xml:space="preserve">revenue </w:t>
      </w:r>
      <w:r w:rsidR="00695303" w:rsidRPr="009D2A8A">
        <w:rPr>
          <w:rFonts w:ascii="Century Gothic" w:hAnsi="Century Gothic"/>
        </w:rPr>
        <w:t>generated from the sale of cooking gas</w:t>
      </w:r>
      <w:r w:rsidRPr="009D2A8A">
        <w:rPr>
          <w:rFonts w:ascii="Century Gothic" w:hAnsi="Century Gothic"/>
        </w:rPr>
        <w:t>.</w:t>
      </w:r>
    </w:p>
    <w:p w14:paraId="6CC7967E" w14:textId="77777777" w:rsidR="00A97415" w:rsidRPr="009D2A8A" w:rsidRDefault="00A97415" w:rsidP="00A97415">
      <w:pPr>
        <w:pStyle w:val="Heading3"/>
        <w:numPr>
          <w:ilvl w:val="2"/>
          <w:numId w:val="36"/>
        </w:numPr>
        <w:spacing w:after="240"/>
        <w:rPr>
          <w:color w:val="auto"/>
        </w:rPr>
      </w:pPr>
      <w:bookmarkStart w:id="77" w:name="_Toc445451805"/>
      <w:r w:rsidRPr="009D2A8A">
        <w:rPr>
          <w:color w:val="auto"/>
        </w:rPr>
        <w:t>Proposed activities for mitigation action implementation</w:t>
      </w:r>
      <w:bookmarkEnd w:id="77"/>
      <w:r w:rsidRPr="009D2A8A">
        <w:rPr>
          <w:color w:val="auto"/>
        </w:rPr>
        <w:t xml:space="preserve"> </w:t>
      </w:r>
    </w:p>
    <w:p w14:paraId="3FE55BC8" w14:textId="77777777" w:rsidR="00A97415" w:rsidRPr="009D2A8A" w:rsidRDefault="00A97415" w:rsidP="00A97415">
      <w:pPr>
        <w:spacing w:after="240"/>
        <w:jc w:val="both"/>
        <w:rPr>
          <w:rFonts w:ascii="Century Gothic" w:hAnsi="Century Gothic"/>
        </w:rPr>
      </w:pPr>
      <w:r w:rsidRPr="009D2A8A">
        <w:rPr>
          <w:rFonts w:ascii="Century Gothic" w:hAnsi="Century Gothic"/>
        </w:rPr>
        <w:t xml:space="preserve">The following are the planned activities that will enable implementation of landfill Gas facility: </w:t>
      </w:r>
    </w:p>
    <w:p w14:paraId="5CFED2CF"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Development and submission of proposal for international funding </w:t>
      </w:r>
    </w:p>
    <w:p w14:paraId="36EA3028" w14:textId="77777777" w:rsidR="00A97415" w:rsidRPr="009D2A8A" w:rsidRDefault="00A97415"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Identification of partnership to manage the gas facility </w:t>
      </w:r>
    </w:p>
    <w:p w14:paraId="51464A05" w14:textId="77777777" w:rsidR="00695303" w:rsidRPr="009D2A8A" w:rsidRDefault="00695303" w:rsidP="00A97415">
      <w:pPr>
        <w:pStyle w:val="ListParagraph"/>
        <w:numPr>
          <w:ilvl w:val="0"/>
          <w:numId w:val="40"/>
        </w:numPr>
        <w:spacing w:after="240"/>
        <w:jc w:val="both"/>
        <w:rPr>
          <w:rFonts w:ascii="Century Gothic" w:hAnsi="Century Gothic"/>
        </w:rPr>
      </w:pPr>
      <w:r w:rsidRPr="009D2A8A">
        <w:rPr>
          <w:rFonts w:ascii="Century Gothic" w:hAnsi="Century Gothic"/>
        </w:rPr>
        <w:t xml:space="preserve">Construction of LFG facility </w:t>
      </w:r>
    </w:p>
    <w:p w14:paraId="10927357" w14:textId="77777777" w:rsidR="00695303" w:rsidRPr="009D2A8A" w:rsidRDefault="003268D1" w:rsidP="003268D1">
      <w:pPr>
        <w:pStyle w:val="Heading2"/>
        <w:numPr>
          <w:ilvl w:val="1"/>
          <w:numId w:val="36"/>
        </w:numPr>
        <w:spacing w:after="240"/>
        <w:rPr>
          <w:color w:val="auto"/>
        </w:rPr>
      </w:pPr>
      <w:bookmarkStart w:id="78" w:name="_Toc445451806"/>
      <w:r w:rsidRPr="009D2A8A">
        <w:rPr>
          <w:color w:val="auto"/>
        </w:rPr>
        <w:t>Land use change and forestry</w:t>
      </w:r>
      <w:bookmarkEnd w:id="78"/>
      <w:r w:rsidRPr="009D2A8A">
        <w:rPr>
          <w:color w:val="auto"/>
        </w:rPr>
        <w:t xml:space="preserve"> </w:t>
      </w:r>
    </w:p>
    <w:p w14:paraId="5D5F9C0F" w14:textId="77777777" w:rsidR="005D7355" w:rsidRDefault="003268D1" w:rsidP="003268D1">
      <w:pPr>
        <w:spacing w:after="240"/>
        <w:jc w:val="both"/>
        <w:rPr>
          <w:rFonts w:ascii="Century Gothic" w:hAnsi="Century Gothic"/>
        </w:rPr>
      </w:pPr>
      <w:r w:rsidRPr="009D2A8A">
        <w:rPr>
          <w:rFonts w:ascii="Century Gothic" w:hAnsi="Century Gothic"/>
        </w:rPr>
        <w:t>This is the major GHG emitter in the country which contribute</w:t>
      </w:r>
      <w:r w:rsidR="005D7355" w:rsidRPr="009D2A8A">
        <w:rPr>
          <w:rFonts w:ascii="Century Gothic" w:hAnsi="Century Gothic"/>
        </w:rPr>
        <w:t>s</w:t>
      </w:r>
      <w:r w:rsidRPr="009D2A8A">
        <w:rPr>
          <w:rFonts w:ascii="Century Gothic" w:hAnsi="Century Gothic"/>
        </w:rPr>
        <w:t xml:space="preserve"> approximately </w:t>
      </w:r>
      <w:r w:rsidR="005D7355" w:rsidRPr="009D2A8A">
        <w:rPr>
          <w:rFonts w:ascii="Century Gothic" w:hAnsi="Century Gothic"/>
        </w:rPr>
        <w:t>90</w:t>
      </w:r>
      <w:r w:rsidRPr="009D2A8A">
        <w:rPr>
          <w:rFonts w:ascii="Century Gothic" w:hAnsi="Century Gothic"/>
        </w:rPr>
        <w:t xml:space="preserve">% of the national emission. The most contributing factor to Land use change and forestry is deforestation mainly from veldt fire which contributes approximately 50% of the land use change and forestry. Therefore, the feasible mitigation </w:t>
      </w:r>
      <w:r w:rsidR="00B81EF7" w:rsidRPr="009D2A8A">
        <w:rPr>
          <w:rFonts w:ascii="Century Gothic" w:hAnsi="Century Gothic"/>
        </w:rPr>
        <w:t>measures include improved fire management in the country to reduce the veldt fires and pasture management to reduce deforestation and improved access to rural electrification and la</w:t>
      </w:r>
      <w:r w:rsidR="00B81EF7">
        <w:rPr>
          <w:rFonts w:ascii="Century Gothic" w:hAnsi="Century Gothic"/>
        </w:rPr>
        <w:t>stly, enhance natural reforestation of the degraded rangelands.</w:t>
      </w:r>
      <w:r w:rsidR="005D7355">
        <w:rPr>
          <w:rFonts w:ascii="Century Gothic" w:hAnsi="Century Gothic"/>
        </w:rPr>
        <w:t xml:space="preserve"> Based on the ALU mitigation scenario for deforestation rate and adopting a </w:t>
      </w:r>
      <w:r w:rsidR="0029577B">
        <w:rPr>
          <w:rFonts w:ascii="Century Gothic" w:hAnsi="Century Gothic"/>
        </w:rPr>
        <w:t>30</w:t>
      </w:r>
      <w:r w:rsidR="005D7355">
        <w:rPr>
          <w:rFonts w:ascii="Century Gothic" w:hAnsi="Century Gothic"/>
        </w:rPr>
        <w:t>% deforested area cleared for mitigation, figure depicts GHG emission reductions up to 203</w:t>
      </w:r>
      <w:r w:rsidR="0029577B">
        <w:rPr>
          <w:rFonts w:ascii="Century Gothic" w:hAnsi="Century Gothic"/>
        </w:rPr>
        <w:t>0</w:t>
      </w:r>
      <w:r w:rsidR="005D7355">
        <w:rPr>
          <w:rFonts w:ascii="Century Gothic" w:hAnsi="Century Gothic"/>
        </w:rPr>
        <w:t xml:space="preserve">. </w:t>
      </w:r>
    </w:p>
    <w:p w14:paraId="37F2C1EB" w14:textId="0C9B1C4A" w:rsidR="003268D1" w:rsidRDefault="00B81EF7" w:rsidP="003268D1">
      <w:pPr>
        <w:spacing w:after="240"/>
        <w:jc w:val="both"/>
        <w:rPr>
          <w:rFonts w:ascii="Century Gothic" w:hAnsi="Century Gothic"/>
        </w:rPr>
      </w:pPr>
      <w:r>
        <w:rPr>
          <w:rFonts w:ascii="Century Gothic" w:hAnsi="Century Gothic"/>
        </w:rPr>
        <w:t xml:space="preserve"> </w:t>
      </w:r>
      <w:r w:rsidR="000348FF" w:rsidRPr="000C350A">
        <w:rPr>
          <w:noProof/>
          <w:lang w:val="en-US"/>
        </w:rPr>
        <w:drawing>
          <wp:inline distT="0" distB="0" distL="0" distR="0" wp14:anchorId="354C6EB8" wp14:editId="3983B3F2">
            <wp:extent cx="4580890" cy="2752090"/>
            <wp:effectExtent l="0" t="0" r="0" b="0"/>
            <wp:docPr id="26" name="Chart 5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061F5F" w14:textId="77777777" w:rsidR="00A67AA6" w:rsidRPr="004A30EE" w:rsidRDefault="00A67AA6" w:rsidP="00A67AA6">
      <w:pPr>
        <w:pStyle w:val="Caption"/>
        <w:rPr>
          <w:rFonts w:ascii="Century Gothic" w:hAnsi="Century Gothic"/>
          <w:color w:val="auto"/>
          <w:sz w:val="20"/>
          <w:szCs w:val="20"/>
        </w:rPr>
      </w:pPr>
      <w:bookmarkStart w:id="79" w:name="_Toc445451874"/>
      <w:r w:rsidRPr="004A30EE">
        <w:rPr>
          <w:rFonts w:ascii="Century Gothic" w:hAnsi="Century Gothic"/>
          <w:color w:val="auto"/>
          <w:sz w:val="20"/>
          <w:szCs w:val="20"/>
        </w:rPr>
        <w:t xml:space="preserve">Figure </w:t>
      </w:r>
      <w:r w:rsidR="009D2A8A" w:rsidRPr="004A30EE">
        <w:rPr>
          <w:rFonts w:ascii="Century Gothic" w:hAnsi="Century Gothic"/>
          <w:color w:val="auto"/>
          <w:sz w:val="20"/>
          <w:szCs w:val="20"/>
        </w:rPr>
        <w:fldChar w:fldCharType="begin"/>
      </w:r>
      <w:r w:rsidR="009D2A8A" w:rsidRPr="004A30EE">
        <w:rPr>
          <w:rFonts w:ascii="Century Gothic" w:hAnsi="Century Gothic"/>
          <w:color w:val="auto"/>
          <w:sz w:val="20"/>
          <w:szCs w:val="20"/>
        </w:rPr>
        <w:instrText xml:space="preserve"> SEQ Figure \* ARABIC </w:instrText>
      </w:r>
      <w:r w:rsidR="009D2A8A" w:rsidRPr="004A30EE">
        <w:rPr>
          <w:rFonts w:ascii="Century Gothic" w:hAnsi="Century Gothic"/>
          <w:color w:val="auto"/>
          <w:sz w:val="20"/>
          <w:szCs w:val="20"/>
        </w:rPr>
        <w:fldChar w:fldCharType="separate"/>
      </w:r>
      <w:r w:rsidRPr="004A30EE">
        <w:rPr>
          <w:rFonts w:ascii="Century Gothic" w:hAnsi="Century Gothic"/>
          <w:noProof/>
          <w:color w:val="auto"/>
          <w:sz w:val="20"/>
          <w:szCs w:val="20"/>
        </w:rPr>
        <w:t>18</w:t>
      </w:r>
      <w:r w:rsidR="009D2A8A" w:rsidRPr="004A30EE">
        <w:rPr>
          <w:rFonts w:ascii="Century Gothic" w:hAnsi="Century Gothic"/>
          <w:noProof/>
          <w:color w:val="auto"/>
          <w:sz w:val="20"/>
          <w:szCs w:val="20"/>
        </w:rPr>
        <w:fldChar w:fldCharType="end"/>
      </w:r>
      <w:r w:rsidRPr="004A30EE">
        <w:rPr>
          <w:rFonts w:ascii="Century Gothic" w:hAnsi="Century Gothic"/>
          <w:color w:val="auto"/>
          <w:sz w:val="20"/>
          <w:szCs w:val="20"/>
        </w:rPr>
        <w:t>: Emission reduction from improved land use management</w:t>
      </w:r>
      <w:bookmarkEnd w:id="79"/>
    </w:p>
    <w:p w14:paraId="40EE78E5" w14:textId="77777777" w:rsidR="004B51E7" w:rsidRPr="009D2A8A" w:rsidRDefault="004B51E7" w:rsidP="004B51E7">
      <w:pPr>
        <w:pStyle w:val="Heading3"/>
        <w:numPr>
          <w:ilvl w:val="2"/>
          <w:numId w:val="36"/>
        </w:numPr>
        <w:rPr>
          <w:color w:val="auto"/>
        </w:rPr>
      </w:pPr>
      <w:bookmarkStart w:id="80" w:name="_Toc445451807"/>
      <w:r w:rsidRPr="009D2A8A">
        <w:rPr>
          <w:color w:val="auto"/>
        </w:rPr>
        <w:t>Co-benefits</w:t>
      </w:r>
      <w:bookmarkEnd w:id="80"/>
    </w:p>
    <w:p w14:paraId="17A0CCEC" w14:textId="77777777" w:rsidR="004B51E7" w:rsidRPr="009D2A8A" w:rsidRDefault="004B51E7" w:rsidP="004B51E7">
      <w:pPr>
        <w:jc w:val="both"/>
        <w:rPr>
          <w:rFonts w:ascii="Century Gothic" w:hAnsi="Century Gothic"/>
        </w:rPr>
      </w:pPr>
      <w:r w:rsidRPr="009D2A8A">
        <w:rPr>
          <w:rFonts w:ascii="Century Gothic" w:hAnsi="Century Gothic"/>
        </w:rPr>
        <w:t xml:space="preserve">The benefits of improved land use management which entails veldt fire management include: </w:t>
      </w:r>
    </w:p>
    <w:p w14:paraId="0EE24A83" w14:textId="77777777" w:rsidR="004B51E7" w:rsidRPr="009D2A8A" w:rsidRDefault="004B51E7" w:rsidP="004B51E7">
      <w:pPr>
        <w:pStyle w:val="ListParagraph"/>
        <w:numPr>
          <w:ilvl w:val="0"/>
          <w:numId w:val="45"/>
        </w:numPr>
        <w:jc w:val="both"/>
        <w:rPr>
          <w:rFonts w:ascii="Century Gothic" w:hAnsi="Century Gothic"/>
        </w:rPr>
      </w:pPr>
      <w:r w:rsidRPr="009D2A8A">
        <w:rPr>
          <w:rFonts w:ascii="Century Gothic" w:hAnsi="Century Gothic"/>
        </w:rPr>
        <w:lastRenderedPageBreak/>
        <w:t xml:space="preserve">Avoided land degradation and increase ecosystems functions and services: improving land use management as noted would reduce environmental degradation and thus increase the ability of the ecosystems to support economic activities such as improved agricultural productivity </w:t>
      </w:r>
    </w:p>
    <w:p w14:paraId="1A512FBA" w14:textId="77777777" w:rsidR="004B51E7" w:rsidRPr="009D2A8A" w:rsidRDefault="004B51E7" w:rsidP="004B51E7">
      <w:pPr>
        <w:pStyle w:val="ListParagraph"/>
        <w:numPr>
          <w:ilvl w:val="0"/>
          <w:numId w:val="45"/>
        </w:numPr>
        <w:jc w:val="both"/>
        <w:rPr>
          <w:rFonts w:ascii="Century Gothic" w:hAnsi="Century Gothic"/>
        </w:rPr>
      </w:pPr>
      <w:r w:rsidRPr="009D2A8A">
        <w:rPr>
          <w:rFonts w:ascii="Century Gothic" w:hAnsi="Century Gothic"/>
        </w:rPr>
        <w:t xml:space="preserve">Increased wildlife population: improved land use management and reduced veldt fire would also enhance wildlife population and hence contribute to tourism sectors in the country </w:t>
      </w:r>
    </w:p>
    <w:p w14:paraId="37A0A586" w14:textId="77777777" w:rsidR="004B51E7" w:rsidRPr="009D2A8A" w:rsidRDefault="004B51E7" w:rsidP="004B51E7">
      <w:pPr>
        <w:pStyle w:val="ListParagraph"/>
        <w:numPr>
          <w:ilvl w:val="0"/>
          <w:numId w:val="45"/>
        </w:numPr>
        <w:jc w:val="both"/>
        <w:rPr>
          <w:rFonts w:ascii="Century Gothic" w:hAnsi="Century Gothic"/>
        </w:rPr>
      </w:pPr>
      <w:r w:rsidRPr="009D2A8A">
        <w:rPr>
          <w:rFonts w:ascii="Century Gothic" w:hAnsi="Century Gothic"/>
        </w:rPr>
        <w:t xml:space="preserve">Reduced vulnerability of the rural communities to climatic variability such as drought: improved land use management reduce environmental degradation and this increases the ecosystem stability and resiliency to weather pattern and thus able to support economic activities even during drought period. Consequently, the livestock mortality is reduced relative to less managed rangelands </w:t>
      </w:r>
    </w:p>
    <w:p w14:paraId="28FACCF0" w14:textId="77777777" w:rsidR="004B51E7" w:rsidRPr="009D2A8A" w:rsidRDefault="004B51E7" w:rsidP="007D2330">
      <w:pPr>
        <w:pStyle w:val="Heading3"/>
        <w:numPr>
          <w:ilvl w:val="2"/>
          <w:numId w:val="36"/>
        </w:numPr>
        <w:spacing w:after="240"/>
        <w:rPr>
          <w:color w:val="auto"/>
        </w:rPr>
      </w:pPr>
      <w:bookmarkStart w:id="81" w:name="_Toc445451808"/>
      <w:r w:rsidRPr="009D2A8A">
        <w:rPr>
          <w:color w:val="auto"/>
        </w:rPr>
        <w:t>Policy instruments</w:t>
      </w:r>
      <w:bookmarkEnd w:id="81"/>
    </w:p>
    <w:p w14:paraId="3894E310" w14:textId="77777777" w:rsidR="007D2330" w:rsidRPr="009D2A8A" w:rsidRDefault="00732396" w:rsidP="007D2330">
      <w:pPr>
        <w:spacing w:after="240"/>
        <w:jc w:val="both"/>
        <w:rPr>
          <w:rFonts w:ascii="Century Gothic" w:hAnsi="Century Gothic"/>
        </w:rPr>
      </w:pPr>
      <w:r w:rsidRPr="009D2A8A">
        <w:rPr>
          <w:rFonts w:ascii="Century Gothic" w:hAnsi="Century Gothic"/>
        </w:rPr>
        <w:t xml:space="preserve">The following as some of the proposed policy instruments for improved land use management to reduce deforestation </w:t>
      </w:r>
      <w:r w:rsidR="007D2330" w:rsidRPr="009D2A8A">
        <w:rPr>
          <w:rFonts w:ascii="Century Gothic" w:hAnsi="Century Gothic"/>
        </w:rPr>
        <w:t xml:space="preserve">and land degradation: </w:t>
      </w:r>
    </w:p>
    <w:p w14:paraId="42D7A86A" w14:textId="77777777" w:rsidR="007D2330" w:rsidRPr="009D2A8A" w:rsidRDefault="007D2330" w:rsidP="007D2330">
      <w:pPr>
        <w:pStyle w:val="ListParagraph"/>
        <w:numPr>
          <w:ilvl w:val="0"/>
          <w:numId w:val="47"/>
        </w:numPr>
        <w:jc w:val="both"/>
        <w:rPr>
          <w:rFonts w:ascii="Century Gothic" w:hAnsi="Century Gothic"/>
        </w:rPr>
      </w:pPr>
      <w:r w:rsidRPr="009D2A8A">
        <w:rPr>
          <w:rFonts w:ascii="Century Gothic" w:hAnsi="Century Gothic"/>
        </w:rPr>
        <w:t xml:space="preserve">Introduction carrying capacity quotas and livestock tax on exceeded numbers </w:t>
      </w:r>
    </w:p>
    <w:p w14:paraId="6664CEE9" w14:textId="77777777" w:rsidR="007D2330" w:rsidRPr="009D2A8A" w:rsidRDefault="007D2330" w:rsidP="007D2330">
      <w:pPr>
        <w:pStyle w:val="ListParagraph"/>
        <w:numPr>
          <w:ilvl w:val="0"/>
          <w:numId w:val="47"/>
        </w:numPr>
        <w:jc w:val="both"/>
        <w:rPr>
          <w:rFonts w:ascii="Century Gothic" w:hAnsi="Century Gothic"/>
        </w:rPr>
      </w:pPr>
      <w:r w:rsidRPr="009D2A8A">
        <w:rPr>
          <w:rFonts w:ascii="Century Gothic" w:hAnsi="Century Gothic"/>
        </w:rPr>
        <w:t>Review existing charges for fire veldt and introduce optimal charges that would discourage to</w:t>
      </w:r>
      <w:r w:rsidR="006832E3" w:rsidRPr="009D2A8A">
        <w:rPr>
          <w:rFonts w:ascii="Century Gothic" w:hAnsi="Century Gothic"/>
        </w:rPr>
        <w:t>r</w:t>
      </w:r>
      <w:r w:rsidRPr="009D2A8A">
        <w:rPr>
          <w:rFonts w:ascii="Century Gothic" w:hAnsi="Century Gothic"/>
        </w:rPr>
        <w:t xml:space="preserve">ching </w:t>
      </w:r>
    </w:p>
    <w:p w14:paraId="4462A9C5" w14:textId="77777777" w:rsidR="004B51E7" w:rsidRPr="009D2A8A" w:rsidRDefault="007D2330" w:rsidP="007D2330">
      <w:pPr>
        <w:pStyle w:val="ListParagraph"/>
        <w:numPr>
          <w:ilvl w:val="0"/>
          <w:numId w:val="47"/>
        </w:numPr>
        <w:jc w:val="both"/>
      </w:pPr>
      <w:r w:rsidRPr="009D2A8A">
        <w:rPr>
          <w:rFonts w:ascii="Century Gothic" w:hAnsi="Century Gothic"/>
        </w:rPr>
        <w:t>Introduce adequate allowances for voluntary community fire-fighting exercises</w:t>
      </w:r>
      <w:r w:rsidR="004B51E7" w:rsidRPr="009D2A8A">
        <w:t xml:space="preserve"> </w:t>
      </w:r>
    </w:p>
    <w:p w14:paraId="1817BE57" w14:textId="77777777" w:rsidR="004B51E7" w:rsidRPr="009D2A8A" w:rsidRDefault="004B51E7" w:rsidP="008B1206">
      <w:pPr>
        <w:pStyle w:val="Heading3"/>
        <w:numPr>
          <w:ilvl w:val="2"/>
          <w:numId w:val="36"/>
        </w:numPr>
        <w:spacing w:after="240"/>
        <w:rPr>
          <w:color w:val="auto"/>
        </w:rPr>
      </w:pPr>
      <w:bookmarkStart w:id="82" w:name="_Toc445451809"/>
      <w:r w:rsidRPr="009D2A8A">
        <w:rPr>
          <w:color w:val="auto"/>
        </w:rPr>
        <w:t>Proposed funding options</w:t>
      </w:r>
      <w:bookmarkEnd w:id="82"/>
    </w:p>
    <w:p w14:paraId="61EDC5ED" w14:textId="77777777" w:rsidR="004B51E7" w:rsidRPr="009D2A8A" w:rsidRDefault="004B51E7" w:rsidP="008B1206">
      <w:pPr>
        <w:spacing w:after="240"/>
        <w:jc w:val="both"/>
        <w:rPr>
          <w:rFonts w:ascii="Century Gothic" w:hAnsi="Century Gothic"/>
        </w:rPr>
      </w:pPr>
      <w:r w:rsidRPr="009D2A8A">
        <w:rPr>
          <w:rFonts w:ascii="Century Gothic" w:hAnsi="Century Gothic"/>
        </w:rPr>
        <w:t>Funding options proposed for this NAMA include international fund</w:t>
      </w:r>
      <w:r w:rsidR="003F062E" w:rsidRPr="009D2A8A">
        <w:rPr>
          <w:rFonts w:ascii="Century Gothic" w:hAnsi="Century Gothic"/>
        </w:rPr>
        <w:t xml:space="preserve">ing and local funding. It is proposed </w:t>
      </w:r>
      <w:r w:rsidR="008B1206" w:rsidRPr="009D2A8A">
        <w:rPr>
          <w:rFonts w:ascii="Century Gothic" w:hAnsi="Century Gothic"/>
        </w:rPr>
        <w:t>equipment for fire management and surveillance would be internationally funded while fire breakers and maintenance operational costs will be domestically funded</w:t>
      </w:r>
      <w:r w:rsidRPr="009D2A8A">
        <w:rPr>
          <w:rFonts w:ascii="Century Gothic" w:hAnsi="Century Gothic"/>
        </w:rPr>
        <w:t>.</w:t>
      </w:r>
    </w:p>
    <w:p w14:paraId="79CF0962" w14:textId="77777777" w:rsidR="004B51E7" w:rsidRPr="009D2A8A" w:rsidRDefault="004B51E7" w:rsidP="008B1206">
      <w:pPr>
        <w:pStyle w:val="Heading3"/>
        <w:numPr>
          <w:ilvl w:val="2"/>
          <w:numId w:val="36"/>
        </w:numPr>
        <w:spacing w:after="240"/>
        <w:rPr>
          <w:color w:val="auto"/>
        </w:rPr>
      </w:pPr>
      <w:bookmarkStart w:id="83" w:name="_Toc445451810"/>
      <w:r w:rsidRPr="009D2A8A">
        <w:rPr>
          <w:color w:val="auto"/>
        </w:rPr>
        <w:t>Proposed activities for mitigation action implementation</w:t>
      </w:r>
      <w:bookmarkEnd w:id="83"/>
      <w:r w:rsidRPr="009D2A8A">
        <w:rPr>
          <w:color w:val="auto"/>
        </w:rPr>
        <w:t xml:space="preserve"> </w:t>
      </w:r>
    </w:p>
    <w:p w14:paraId="16A7F136" w14:textId="77777777" w:rsidR="004B51E7" w:rsidRPr="009D2A8A" w:rsidRDefault="004B51E7" w:rsidP="008B1206">
      <w:pPr>
        <w:spacing w:after="240"/>
        <w:jc w:val="both"/>
        <w:rPr>
          <w:rFonts w:ascii="Century Gothic" w:hAnsi="Century Gothic"/>
        </w:rPr>
      </w:pPr>
      <w:r w:rsidRPr="009D2A8A">
        <w:rPr>
          <w:rFonts w:ascii="Century Gothic" w:hAnsi="Century Gothic"/>
        </w:rPr>
        <w:t xml:space="preserve">The following are the planned activities that will </w:t>
      </w:r>
      <w:r w:rsidR="008B1206" w:rsidRPr="009D2A8A">
        <w:rPr>
          <w:rFonts w:ascii="Century Gothic" w:hAnsi="Century Gothic"/>
        </w:rPr>
        <w:t>facilitate improved land use management and reduced deforestation in the country</w:t>
      </w:r>
      <w:r w:rsidRPr="009D2A8A">
        <w:rPr>
          <w:rFonts w:ascii="Century Gothic" w:hAnsi="Century Gothic"/>
        </w:rPr>
        <w:t xml:space="preserve">: </w:t>
      </w:r>
    </w:p>
    <w:p w14:paraId="43DD5ACA" w14:textId="77777777" w:rsidR="008B1206" w:rsidRPr="009D2A8A" w:rsidRDefault="008B1206" w:rsidP="008B1206">
      <w:pPr>
        <w:pStyle w:val="ListParagraph"/>
        <w:numPr>
          <w:ilvl w:val="0"/>
          <w:numId w:val="46"/>
        </w:numPr>
        <w:rPr>
          <w:rFonts w:ascii="Century Gothic" w:hAnsi="Century Gothic"/>
        </w:rPr>
      </w:pPr>
      <w:r w:rsidRPr="009D2A8A">
        <w:rPr>
          <w:rFonts w:ascii="Century Gothic" w:hAnsi="Century Gothic"/>
        </w:rPr>
        <w:t>identification of the additional fire breakers to be constructed</w:t>
      </w:r>
    </w:p>
    <w:p w14:paraId="1DF0DDBD" w14:textId="77777777" w:rsidR="008B1206" w:rsidRPr="009D2A8A" w:rsidRDefault="008B1206" w:rsidP="008B1206">
      <w:pPr>
        <w:pStyle w:val="ListParagraph"/>
        <w:numPr>
          <w:ilvl w:val="0"/>
          <w:numId w:val="46"/>
        </w:numPr>
        <w:rPr>
          <w:rFonts w:ascii="Century Gothic" w:hAnsi="Century Gothic"/>
        </w:rPr>
      </w:pPr>
      <w:r w:rsidRPr="009D2A8A">
        <w:rPr>
          <w:rFonts w:ascii="Century Gothic" w:hAnsi="Century Gothic"/>
        </w:rPr>
        <w:t xml:space="preserve">development of the management plans for the maintenance </w:t>
      </w:r>
    </w:p>
    <w:p w14:paraId="3C7753C8" w14:textId="77777777" w:rsidR="00732396" w:rsidRPr="009D2A8A" w:rsidRDefault="00732396" w:rsidP="008B1206">
      <w:pPr>
        <w:pStyle w:val="ListParagraph"/>
        <w:numPr>
          <w:ilvl w:val="0"/>
          <w:numId w:val="46"/>
        </w:numPr>
        <w:rPr>
          <w:rFonts w:ascii="Century Gothic" w:hAnsi="Century Gothic"/>
        </w:rPr>
      </w:pPr>
      <w:r w:rsidRPr="009D2A8A">
        <w:rPr>
          <w:rFonts w:ascii="Century Gothic" w:hAnsi="Century Gothic"/>
        </w:rPr>
        <w:t xml:space="preserve">acquire </w:t>
      </w:r>
      <w:r w:rsidR="008B1206" w:rsidRPr="009D2A8A">
        <w:rPr>
          <w:rFonts w:ascii="Century Gothic" w:hAnsi="Century Gothic"/>
        </w:rPr>
        <w:t xml:space="preserve">fire </w:t>
      </w:r>
      <w:r w:rsidRPr="009D2A8A">
        <w:rPr>
          <w:rFonts w:ascii="Century Gothic" w:hAnsi="Century Gothic"/>
        </w:rPr>
        <w:t xml:space="preserve">surveillance system and equipment </w:t>
      </w:r>
    </w:p>
    <w:p w14:paraId="48D5FB5E" w14:textId="77777777" w:rsidR="00732396" w:rsidRPr="009D2A8A" w:rsidRDefault="00732396" w:rsidP="008B1206">
      <w:pPr>
        <w:pStyle w:val="ListParagraph"/>
        <w:numPr>
          <w:ilvl w:val="0"/>
          <w:numId w:val="46"/>
        </w:numPr>
        <w:rPr>
          <w:rFonts w:ascii="Century Gothic" w:hAnsi="Century Gothic"/>
        </w:rPr>
      </w:pPr>
      <w:r w:rsidRPr="009D2A8A">
        <w:rPr>
          <w:rFonts w:ascii="Century Gothic" w:hAnsi="Century Gothic"/>
        </w:rPr>
        <w:t xml:space="preserve">construct fire stations at areas prone/susceptible to veldt fires such as chobe, Ngamiland Central district (Nata areas) </w:t>
      </w:r>
    </w:p>
    <w:p w14:paraId="54192B93" w14:textId="77777777" w:rsidR="00732396" w:rsidRPr="009D2A8A" w:rsidRDefault="00732396" w:rsidP="008B1206">
      <w:pPr>
        <w:pStyle w:val="ListParagraph"/>
        <w:numPr>
          <w:ilvl w:val="0"/>
          <w:numId w:val="46"/>
        </w:numPr>
      </w:pPr>
      <w:r w:rsidRPr="009D2A8A">
        <w:rPr>
          <w:rFonts w:ascii="Century Gothic" w:hAnsi="Century Gothic"/>
        </w:rPr>
        <w:t>develop a land use plan with emphasis on agro-ecological zoning</w:t>
      </w:r>
    </w:p>
    <w:p w14:paraId="64A98BDA" w14:textId="77777777" w:rsidR="008B1206" w:rsidRPr="009D2A8A" w:rsidRDefault="00732396" w:rsidP="008B1206">
      <w:pPr>
        <w:pStyle w:val="ListParagraph"/>
        <w:numPr>
          <w:ilvl w:val="0"/>
          <w:numId w:val="46"/>
        </w:numPr>
      </w:pPr>
      <w:r w:rsidRPr="009D2A8A">
        <w:rPr>
          <w:rFonts w:ascii="Century Gothic" w:hAnsi="Century Gothic"/>
        </w:rPr>
        <w:t xml:space="preserve">develop an agricultural policy encourage afforestation (fruit trees) within the ploughing fields  </w:t>
      </w:r>
      <w:r w:rsidRPr="009D2A8A">
        <w:t xml:space="preserve">  </w:t>
      </w:r>
      <w:r w:rsidR="008B1206" w:rsidRPr="009D2A8A">
        <w:t xml:space="preserve"> </w:t>
      </w:r>
    </w:p>
    <w:p w14:paraId="57672826" w14:textId="77777777" w:rsidR="00F24B1B" w:rsidRPr="009D2A8A" w:rsidRDefault="00C65884" w:rsidP="00684447">
      <w:pPr>
        <w:pStyle w:val="Heading2"/>
        <w:numPr>
          <w:ilvl w:val="1"/>
          <w:numId w:val="36"/>
        </w:numPr>
        <w:spacing w:after="240"/>
        <w:rPr>
          <w:color w:val="auto"/>
        </w:rPr>
      </w:pPr>
      <w:bookmarkStart w:id="84" w:name="_Toc445451811"/>
      <w:r w:rsidRPr="009D2A8A">
        <w:rPr>
          <w:color w:val="auto"/>
        </w:rPr>
        <w:lastRenderedPageBreak/>
        <w:t>Prioritised s</w:t>
      </w:r>
      <w:r w:rsidR="004E56B3" w:rsidRPr="009D2A8A">
        <w:rPr>
          <w:color w:val="auto"/>
        </w:rPr>
        <w:t>ummary table of Mitigation Action</w:t>
      </w:r>
      <w:bookmarkEnd w:id="84"/>
    </w:p>
    <w:p w14:paraId="2B7C209C" w14:textId="77777777" w:rsidR="004E56B3" w:rsidRPr="009D2A8A" w:rsidRDefault="004E56B3" w:rsidP="00684447">
      <w:pPr>
        <w:spacing w:after="240"/>
        <w:jc w:val="both"/>
        <w:rPr>
          <w:rFonts w:ascii="Century Gothic" w:hAnsi="Century Gothic"/>
        </w:rPr>
      </w:pPr>
      <w:r w:rsidRPr="009D2A8A">
        <w:rPr>
          <w:rFonts w:ascii="Century Gothic" w:hAnsi="Century Gothic"/>
        </w:rPr>
        <w:t xml:space="preserve">Table </w:t>
      </w:r>
      <w:r w:rsidR="00684447" w:rsidRPr="009D2A8A">
        <w:rPr>
          <w:rFonts w:ascii="Century Gothic" w:hAnsi="Century Gothic"/>
        </w:rPr>
        <w:t xml:space="preserve">below </w:t>
      </w:r>
      <w:r w:rsidRPr="009D2A8A">
        <w:rPr>
          <w:rFonts w:ascii="Century Gothic" w:hAnsi="Century Gothic"/>
        </w:rPr>
        <w:t>summar</w:t>
      </w:r>
      <w:r w:rsidR="00684447" w:rsidRPr="009D2A8A">
        <w:rPr>
          <w:rFonts w:ascii="Century Gothic" w:hAnsi="Century Gothic"/>
        </w:rPr>
        <w:t xml:space="preserve">ises the </w:t>
      </w:r>
      <w:r w:rsidRPr="009D2A8A">
        <w:rPr>
          <w:rFonts w:ascii="Century Gothic" w:hAnsi="Century Gothic"/>
        </w:rPr>
        <w:t>NAMA</w:t>
      </w:r>
      <w:r w:rsidR="00695303" w:rsidRPr="009D2A8A">
        <w:rPr>
          <w:rFonts w:ascii="Century Gothic" w:hAnsi="Century Gothic"/>
        </w:rPr>
        <w:t xml:space="preserve"> proposal </w:t>
      </w:r>
      <w:r w:rsidRPr="009D2A8A">
        <w:rPr>
          <w:rFonts w:ascii="Century Gothic" w:hAnsi="Century Gothic"/>
        </w:rPr>
        <w:t>for the country</w:t>
      </w:r>
      <w:r w:rsidR="00695303" w:rsidRPr="009D2A8A">
        <w:rPr>
          <w:rFonts w:ascii="Century Gothic" w:hAnsi="Century Gothic"/>
        </w:rPr>
        <w:t xml:space="preserve"> based on the identified actions and their potential impacts</w:t>
      </w:r>
      <w:r w:rsidRPr="009D2A8A">
        <w:rPr>
          <w:rFonts w:ascii="Century Gothic" w:hAnsi="Century Gothic"/>
        </w:rPr>
        <w:t>.</w:t>
      </w:r>
      <w:r w:rsidR="00C65884" w:rsidRPr="009D2A8A">
        <w:rPr>
          <w:rFonts w:ascii="Century Gothic" w:hAnsi="Century Gothic"/>
        </w:rPr>
        <w:t xml:space="preserve"> The mitigations are prioritised based on the easiness of implementation and cost effectiveness</w:t>
      </w:r>
      <w:r w:rsidR="00D2363E" w:rsidRPr="009D2A8A">
        <w:rPr>
          <w:rFonts w:ascii="Century Gothic" w:hAnsi="Century Gothic"/>
        </w:rPr>
        <w:t xml:space="preserve"> and the operational status of the project</w:t>
      </w:r>
      <w:r w:rsidR="00C65884" w:rsidRPr="009D2A8A">
        <w:rPr>
          <w:rFonts w:ascii="Century Gothic" w:hAnsi="Century Gothic"/>
        </w:rPr>
        <w:t xml:space="preserve">. </w:t>
      </w:r>
    </w:p>
    <w:p w14:paraId="53FBBC3D" w14:textId="77777777" w:rsidR="00684447" w:rsidRPr="009D2A8A" w:rsidRDefault="00684447" w:rsidP="00684447">
      <w:pPr>
        <w:spacing w:after="240"/>
        <w:jc w:val="both"/>
        <w:rPr>
          <w:rFonts w:ascii="Century Gothic" w:hAnsi="Century Gothic"/>
        </w:rPr>
      </w:pPr>
    </w:p>
    <w:p w14:paraId="7B715982" w14:textId="77777777" w:rsidR="00684447" w:rsidRPr="009D2A8A" w:rsidRDefault="00684447" w:rsidP="00684447">
      <w:pPr>
        <w:spacing w:after="240"/>
        <w:jc w:val="both"/>
        <w:rPr>
          <w:rFonts w:ascii="Century Gothic" w:hAnsi="Century Gothic"/>
        </w:rPr>
      </w:pPr>
    </w:p>
    <w:p w14:paraId="4683B8E7" w14:textId="77777777" w:rsidR="00684447" w:rsidRPr="009D2A8A" w:rsidRDefault="00684447" w:rsidP="00684447">
      <w:pPr>
        <w:spacing w:after="240"/>
        <w:jc w:val="both"/>
        <w:rPr>
          <w:rFonts w:ascii="Century Gothic" w:hAnsi="Century Gothic"/>
        </w:rPr>
      </w:pPr>
    </w:p>
    <w:p w14:paraId="46594651" w14:textId="77777777" w:rsidR="00684447" w:rsidRPr="009D2A8A" w:rsidRDefault="00684447" w:rsidP="00684447">
      <w:pPr>
        <w:spacing w:after="240"/>
        <w:jc w:val="both"/>
        <w:rPr>
          <w:rFonts w:ascii="Century Gothic" w:hAnsi="Century Gothic"/>
        </w:rPr>
      </w:pPr>
    </w:p>
    <w:p w14:paraId="69EB6771" w14:textId="77777777" w:rsidR="00684447" w:rsidRPr="009D2A8A" w:rsidRDefault="00684447" w:rsidP="00684447">
      <w:pPr>
        <w:spacing w:after="240"/>
        <w:jc w:val="both"/>
        <w:rPr>
          <w:rFonts w:ascii="Century Gothic" w:hAnsi="Century Gothic"/>
        </w:rPr>
      </w:pPr>
    </w:p>
    <w:p w14:paraId="06EC47F9" w14:textId="77777777" w:rsidR="00684447" w:rsidRPr="009D2A8A" w:rsidRDefault="00684447" w:rsidP="00684447">
      <w:pPr>
        <w:spacing w:after="240"/>
        <w:jc w:val="both"/>
        <w:rPr>
          <w:rFonts w:ascii="Century Gothic" w:hAnsi="Century Gothic"/>
        </w:rPr>
      </w:pPr>
    </w:p>
    <w:p w14:paraId="3191E0D8" w14:textId="77777777" w:rsidR="00684447" w:rsidRPr="009D2A8A" w:rsidRDefault="00684447" w:rsidP="00684447">
      <w:pPr>
        <w:spacing w:after="240"/>
        <w:jc w:val="both"/>
        <w:rPr>
          <w:rFonts w:ascii="Century Gothic" w:hAnsi="Century Gothic"/>
        </w:rPr>
      </w:pPr>
    </w:p>
    <w:p w14:paraId="446B7996" w14:textId="77777777" w:rsidR="00684447" w:rsidRPr="009D2A8A" w:rsidRDefault="00684447" w:rsidP="00684447">
      <w:pPr>
        <w:spacing w:after="240"/>
        <w:jc w:val="both"/>
        <w:rPr>
          <w:rFonts w:ascii="Century Gothic" w:hAnsi="Century Gothic"/>
        </w:rPr>
      </w:pPr>
    </w:p>
    <w:p w14:paraId="6A245564" w14:textId="77777777" w:rsidR="00684447" w:rsidRPr="009D2A8A" w:rsidRDefault="00684447" w:rsidP="00684447">
      <w:pPr>
        <w:spacing w:after="240"/>
        <w:jc w:val="both"/>
        <w:rPr>
          <w:rFonts w:ascii="Century Gothic" w:hAnsi="Century Gothic"/>
        </w:rPr>
      </w:pPr>
    </w:p>
    <w:p w14:paraId="0EECDEBC" w14:textId="77777777" w:rsidR="00684447" w:rsidRPr="009D2A8A" w:rsidRDefault="00684447" w:rsidP="00684447">
      <w:pPr>
        <w:spacing w:after="240"/>
        <w:jc w:val="both"/>
        <w:rPr>
          <w:rFonts w:ascii="Century Gothic" w:hAnsi="Century Gothic"/>
        </w:rPr>
      </w:pPr>
    </w:p>
    <w:p w14:paraId="30297A03" w14:textId="77777777" w:rsidR="00684447" w:rsidRPr="009D2A8A" w:rsidRDefault="00684447" w:rsidP="00684447">
      <w:pPr>
        <w:spacing w:after="240"/>
        <w:jc w:val="both"/>
        <w:rPr>
          <w:rFonts w:ascii="Century Gothic" w:hAnsi="Century Gothic"/>
        </w:rPr>
      </w:pPr>
    </w:p>
    <w:p w14:paraId="423A82E8" w14:textId="77777777" w:rsidR="00684447" w:rsidRPr="009D2A8A" w:rsidRDefault="00684447" w:rsidP="00684447">
      <w:pPr>
        <w:spacing w:after="240"/>
        <w:jc w:val="both"/>
        <w:rPr>
          <w:rFonts w:ascii="Century Gothic" w:hAnsi="Century Gothic"/>
        </w:rPr>
      </w:pPr>
    </w:p>
    <w:p w14:paraId="59BCD280" w14:textId="77777777" w:rsidR="00684447" w:rsidRDefault="00684447" w:rsidP="00684447">
      <w:pPr>
        <w:spacing w:after="240"/>
        <w:jc w:val="both"/>
        <w:rPr>
          <w:rFonts w:ascii="Century Gothic" w:hAnsi="Century Gothic"/>
        </w:rPr>
      </w:pPr>
    </w:p>
    <w:p w14:paraId="3BE458A2" w14:textId="77777777" w:rsidR="00684447" w:rsidRDefault="00684447" w:rsidP="00684447">
      <w:pPr>
        <w:spacing w:after="240"/>
        <w:jc w:val="both"/>
        <w:rPr>
          <w:rFonts w:ascii="Century Gothic" w:hAnsi="Century Gothic"/>
        </w:rPr>
        <w:sectPr w:rsidR="00684447">
          <w:footerReference w:type="default" r:id="rId28"/>
          <w:pgSz w:w="11906" w:h="16838"/>
          <w:pgMar w:top="1440" w:right="1440" w:bottom="1440" w:left="1440" w:header="708" w:footer="708" w:gutter="0"/>
          <w:cols w:space="708"/>
          <w:docGrid w:linePitch="360"/>
        </w:sectPr>
      </w:pPr>
    </w:p>
    <w:p w14:paraId="42291A6A" w14:textId="77777777" w:rsidR="00684447" w:rsidRPr="004A30EE" w:rsidRDefault="00684447" w:rsidP="00684447">
      <w:pPr>
        <w:pStyle w:val="Caption"/>
        <w:rPr>
          <w:rFonts w:ascii="Century Gothic" w:hAnsi="Century Gothic"/>
          <w:sz w:val="20"/>
          <w:szCs w:val="20"/>
        </w:rPr>
      </w:pPr>
      <w:bookmarkStart w:id="85" w:name="_Toc445451839"/>
      <w:r w:rsidRPr="00DB5CC3">
        <w:rPr>
          <w:rFonts w:ascii="Century Gothic" w:hAnsi="Century Gothic"/>
          <w:color w:val="000000"/>
          <w:sz w:val="20"/>
          <w:szCs w:val="20"/>
        </w:rPr>
        <w:lastRenderedPageBreak/>
        <w:t xml:space="preserve">Table </w:t>
      </w:r>
      <w:r w:rsidRPr="00DB5CC3">
        <w:rPr>
          <w:rFonts w:ascii="Century Gothic" w:hAnsi="Century Gothic"/>
          <w:color w:val="000000"/>
          <w:sz w:val="20"/>
          <w:szCs w:val="20"/>
        </w:rPr>
        <w:fldChar w:fldCharType="begin"/>
      </w:r>
      <w:r w:rsidRPr="00DB5CC3">
        <w:rPr>
          <w:rFonts w:ascii="Century Gothic" w:hAnsi="Century Gothic"/>
          <w:color w:val="000000"/>
          <w:sz w:val="20"/>
          <w:szCs w:val="20"/>
        </w:rPr>
        <w:instrText xml:space="preserve"> SEQ Table \* ARABIC </w:instrText>
      </w:r>
      <w:r w:rsidRPr="00DB5CC3">
        <w:rPr>
          <w:rFonts w:ascii="Century Gothic" w:hAnsi="Century Gothic"/>
          <w:color w:val="000000"/>
          <w:sz w:val="20"/>
          <w:szCs w:val="20"/>
        </w:rPr>
        <w:fldChar w:fldCharType="separate"/>
      </w:r>
      <w:r w:rsidR="00315594" w:rsidRPr="00DB5CC3">
        <w:rPr>
          <w:rFonts w:ascii="Century Gothic" w:hAnsi="Century Gothic"/>
          <w:noProof/>
          <w:color w:val="000000"/>
          <w:sz w:val="20"/>
          <w:szCs w:val="20"/>
        </w:rPr>
        <w:t>1</w:t>
      </w:r>
      <w:r w:rsidRPr="00DB5CC3">
        <w:rPr>
          <w:rFonts w:ascii="Century Gothic" w:hAnsi="Century Gothic"/>
          <w:color w:val="000000"/>
          <w:sz w:val="20"/>
          <w:szCs w:val="20"/>
        </w:rPr>
        <w:fldChar w:fldCharType="end"/>
      </w:r>
      <w:r w:rsidR="00B94B12" w:rsidRPr="00DB5CC3">
        <w:rPr>
          <w:rFonts w:ascii="Century Gothic" w:hAnsi="Century Gothic"/>
          <w:color w:val="000000"/>
          <w:sz w:val="20"/>
          <w:szCs w:val="20"/>
        </w:rPr>
        <w:t>: Prioritised s</w:t>
      </w:r>
      <w:r w:rsidRPr="00DB5CC3">
        <w:rPr>
          <w:rFonts w:ascii="Century Gothic" w:hAnsi="Century Gothic"/>
          <w:color w:val="000000"/>
          <w:sz w:val="20"/>
          <w:szCs w:val="20"/>
        </w:rPr>
        <w:t>ummary of NAMA proposal</w:t>
      </w:r>
      <w:bookmarkEnd w:id="85"/>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066"/>
        <w:gridCol w:w="1507"/>
        <w:gridCol w:w="1573"/>
        <w:gridCol w:w="1443"/>
        <w:gridCol w:w="1506"/>
        <w:gridCol w:w="1530"/>
        <w:gridCol w:w="1595"/>
        <w:gridCol w:w="1380"/>
        <w:gridCol w:w="1692"/>
      </w:tblGrid>
      <w:tr w:rsidR="00DB5CC3" w:rsidRPr="00DB5CC3" w14:paraId="32EB04A8" w14:textId="77777777" w:rsidTr="00DB5CC3">
        <w:trPr>
          <w:trHeight w:val="1060"/>
        </w:trPr>
        <w:tc>
          <w:tcPr>
            <w:tcW w:w="1427" w:type="dxa"/>
            <w:shd w:val="clear" w:color="auto" w:fill="auto"/>
          </w:tcPr>
          <w:p w14:paraId="3DE72D00"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Mitigation Action</w:t>
            </w:r>
          </w:p>
        </w:tc>
        <w:tc>
          <w:tcPr>
            <w:tcW w:w="1066" w:type="dxa"/>
            <w:shd w:val="clear" w:color="auto" w:fill="auto"/>
          </w:tcPr>
          <w:p w14:paraId="68B62054"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Status</w:t>
            </w:r>
          </w:p>
        </w:tc>
        <w:tc>
          <w:tcPr>
            <w:tcW w:w="1517" w:type="dxa"/>
            <w:shd w:val="clear" w:color="auto" w:fill="auto"/>
          </w:tcPr>
          <w:p w14:paraId="2E0333B9"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Specific Objectives</w:t>
            </w:r>
          </w:p>
        </w:tc>
        <w:tc>
          <w:tcPr>
            <w:tcW w:w="1573" w:type="dxa"/>
            <w:shd w:val="clear" w:color="auto" w:fill="auto"/>
          </w:tcPr>
          <w:p w14:paraId="4BE407B0"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Description</w:t>
            </w:r>
          </w:p>
          <w:p w14:paraId="0607CFB8"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Type of action</w:t>
            </w:r>
          </w:p>
        </w:tc>
        <w:tc>
          <w:tcPr>
            <w:tcW w:w="1443" w:type="dxa"/>
            <w:shd w:val="clear" w:color="auto" w:fill="auto"/>
          </w:tcPr>
          <w:p w14:paraId="74B88515"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Coordination and Management</w:t>
            </w:r>
          </w:p>
        </w:tc>
        <w:tc>
          <w:tcPr>
            <w:tcW w:w="1248" w:type="dxa"/>
            <w:shd w:val="clear" w:color="auto" w:fill="auto"/>
          </w:tcPr>
          <w:p w14:paraId="65D65C28"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Estimated Emissions Reduction Potential</w:t>
            </w:r>
          </w:p>
        </w:tc>
        <w:tc>
          <w:tcPr>
            <w:tcW w:w="1657" w:type="dxa"/>
            <w:shd w:val="clear" w:color="auto" w:fill="auto"/>
          </w:tcPr>
          <w:p w14:paraId="6B9A492A"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Co benefits</w:t>
            </w:r>
          </w:p>
        </w:tc>
        <w:tc>
          <w:tcPr>
            <w:tcW w:w="1680" w:type="dxa"/>
            <w:shd w:val="clear" w:color="auto" w:fill="auto"/>
          </w:tcPr>
          <w:p w14:paraId="18F5B9E9"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 xml:space="preserve">Recommended facilitation policy </w:t>
            </w:r>
          </w:p>
        </w:tc>
        <w:tc>
          <w:tcPr>
            <w:tcW w:w="1362" w:type="dxa"/>
            <w:shd w:val="clear" w:color="auto" w:fill="auto"/>
          </w:tcPr>
          <w:p w14:paraId="25E9D79E"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Type of Support anticipated</w:t>
            </w:r>
          </w:p>
        </w:tc>
        <w:tc>
          <w:tcPr>
            <w:tcW w:w="1692" w:type="dxa"/>
            <w:shd w:val="clear" w:color="auto" w:fill="auto"/>
          </w:tcPr>
          <w:p w14:paraId="1701962D" w14:textId="77777777" w:rsidR="004E56B3" w:rsidRPr="00DB5CC3" w:rsidRDefault="004E56B3" w:rsidP="00DB5CC3">
            <w:pPr>
              <w:spacing w:after="0" w:line="240" w:lineRule="auto"/>
              <w:rPr>
                <w:rFonts w:eastAsia="Times New Roman"/>
                <w:b/>
                <w:lang w:eastAsia="en-GB"/>
              </w:rPr>
            </w:pPr>
            <w:r w:rsidRPr="00DB5CC3">
              <w:rPr>
                <w:rFonts w:eastAsia="Times New Roman"/>
                <w:b/>
                <w:lang w:eastAsia="en-GB"/>
              </w:rPr>
              <w:t>Cost of preparation and implementation</w:t>
            </w:r>
          </w:p>
        </w:tc>
      </w:tr>
      <w:tr w:rsidR="00DB5CC3" w:rsidRPr="00DB5CC3" w14:paraId="59BFFB93" w14:textId="77777777" w:rsidTr="00DB5CC3">
        <w:trPr>
          <w:trHeight w:val="269"/>
        </w:trPr>
        <w:tc>
          <w:tcPr>
            <w:tcW w:w="1427" w:type="dxa"/>
            <w:shd w:val="clear" w:color="auto" w:fill="auto"/>
          </w:tcPr>
          <w:p w14:paraId="7D1E5F5E"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Switch to energy  efficient lighting</w:t>
            </w:r>
          </w:p>
        </w:tc>
        <w:tc>
          <w:tcPr>
            <w:tcW w:w="1066" w:type="dxa"/>
            <w:shd w:val="clear" w:color="auto" w:fill="auto"/>
          </w:tcPr>
          <w:p w14:paraId="113D9E26" w14:textId="77777777" w:rsidR="004E56B3" w:rsidRPr="00DB5CC3" w:rsidRDefault="00695303" w:rsidP="00DB5CC3">
            <w:pPr>
              <w:spacing w:after="0" w:line="240" w:lineRule="auto"/>
              <w:rPr>
                <w:rFonts w:eastAsia="Times New Roman"/>
                <w:lang w:eastAsia="en-GB"/>
              </w:rPr>
            </w:pPr>
            <w:r w:rsidRPr="00DB5CC3">
              <w:rPr>
                <w:rFonts w:eastAsia="Times New Roman"/>
                <w:lang w:eastAsia="en-GB"/>
              </w:rPr>
              <w:t>On-going</w:t>
            </w:r>
          </w:p>
        </w:tc>
        <w:tc>
          <w:tcPr>
            <w:tcW w:w="1517" w:type="dxa"/>
            <w:shd w:val="clear" w:color="auto" w:fill="auto"/>
          </w:tcPr>
          <w:p w14:paraId="03E8DB2B"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To reduce electricity consumption by 25% and 50% for CFLs and LEDs respectively</w:t>
            </w:r>
          </w:p>
        </w:tc>
        <w:tc>
          <w:tcPr>
            <w:tcW w:w="1573" w:type="dxa"/>
            <w:shd w:val="clear" w:color="auto" w:fill="auto"/>
          </w:tcPr>
          <w:p w14:paraId="172CBF6A"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Replacing incandescent light bulbs with efficient CFLs and LEDs at household </w:t>
            </w:r>
            <w:r w:rsidR="00CC476E" w:rsidRPr="00DB5CC3">
              <w:rPr>
                <w:rFonts w:eastAsia="Times New Roman"/>
                <w:lang w:eastAsia="en-GB"/>
              </w:rPr>
              <w:t xml:space="preserve"> and commercial </w:t>
            </w:r>
            <w:r w:rsidRPr="00DB5CC3">
              <w:rPr>
                <w:rFonts w:eastAsia="Times New Roman"/>
                <w:lang w:eastAsia="en-GB"/>
              </w:rPr>
              <w:t xml:space="preserve">level </w:t>
            </w:r>
          </w:p>
        </w:tc>
        <w:tc>
          <w:tcPr>
            <w:tcW w:w="1443" w:type="dxa"/>
            <w:shd w:val="clear" w:color="auto" w:fill="auto"/>
          </w:tcPr>
          <w:p w14:paraId="2AB8013A"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BPC</w:t>
            </w:r>
          </w:p>
          <w:p w14:paraId="7013DEFE"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DoE</w:t>
            </w:r>
          </w:p>
          <w:p w14:paraId="455E96B5"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DMS</w:t>
            </w:r>
          </w:p>
        </w:tc>
        <w:tc>
          <w:tcPr>
            <w:tcW w:w="1248" w:type="dxa"/>
            <w:shd w:val="clear" w:color="auto" w:fill="auto"/>
          </w:tcPr>
          <w:p w14:paraId="58C86EE6"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5% reduction in GHG emissions</w:t>
            </w:r>
          </w:p>
        </w:tc>
        <w:tc>
          <w:tcPr>
            <w:tcW w:w="1657" w:type="dxa"/>
            <w:shd w:val="clear" w:color="auto" w:fill="auto"/>
          </w:tcPr>
          <w:p w14:paraId="1C5362E5"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Electricity saving; Avoided pollution from reduced electricity demand</w:t>
            </w:r>
          </w:p>
        </w:tc>
        <w:tc>
          <w:tcPr>
            <w:tcW w:w="1680" w:type="dxa"/>
            <w:shd w:val="clear" w:color="auto" w:fill="auto"/>
          </w:tcPr>
          <w:p w14:paraId="4605AFE7" w14:textId="77777777" w:rsidR="004E56B3" w:rsidRPr="00DB5CC3" w:rsidRDefault="00CC476E" w:rsidP="00DB5CC3">
            <w:pPr>
              <w:spacing w:after="0" w:line="240" w:lineRule="auto"/>
              <w:jc w:val="both"/>
              <w:rPr>
                <w:rFonts w:eastAsia="Times New Roman"/>
                <w:lang w:eastAsia="en-GB"/>
              </w:rPr>
            </w:pPr>
            <w:r w:rsidRPr="00DB5CC3">
              <w:rPr>
                <w:rFonts w:eastAsia="Times New Roman"/>
                <w:lang w:eastAsia="en-GB"/>
              </w:rPr>
              <w:t xml:space="preserve">Tax </w:t>
            </w:r>
            <w:r w:rsidR="004E56B3" w:rsidRPr="00DB5CC3">
              <w:rPr>
                <w:rFonts w:eastAsia="Times New Roman"/>
                <w:lang w:eastAsia="en-GB"/>
              </w:rPr>
              <w:t xml:space="preserve">Put an </w:t>
            </w:r>
            <w:r w:rsidRPr="00DB5CC3">
              <w:rPr>
                <w:rFonts w:eastAsia="Times New Roman"/>
                <w:lang w:eastAsia="en-GB"/>
              </w:rPr>
              <w:t>inefficient appliances (</w:t>
            </w:r>
            <w:r w:rsidR="004E56B3" w:rsidRPr="00DB5CC3">
              <w:rPr>
                <w:rFonts w:eastAsia="Times New Roman"/>
                <w:lang w:eastAsia="en-GB"/>
              </w:rPr>
              <w:t>incandescent bulbs</w:t>
            </w:r>
            <w:r w:rsidRPr="00DB5CC3">
              <w:rPr>
                <w:rFonts w:eastAsia="Times New Roman"/>
                <w:lang w:eastAsia="en-GB"/>
              </w:rPr>
              <w:t>)</w:t>
            </w:r>
          </w:p>
        </w:tc>
        <w:tc>
          <w:tcPr>
            <w:tcW w:w="1362" w:type="dxa"/>
            <w:shd w:val="clear" w:color="auto" w:fill="auto"/>
          </w:tcPr>
          <w:p w14:paraId="6339FA0C"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Government</w:t>
            </w:r>
          </w:p>
        </w:tc>
        <w:tc>
          <w:tcPr>
            <w:tcW w:w="1692" w:type="dxa"/>
            <w:shd w:val="clear" w:color="auto" w:fill="auto"/>
          </w:tcPr>
          <w:p w14:paraId="423A82FD"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Average of P200 million per annum to 2030</w:t>
            </w:r>
          </w:p>
        </w:tc>
      </w:tr>
      <w:tr w:rsidR="00DB5CC3" w:rsidRPr="00DB5CC3" w14:paraId="309AA9B0" w14:textId="77777777" w:rsidTr="00DB5CC3">
        <w:trPr>
          <w:trHeight w:val="254"/>
        </w:trPr>
        <w:tc>
          <w:tcPr>
            <w:tcW w:w="1427" w:type="dxa"/>
            <w:shd w:val="clear" w:color="auto" w:fill="auto"/>
          </w:tcPr>
          <w:p w14:paraId="3523242C"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Introduction of efficient refrigeration</w:t>
            </w:r>
          </w:p>
        </w:tc>
        <w:tc>
          <w:tcPr>
            <w:tcW w:w="1066" w:type="dxa"/>
            <w:shd w:val="clear" w:color="auto" w:fill="auto"/>
          </w:tcPr>
          <w:p w14:paraId="202F89CC" w14:textId="77777777" w:rsidR="004E56B3" w:rsidRPr="00DB5CC3" w:rsidRDefault="007D2330" w:rsidP="00DB5CC3">
            <w:pPr>
              <w:spacing w:after="0" w:line="240" w:lineRule="auto"/>
              <w:rPr>
                <w:rFonts w:eastAsia="Times New Roman"/>
                <w:lang w:eastAsia="en-GB"/>
              </w:rPr>
            </w:pPr>
            <w:r w:rsidRPr="00DB5CC3">
              <w:rPr>
                <w:rFonts w:eastAsia="Times New Roman"/>
                <w:lang w:eastAsia="en-GB"/>
              </w:rPr>
              <w:t xml:space="preserve">On-going </w:t>
            </w:r>
          </w:p>
        </w:tc>
        <w:tc>
          <w:tcPr>
            <w:tcW w:w="1517" w:type="dxa"/>
            <w:shd w:val="clear" w:color="auto" w:fill="auto"/>
          </w:tcPr>
          <w:p w14:paraId="5AC61A78"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To reduce demand for electricity </w:t>
            </w:r>
          </w:p>
        </w:tc>
        <w:tc>
          <w:tcPr>
            <w:tcW w:w="1573" w:type="dxa"/>
            <w:shd w:val="clear" w:color="auto" w:fill="auto"/>
          </w:tcPr>
          <w:p w14:paraId="7CF252BE"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Reduce electricity demand at household levels by limiting the demand for electricity and corresponding GHG emissions</w:t>
            </w:r>
          </w:p>
        </w:tc>
        <w:tc>
          <w:tcPr>
            <w:tcW w:w="1443" w:type="dxa"/>
            <w:shd w:val="clear" w:color="auto" w:fill="auto"/>
          </w:tcPr>
          <w:p w14:paraId="775D4B77"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BPC</w:t>
            </w:r>
          </w:p>
          <w:p w14:paraId="51250B97"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DoE</w:t>
            </w:r>
          </w:p>
          <w:p w14:paraId="153A8756"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DMS</w:t>
            </w:r>
          </w:p>
        </w:tc>
        <w:tc>
          <w:tcPr>
            <w:tcW w:w="1248" w:type="dxa"/>
            <w:shd w:val="clear" w:color="auto" w:fill="auto"/>
          </w:tcPr>
          <w:p w14:paraId="01669BCE" w14:textId="77777777" w:rsidR="004E56B3" w:rsidRPr="00DB5CC3" w:rsidRDefault="004E56B3" w:rsidP="00DB5CC3">
            <w:pPr>
              <w:spacing w:after="240" w:line="240" w:lineRule="auto"/>
              <w:jc w:val="both"/>
              <w:rPr>
                <w:rFonts w:eastAsia="Times New Roman"/>
                <w:lang w:eastAsia="en-GB"/>
              </w:rPr>
            </w:pPr>
            <w:r w:rsidRPr="00DB5CC3">
              <w:rPr>
                <w:rFonts w:eastAsia="Times New Roman"/>
                <w:lang w:eastAsia="en-GB"/>
              </w:rPr>
              <w:t xml:space="preserve">0.5% of GHGs emission from electricity generation. </w:t>
            </w:r>
          </w:p>
          <w:p w14:paraId="5873CBBB" w14:textId="77777777" w:rsidR="004E56B3" w:rsidRPr="00DB5CC3" w:rsidRDefault="004E56B3" w:rsidP="00DB5CC3">
            <w:pPr>
              <w:spacing w:after="0" w:line="240" w:lineRule="auto"/>
              <w:rPr>
                <w:rFonts w:eastAsia="Times New Roman"/>
                <w:lang w:eastAsia="en-GB"/>
              </w:rPr>
            </w:pPr>
          </w:p>
        </w:tc>
        <w:tc>
          <w:tcPr>
            <w:tcW w:w="1657" w:type="dxa"/>
            <w:shd w:val="clear" w:color="auto" w:fill="auto"/>
          </w:tcPr>
          <w:p w14:paraId="6D5BB0FB"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Electricity saving; </w:t>
            </w:r>
            <w:r w:rsidR="00CC476E" w:rsidRPr="00DB5CC3">
              <w:rPr>
                <w:rFonts w:eastAsia="Times New Roman"/>
                <w:lang w:eastAsia="en-GB"/>
              </w:rPr>
              <w:t xml:space="preserve"> </w:t>
            </w:r>
            <w:r w:rsidRPr="00DB5CC3">
              <w:rPr>
                <w:rFonts w:eastAsia="Times New Roman"/>
                <w:lang w:eastAsia="en-GB"/>
              </w:rPr>
              <w:t>Avoided pollution from reduced electricity demand</w:t>
            </w:r>
          </w:p>
        </w:tc>
        <w:tc>
          <w:tcPr>
            <w:tcW w:w="1680" w:type="dxa"/>
            <w:shd w:val="clear" w:color="auto" w:fill="auto"/>
          </w:tcPr>
          <w:p w14:paraId="71A16FA3"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 xml:space="preserve">Tax inefficient refrigeration </w:t>
            </w:r>
          </w:p>
        </w:tc>
        <w:tc>
          <w:tcPr>
            <w:tcW w:w="1362" w:type="dxa"/>
            <w:shd w:val="clear" w:color="auto" w:fill="auto"/>
          </w:tcPr>
          <w:p w14:paraId="5944B421"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Government</w:t>
            </w:r>
          </w:p>
        </w:tc>
        <w:tc>
          <w:tcPr>
            <w:tcW w:w="1692" w:type="dxa"/>
            <w:shd w:val="clear" w:color="auto" w:fill="auto"/>
          </w:tcPr>
          <w:p w14:paraId="3BBF2FD4"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 xml:space="preserve">Average BWP 50 millio per annum </w:t>
            </w:r>
          </w:p>
        </w:tc>
      </w:tr>
      <w:tr w:rsidR="00DB5CC3" w:rsidRPr="00DB5CC3" w14:paraId="43939F7A" w14:textId="77777777" w:rsidTr="00DB5CC3">
        <w:trPr>
          <w:trHeight w:val="1970"/>
        </w:trPr>
        <w:tc>
          <w:tcPr>
            <w:tcW w:w="1427" w:type="dxa"/>
            <w:shd w:val="clear" w:color="auto" w:fill="auto"/>
          </w:tcPr>
          <w:p w14:paraId="386C9E54" w14:textId="77777777" w:rsidR="004E56B3" w:rsidRPr="00DB5CC3" w:rsidRDefault="004E56B3" w:rsidP="00DB5CC3">
            <w:pPr>
              <w:spacing w:after="0" w:line="240" w:lineRule="auto"/>
              <w:rPr>
                <w:rFonts w:eastAsia="Times New Roman"/>
                <w:b/>
                <w:lang w:eastAsia="en-GB"/>
              </w:rPr>
            </w:pPr>
            <w:r w:rsidRPr="00DB5CC3">
              <w:rPr>
                <w:rFonts w:eastAsia="Times New Roman"/>
                <w:lang w:eastAsia="en-GB"/>
              </w:rPr>
              <w:t>Introduction of solar geysers</w:t>
            </w:r>
          </w:p>
        </w:tc>
        <w:tc>
          <w:tcPr>
            <w:tcW w:w="1066" w:type="dxa"/>
            <w:shd w:val="clear" w:color="auto" w:fill="auto"/>
          </w:tcPr>
          <w:p w14:paraId="3A02CABE"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On-going</w:t>
            </w:r>
          </w:p>
        </w:tc>
        <w:tc>
          <w:tcPr>
            <w:tcW w:w="1517" w:type="dxa"/>
            <w:shd w:val="clear" w:color="auto" w:fill="auto"/>
          </w:tcPr>
          <w:p w14:paraId="1828A6C7"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To replace conventional geysers with solar geysers </w:t>
            </w:r>
          </w:p>
        </w:tc>
        <w:tc>
          <w:tcPr>
            <w:tcW w:w="1573" w:type="dxa"/>
            <w:shd w:val="clear" w:color="auto" w:fill="auto"/>
          </w:tcPr>
          <w:p w14:paraId="6A92EC45" w14:textId="77777777" w:rsidR="004E56B3" w:rsidRPr="00DB5CC3" w:rsidRDefault="00CC476E" w:rsidP="00DB5CC3">
            <w:pPr>
              <w:spacing w:after="240" w:line="240" w:lineRule="auto"/>
              <w:jc w:val="both"/>
              <w:rPr>
                <w:rFonts w:eastAsia="Times New Roman"/>
                <w:lang w:eastAsia="en-GB"/>
              </w:rPr>
            </w:pPr>
            <w:r w:rsidRPr="00DB5CC3">
              <w:rPr>
                <w:rFonts w:eastAsia="Times New Roman"/>
                <w:lang w:eastAsia="en-GB"/>
              </w:rPr>
              <w:t xml:space="preserve">Reduce electricity demand at household and institutional sector </w:t>
            </w:r>
            <w:r w:rsidR="004E56B3" w:rsidRPr="00DB5CC3">
              <w:rPr>
                <w:rFonts w:eastAsia="Times New Roman"/>
                <w:lang w:eastAsia="en-GB"/>
              </w:rPr>
              <w:t xml:space="preserve"> </w:t>
            </w:r>
          </w:p>
        </w:tc>
        <w:tc>
          <w:tcPr>
            <w:tcW w:w="1443" w:type="dxa"/>
            <w:shd w:val="clear" w:color="auto" w:fill="auto"/>
          </w:tcPr>
          <w:p w14:paraId="217EF3F3"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DoE</w:t>
            </w:r>
          </w:p>
          <w:p w14:paraId="1E6185CD"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DMS</w:t>
            </w:r>
          </w:p>
        </w:tc>
        <w:tc>
          <w:tcPr>
            <w:tcW w:w="1248" w:type="dxa"/>
            <w:shd w:val="clear" w:color="auto" w:fill="auto"/>
          </w:tcPr>
          <w:p w14:paraId="1E56B8C1" w14:textId="77777777" w:rsidR="004E56B3" w:rsidRPr="00DB5CC3" w:rsidRDefault="004E56B3" w:rsidP="00DB5CC3">
            <w:pPr>
              <w:spacing w:after="240" w:line="240" w:lineRule="auto"/>
              <w:jc w:val="both"/>
              <w:rPr>
                <w:rFonts w:eastAsia="Times New Roman"/>
                <w:lang w:eastAsia="en-GB"/>
              </w:rPr>
            </w:pPr>
            <w:r w:rsidRPr="00DB5CC3">
              <w:rPr>
                <w:rFonts w:eastAsia="Times New Roman"/>
                <w:lang w:eastAsia="en-GB"/>
              </w:rPr>
              <w:t>Will contribute 87.7 Gg of CO</w:t>
            </w:r>
            <w:r w:rsidRPr="00DB5CC3">
              <w:rPr>
                <w:rFonts w:eastAsia="Times New Roman"/>
                <w:vertAlign w:val="subscript"/>
                <w:lang w:eastAsia="en-GB"/>
              </w:rPr>
              <w:t>2</w:t>
            </w:r>
            <w:r w:rsidRPr="00DB5CC3">
              <w:rPr>
                <w:rFonts w:eastAsia="Times New Roman"/>
                <w:lang w:eastAsia="en-GB"/>
              </w:rPr>
              <w:t xml:space="preserve"> eq. emission reductions  </w:t>
            </w:r>
          </w:p>
        </w:tc>
        <w:tc>
          <w:tcPr>
            <w:tcW w:w="1657" w:type="dxa"/>
            <w:shd w:val="clear" w:color="auto" w:fill="auto"/>
          </w:tcPr>
          <w:p w14:paraId="7FFA8F30" w14:textId="77777777" w:rsidR="00CC476E" w:rsidRPr="00DB5CC3" w:rsidRDefault="00CC476E" w:rsidP="00DB5CC3">
            <w:pPr>
              <w:spacing w:after="0" w:line="240" w:lineRule="auto"/>
              <w:rPr>
                <w:rFonts w:eastAsia="Times New Roman"/>
                <w:lang w:eastAsia="en-GB"/>
              </w:rPr>
            </w:pPr>
            <w:r w:rsidRPr="00DB5CC3">
              <w:rPr>
                <w:rFonts w:eastAsia="Times New Roman"/>
                <w:lang w:eastAsia="en-GB"/>
              </w:rPr>
              <w:t xml:space="preserve">Improved environmental quality </w:t>
            </w:r>
          </w:p>
          <w:p w14:paraId="4A5424CA" w14:textId="77777777" w:rsidR="00CC476E" w:rsidRPr="00DB5CC3" w:rsidRDefault="00CC476E" w:rsidP="00DB5CC3">
            <w:pPr>
              <w:spacing w:after="0" w:line="240" w:lineRule="auto"/>
              <w:rPr>
                <w:rFonts w:eastAsia="Times New Roman"/>
                <w:lang w:eastAsia="en-GB"/>
              </w:rPr>
            </w:pPr>
            <w:r w:rsidRPr="00DB5CC3">
              <w:rPr>
                <w:rFonts w:eastAsia="Times New Roman"/>
                <w:lang w:eastAsia="en-GB"/>
              </w:rPr>
              <w:t xml:space="preserve">Increase the country energy security </w:t>
            </w:r>
          </w:p>
          <w:p w14:paraId="19143912"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 xml:space="preserve">Reduce </w:t>
            </w:r>
            <w:r w:rsidRPr="00DB5CC3">
              <w:rPr>
                <w:rFonts w:eastAsia="Times New Roman"/>
                <w:lang w:eastAsia="en-GB"/>
              </w:rPr>
              <w:lastRenderedPageBreak/>
              <w:t xml:space="preserve">energy supply deficits </w:t>
            </w:r>
          </w:p>
        </w:tc>
        <w:tc>
          <w:tcPr>
            <w:tcW w:w="1680" w:type="dxa"/>
            <w:shd w:val="clear" w:color="auto" w:fill="auto"/>
          </w:tcPr>
          <w:p w14:paraId="37DE194B" w14:textId="77777777" w:rsidR="004E56B3" w:rsidRPr="00DB5CC3" w:rsidRDefault="004E56B3" w:rsidP="00DB5CC3">
            <w:pPr>
              <w:spacing w:after="0" w:line="240" w:lineRule="auto"/>
              <w:jc w:val="both"/>
              <w:rPr>
                <w:rFonts w:eastAsia="Times New Roman"/>
                <w:lang w:eastAsia="en-GB"/>
              </w:rPr>
            </w:pPr>
            <w:r w:rsidRPr="00DB5CC3">
              <w:rPr>
                <w:rFonts w:eastAsia="Times New Roman"/>
                <w:lang w:eastAsia="en-GB"/>
              </w:rPr>
              <w:lastRenderedPageBreak/>
              <w:t xml:space="preserve">Introduce subsidies on solar equipment </w:t>
            </w:r>
          </w:p>
          <w:p w14:paraId="5E7D1D19" w14:textId="77777777" w:rsidR="004E56B3" w:rsidRPr="00DB5CC3" w:rsidRDefault="004E56B3" w:rsidP="00DB5CC3">
            <w:pPr>
              <w:spacing w:after="0" w:line="240" w:lineRule="auto"/>
              <w:rPr>
                <w:rFonts w:eastAsia="Times New Roman"/>
                <w:lang w:eastAsia="en-GB"/>
              </w:rPr>
            </w:pPr>
          </w:p>
        </w:tc>
        <w:tc>
          <w:tcPr>
            <w:tcW w:w="1362" w:type="dxa"/>
            <w:shd w:val="clear" w:color="auto" w:fill="auto"/>
          </w:tcPr>
          <w:p w14:paraId="00D23389"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 xml:space="preserve">Domestically funded </w:t>
            </w:r>
          </w:p>
        </w:tc>
        <w:tc>
          <w:tcPr>
            <w:tcW w:w="1692" w:type="dxa"/>
            <w:shd w:val="clear" w:color="auto" w:fill="auto"/>
          </w:tcPr>
          <w:p w14:paraId="1B0FAE04"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Average of 1716 million per annum to 2030</w:t>
            </w:r>
          </w:p>
        </w:tc>
      </w:tr>
      <w:tr w:rsidR="00DB5CC3" w:rsidRPr="00DB5CC3" w14:paraId="43F7CCCD" w14:textId="77777777" w:rsidTr="00DB5CC3">
        <w:trPr>
          <w:trHeight w:val="269"/>
        </w:trPr>
        <w:tc>
          <w:tcPr>
            <w:tcW w:w="1427" w:type="dxa"/>
            <w:shd w:val="clear" w:color="auto" w:fill="auto"/>
          </w:tcPr>
          <w:p w14:paraId="1159F05D"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lastRenderedPageBreak/>
              <w:t>Introduction of solar electrical appliances</w:t>
            </w:r>
          </w:p>
        </w:tc>
        <w:tc>
          <w:tcPr>
            <w:tcW w:w="1066" w:type="dxa"/>
            <w:shd w:val="clear" w:color="auto" w:fill="auto"/>
          </w:tcPr>
          <w:p w14:paraId="4266E445" w14:textId="77777777" w:rsidR="004E56B3" w:rsidRPr="00DB5CC3" w:rsidRDefault="00CC476E" w:rsidP="00DB5CC3">
            <w:pPr>
              <w:spacing w:after="0" w:line="240" w:lineRule="auto"/>
              <w:rPr>
                <w:rFonts w:eastAsia="Times New Roman"/>
                <w:lang w:eastAsia="en-GB"/>
              </w:rPr>
            </w:pPr>
            <w:r w:rsidRPr="00DB5CC3">
              <w:rPr>
                <w:rFonts w:eastAsia="Times New Roman"/>
                <w:lang w:eastAsia="en-GB"/>
              </w:rPr>
              <w:t xml:space="preserve">On-going </w:t>
            </w:r>
          </w:p>
        </w:tc>
        <w:tc>
          <w:tcPr>
            <w:tcW w:w="1517" w:type="dxa"/>
            <w:shd w:val="clear" w:color="auto" w:fill="auto"/>
          </w:tcPr>
          <w:p w14:paraId="005005A9"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To switch from diesel powered pumps to solar electrical pumps </w:t>
            </w:r>
          </w:p>
        </w:tc>
        <w:tc>
          <w:tcPr>
            <w:tcW w:w="1573" w:type="dxa"/>
            <w:shd w:val="clear" w:color="auto" w:fill="auto"/>
          </w:tcPr>
          <w:p w14:paraId="18F5C8AA"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Major users of the fossil fuels mainly diesel is groundwater pumping by both the state owned parastatals and private cattle owners</w:t>
            </w:r>
          </w:p>
        </w:tc>
        <w:tc>
          <w:tcPr>
            <w:tcW w:w="1443" w:type="dxa"/>
            <w:shd w:val="clear" w:color="auto" w:fill="auto"/>
          </w:tcPr>
          <w:p w14:paraId="281FD1F1"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WUC</w:t>
            </w:r>
          </w:p>
          <w:p w14:paraId="67C5C486"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 xml:space="preserve">MoA </w:t>
            </w:r>
          </w:p>
          <w:p w14:paraId="29114104"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DoE</w:t>
            </w:r>
          </w:p>
        </w:tc>
        <w:tc>
          <w:tcPr>
            <w:tcW w:w="1248" w:type="dxa"/>
            <w:shd w:val="clear" w:color="auto" w:fill="auto"/>
          </w:tcPr>
          <w:p w14:paraId="15F8055B" w14:textId="77777777" w:rsidR="004E56B3" w:rsidRPr="00DB5CC3" w:rsidRDefault="00EA7764" w:rsidP="00DB5CC3">
            <w:pPr>
              <w:spacing w:after="0" w:line="240" w:lineRule="auto"/>
              <w:rPr>
                <w:rFonts w:eastAsia="Times New Roman"/>
                <w:lang w:eastAsia="en-GB"/>
              </w:rPr>
            </w:pPr>
            <w:r w:rsidRPr="00DB5CC3">
              <w:rPr>
                <w:rFonts w:eastAsia="Times New Roman"/>
                <w:lang w:eastAsia="en-GB"/>
              </w:rPr>
              <w:t>10 Gg CO</w:t>
            </w:r>
            <w:r w:rsidRPr="00DB5CC3">
              <w:rPr>
                <w:rFonts w:eastAsia="Times New Roman"/>
                <w:vertAlign w:val="subscript"/>
                <w:lang w:eastAsia="en-GB"/>
              </w:rPr>
              <w:t>2</w:t>
            </w:r>
            <w:r w:rsidRPr="00DB5CC3">
              <w:rPr>
                <w:rFonts w:eastAsia="Times New Roman"/>
                <w:lang w:eastAsia="en-GB"/>
              </w:rPr>
              <w:t xml:space="preserve"> eq. emission reduction</w:t>
            </w:r>
          </w:p>
        </w:tc>
        <w:tc>
          <w:tcPr>
            <w:tcW w:w="1657" w:type="dxa"/>
            <w:shd w:val="clear" w:color="auto" w:fill="auto"/>
          </w:tcPr>
          <w:p w14:paraId="66F231CC"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Reduction of  use of fossil fuels</w:t>
            </w:r>
          </w:p>
        </w:tc>
        <w:tc>
          <w:tcPr>
            <w:tcW w:w="1680" w:type="dxa"/>
            <w:shd w:val="clear" w:color="auto" w:fill="auto"/>
          </w:tcPr>
          <w:p w14:paraId="746D52B9" w14:textId="77777777" w:rsidR="004E56B3" w:rsidRPr="00DB5CC3" w:rsidRDefault="004E56B3" w:rsidP="00DB5CC3">
            <w:pPr>
              <w:spacing w:after="0" w:line="240" w:lineRule="auto"/>
              <w:jc w:val="both"/>
              <w:rPr>
                <w:rFonts w:eastAsia="Times New Roman"/>
                <w:lang w:eastAsia="en-GB"/>
              </w:rPr>
            </w:pPr>
            <w:r w:rsidRPr="00DB5CC3">
              <w:rPr>
                <w:rFonts w:eastAsia="Times New Roman"/>
                <w:lang w:eastAsia="en-GB"/>
              </w:rPr>
              <w:t xml:space="preserve">Introduce subsidies on solar equipment </w:t>
            </w:r>
          </w:p>
          <w:p w14:paraId="210B6777" w14:textId="77777777" w:rsidR="004E56B3" w:rsidRPr="00DB5CC3" w:rsidRDefault="004E56B3" w:rsidP="00DB5CC3">
            <w:pPr>
              <w:spacing w:after="0" w:line="240" w:lineRule="auto"/>
              <w:rPr>
                <w:rFonts w:eastAsia="Times New Roman"/>
                <w:lang w:eastAsia="en-GB"/>
              </w:rPr>
            </w:pPr>
          </w:p>
        </w:tc>
        <w:tc>
          <w:tcPr>
            <w:tcW w:w="1362" w:type="dxa"/>
            <w:shd w:val="clear" w:color="auto" w:fill="auto"/>
          </w:tcPr>
          <w:p w14:paraId="4D8CF534" w14:textId="77777777" w:rsidR="004E56B3" w:rsidRPr="00DB5CC3" w:rsidRDefault="004E56B3" w:rsidP="00DB5CC3">
            <w:pPr>
              <w:spacing w:after="0" w:line="240" w:lineRule="auto"/>
              <w:rPr>
                <w:rFonts w:eastAsia="Times New Roman"/>
                <w:lang w:eastAsia="en-GB"/>
              </w:rPr>
            </w:pPr>
            <w:r w:rsidRPr="00DB5CC3">
              <w:rPr>
                <w:rFonts w:eastAsia="Times New Roman"/>
                <w:lang w:eastAsia="en-GB"/>
              </w:rPr>
              <w:t>Government and external funding</w:t>
            </w:r>
          </w:p>
        </w:tc>
        <w:tc>
          <w:tcPr>
            <w:tcW w:w="1692" w:type="dxa"/>
            <w:shd w:val="clear" w:color="auto" w:fill="auto"/>
          </w:tcPr>
          <w:p w14:paraId="33A7B5D7" w14:textId="77777777" w:rsidR="004E56B3" w:rsidRPr="00DB5CC3" w:rsidRDefault="00DD4149" w:rsidP="00DB5CC3">
            <w:pPr>
              <w:spacing w:after="0" w:line="240" w:lineRule="auto"/>
              <w:rPr>
                <w:rFonts w:eastAsia="Times New Roman"/>
                <w:lang w:eastAsia="en-GB"/>
              </w:rPr>
            </w:pPr>
            <w:r w:rsidRPr="00DB5CC3">
              <w:rPr>
                <w:rFonts w:eastAsia="Times New Roman"/>
                <w:lang w:eastAsia="en-GB"/>
              </w:rPr>
              <w:t xml:space="preserve">P50 million annually </w:t>
            </w:r>
          </w:p>
        </w:tc>
      </w:tr>
      <w:tr w:rsidR="00DB5CC3" w:rsidRPr="00DB5CC3" w14:paraId="0293A9F6" w14:textId="77777777" w:rsidTr="00DB5CC3">
        <w:trPr>
          <w:trHeight w:val="269"/>
        </w:trPr>
        <w:tc>
          <w:tcPr>
            <w:tcW w:w="1427" w:type="dxa"/>
            <w:shd w:val="clear" w:color="auto" w:fill="auto"/>
          </w:tcPr>
          <w:p w14:paraId="1478AA32" w14:textId="77777777" w:rsidR="007D2330" w:rsidRPr="00DB5CC3" w:rsidRDefault="007D2330" w:rsidP="00DB5CC3">
            <w:pPr>
              <w:spacing w:after="0" w:line="240" w:lineRule="auto"/>
              <w:rPr>
                <w:rFonts w:eastAsia="Times New Roman"/>
                <w:lang w:eastAsia="en-GB"/>
              </w:rPr>
            </w:pPr>
            <w:r w:rsidRPr="00DB5CC3">
              <w:rPr>
                <w:rFonts w:eastAsia="Times New Roman"/>
                <w:lang w:eastAsia="en-GB"/>
              </w:rPr>
              <w:t xml:space="preserve">Replacement of electric streetlights with solar streetlights </w:t>
            </w:r>
          </w:p>
        </w:tc>
        <w:tc>
          <w:tcPr>
            <w:tcW w:w="1066" w:type="dxa"/>
            <w:shd w:val="clear" w:color="auto" w:fill="auto"/>
          </w:tcPr>
          <w:p w14:paraId="7425EBD8" w14:textId="77777777" w:rsidR="007D2330" w:rsidRPr="00DB5CC3" w:rsidRDefault="007D2330" w:rsidP="00DB5CC3">
            <w:pPr>
              <w:spacing w:after="0" w:line="240" w:lineRule="auto"/>
              <w:rPr>
                <w:rFonts w:eastAsia="Times New Roman"/>
                <w:lang w:eastAsia="en-GB"/>
              </w:rPr>
            </w:pPr>
            <w:r w:rsidRPr="00DB5CC3">
              <w:rPr>
                <w:rFonts w:eastAsia="Times New Roman"/>
                <w:lang w:eastAsia="en-GB"/>
              </w:rPr>
              <w:t xml:space="preserve">On-going </w:t>
            </w:r>
          </w:p>
        </w:tc>
        <w:tc>
          <w:tcPr>
            <w:tcW w:w="1517" w:type="dxa"/>
            <w:shd w:val="clear" w:color="auto" w:fill="auto"/>
          </w:tcPr>
          <w:p w14:paraId="6DD5B9B3" w14:textId="77777777" w:rsidR="007D2330" w:rsidRPr="00DB5CC3" w:rsidRDefault="00487D8F" w:rsidP="00DB5CC3">
            <w:pPr>
              <w:spacing w:after="0" w:line="240" w:lineRule="auto"/>
              <w:rPr>
                <w:rFonts w:eastAsia="Times New Roman"/>
                <w:lang w:eastAsia="en-GB"/>
              </w:rPr>
            </w:pPr>
            <w:r w:rsidRPr="00DB5CC3">
              <w:rPr>
                <w:rFonts w:eastAsia="Times New Roman"/>
                <w:lang w:eastAsia="en-GB"/>
              </w:rPr>
              <w:t>To replace electricity powered street lights with Solar street lamps</w:t>
            </w:r>
          </w:p>
        </w:tc>
        <w:tc>
          <w:tcPr>
            <w:tcW w:w="1573" w:type="dxa"/>
            <w:shd w:val="clear" w:color="auto" w:fill="auto"/>
          </w:tcPr>
          <w:p w14:paraId="3B41E829" w14:textId="77777777" w:rsidR="007D2330" w:rsidRPr="00DB5CC3" w:rsidRDefault="00487D8F" w:rsidP="00DB5CC3">
            <w:pPr>
              <w:spacing w:after="0" w:line="240" w:lineRule="auto"/>
              <w:rPr>
                <w:rFonts w:eastAsia="Times New Roman"/>
                <w:lang w:eastAsia="en-GB"/>
              </w:rPr>
            </w:pPr>
            <w:r w:rsidRPr="00DB5CC3">
              <w:rPr>
                <w:rFonts w:eastAsia="Times New Roman"/>
                <w:lang w:eastAsia="en-GB"/>
              </w:rPr>
              <w:t>Replacement of electric streetlights with solar streetlights especially in the big town and cities</w:t>
            </w:r>
          </w:p>
        </w:tc>
        <w:tc>
          <w:tcPr>
            <w:tcW w:w="1443" w:type="dxa"/>
            <w:shd w:val="clear" w:color="auto" w:fill="auto"/>
          </w:tcPr>
          <w:p w14:paraId="6A744888" w14:textId="77777777" w:rsidR="007D2330" w:rsidRPr="00DB5CC3" w:rsidRDefault="00487D8F" w:rsidP="00DB5CC3">
            <w:pPr>
              <w:spacing w:after="0" w:line="240" w:lineRule="auto"/>
              <w:rPr>
                <w:rFonts w:eastAsia="Times New Roman"/>
                <w:lang w:eastAsia="en-GB"/>
              </w:rPr>
            </w:pPr>
            <w:r w:rsidRPr="00DB5CC3">
              <w:rPr>
                <w:rFonts w:eastAsia="Times New Roman"/>
                <w:lang w:eastAsia="en-GB"/>
              </w:rPr>
              <w:t>DoE</w:t>
            </w:r>
          </w:p>
          <w:p w14:paraId="0A0F68DE" w14:textId="77777777" w:rsidR="00487D8F" w:rsidRPr="00DB5CC3" w:rsidRDefault="00487D8F" w:rsidP="00DB5CC3">
            <w:pPr>
              <w:spacing w:after="0" w:line="240" w:lineRule="auto"/>
              <w:rPr>
                <w:rFonts w:eastAsia="Times New Roman"/>
                <w:lang w:eastAsia="en-GB"/>
              </w:rPr>
            </w:pPr>
            <w:r w:rsidRPr="00DB5CC3">
              <w:rPr>
                <w:rFonts w:eastAsia="Times New Roman"/>
                <w:lang w:eastAsia="en-GB"/>
              </w:rPr>
              <w:t>Local councils</w:t>
            </w:r>
          </w:p>
          <w:p w14:paraId="0C36CFDD" w14:textId="77777777" w:rsidR="00487D8F" w:rsidRPr="00DB5CC3" w:rsidRDefault="00487D8F" w:rsidP="00DB5CC3">
            <w:pPr>
              <w:spacing w:after="0" w:line="240" w:lineRule="auto"/>
              <w:rPr>
                <w:rFonts w:eastAsia="Times New Roman"/>
                <w:lang w:eastAsia="en-GB"/>
              </w:rPr>
            </w:pPr>
            <w:r w:rsidRPr="00DB5CC3">
              <w:rPr>
                <w:rFonts w:eastAsia="Times New Roman"/>
                <w:lang w:eastAsia="en-GB"/>
              </w:rPr>
              <w:t>BITRI</w:t>
            </w:r>
          </w:p>
        </w:tc>
        <w:tc>
          <w:tcPr>
            <w:tcW w:w="1248" w:type="dxa"/>
            <w:shd w:val="clear" w:color="auto" w:fill="auto"/>
          </w:tcPr>
          <w:p w14:paraId="2DD10224" w14:textId="77777777" w:rsidR="007D2330" w:rsidRPr="00DB5CC3" w:rsidRDefault="00EA7764" w:rsidP="00DB5CC3">
            <w:pPr>
              <w:spacing w:after="0" w:line="240" w:lineRule="auto"/>
              <w:rPr>
                <w:rFonts w:eastAsia="Times New Roman"/>
                <w:lang w:eastAsia="en-GB"/>
              </w:rPr>
            </w:pPr>
            <w:r w:rsidRPr="00DB5CC3">
              <w:rPr>
                <w:rFonts w:eastAsia="Times New Roman"/>
                <w:lang w:eastAsia="en-GB"/>
              </w:rPr>
              <w:t>38 Gg CO</w:t>
            </w:r>
            <w:r w:rsidRPr="00DB5CC3">
              <w:rPr>
                <w:rFonts w:eastAsia="Times New Roman"/>
                <w:vertAlign w:val="subscript"/>
                <w:lang w:eastAsia="en-GB"/>
              </w:rPr>
              <w:t>2</w:t>
            </w:r>
            <w:r w:rsidRPr="00DB5CC3">
              <w:rPr>
                <w:rFonts w:eastAsia="Times New Roman"/>
                <w:lang w:eastAsia="en-GB"/>
              </w:rPr>
              <w:t xml:space="preserve"> eq. emission reduction</w:t>
            </w:r>
          </w:p>
        </w:tc>
        <w:tc>
          <w:tcPr>
            <w:tcW w:w="1657" w:type="dxa"/>
            <w:shd w:val="clear" w:color="auto" w:fill="auto"/>
          </w:tcPr>
          <w:p w14:paraId="464BE30A" w14:textId="77777777" w:rsidR="007D2330" w:rsidRPr="00DB5CC3" w:rsidRDefault="00487D8F" w:rsidP="00DB5CC3">
            <w:pPr>
              <w:spacing w:after="0" w:line="240" w:lineRule="auto"/>
              <w:rPr>
                <w:rFonts w:eastAsia="Times New Roman"/>
                <w:lang w:eastAsia="en-GB"/>
              </w:rPr>
            </w:pPr>
            <w:r w:rsidRPr="00DB5CC3">
              <w:rPr>
                <w:rFonts w:eastAsia="Times New Roman"/>
                <w:lang w:eastAsia="en-GB"/>
              </w:rPr>
              <w:t>Reduction of  use of fossil fuels</w:t>
            </w:r>
          </w:p>
        </w:tc>
        <w:tc>
          <w:tcPr>
            <w:tcW w:w="1680" w:type="dxa"/>
            <w:shd w:val="clear" w:color="auto" w:fill="auto"/>
          </w:tcPr>
          <w:p w14:paraId="6851C6CE" w14:textId="77777777" w:rsidR="00487D8F" w:rsidRPr="00DB5CC3" w:rsidRDefault="00487D8F" w:rsidP="00DB5CC3">
            <w:pPr>
              <w:spacing w:after="0" w:line="240" w:lineRule="auto"/>
              <w:jc w:val="both"/>
              <w:rPr>
                <w:rFonts w:eastAsia="Times New Roman"/>
                <w:lang w:eastAsia="en-GB"/>
              </w:rPr>
            </w:pPr>
            <w:r w:rsidRPr="00DB5CC3">
              <w:rPr>
                <w:rFonts w:eastAsia="Times New Roman"/>
                <w:lang w:eastAsia="en-GB"/>
              </w:rPr>
              <w:t xml:space="preserve">Introduce subsidies on solar equipment </w:t>
            </w:r>
          </w:p>
          <w:p w14:paraId="2444B450" w14:textId="77777777" w:rsidR="007D2330" w:rsidRPr="00DB5CC3" w:rsidRDefault="007D2330" w:rsidP="00DB5CC3">
            <w:pPr>
              <w:spacing w:after="0" w:line="240" w:lineRule="auto"/>
              <w:jc w:val="both"/>
              <w:rPr>
                <w:rFonts w:eastAsia="Times New Roman"/>
                <w:lang w:eastAsia="en-GB"/>
              </w:rPr>
            </w:pPr>
          </w:p>
        </w:tc>
        <w:tc>
          <w:tcPr>
            <w:tcW w:w="1362" w:type="dxa"/>
            <w:shd w:val="clear" w:color="auto" w:fill="auto"/>
          </w:tcPr>
          <w:p w14:paraId="7AC634FB" w14:textId="77777777" w:rsidR="007D2330" w:rsidRPr="00DB5CC3" w:rsidRDefault="00487D8F" w:rsidP="00DB5CC3">
            <w:pPr>
              <w:spacing w:after="0" w:line="240" w:lineRule="auto"/>
              <w:rPr>
                <w:rFonts w:eastAsia="Times New Roman"/>
                <w:lang w:eastAsia="en-GB"/>
              </w:rPr>
            </w:pPr>
            <w:r w:rsidRPr="00DB5CC3">
              <w:rPr>
                <w:rFonts w:eastAsia="Times New Roman"/>
                <w:lang w:eastAsia="en-GB"/>
              </w:rPr>
              <w:t>Government and external funding</w:t>
            </w:r>
          </w:p>
        </w:tc>
        <w:tc>
          <w:tcPr>
            <w:tcW w:w="1692" w:type="dxa"/>
            <w:shd w:val="clear" w:color="auto" w:fill="auto"/>
          </w:tcPr>
          <w:p w14:paraId="20EB6BCF" w14:textId="77777777" w:rsidR="007D2330" w:rsidRPr="00DB5CC3" w:rsidRDefault="009F3F96" w:rsidP="00DB5CC3">
            <w:pPr>
              <w:spacing w:after="0" w:line="240" w:lineRule="auto"/>
              <w:rPr>
                <w:rFonts w:eastAsia="Times New Roman"/>
                <w:lang w:eastAsia="en-GB"/>
              </w:rPr>
            </w:pPr>
            <w:r w:rsidRPr="00DB5CC3">
              <w:rPr>
                <w:rFonts w:eastAsia="Times New Roman"/>
                <w:lang w:eastAsia="en-GB"/>
              </w:rPr>
              <w:t xml:space="preserve">P230 million annually </w:t>
            </w:r>
          </w:p>
        </w:tc>
      </w:tr>
      <w:tr w:rsidR="00DB5CC3" w:rsidRPr="00DB5CC3" w14:paraId="485D792E" w14:textId="77777777" w:rsidTr="00DB5CC3">
        <w:trPr>
          <w:trHeight w:val="269"/>
        </w:trPr>
        <w:tc>
          <w:tcPr>
            <w:tcW w:w="1427" w:type="dxa"/>
            <w:shd w:val="clear" w:color="auto" w:fill="auto"/>
          </w:tcPr>
          <w:p w14:paraId="75EBF9F6"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Improved land use management</w:t>
            </w:r>
          </w:p>
        </w:tc>
        <w:tc>
          <w:tcPr>
            <w:tcW w:w="1066" w:type="dxa"/>
            <w:shd w:val="clear" w:color="auto" w:fill="auto"/>
          </w:tcPr>
          <w:p w14:paraId="78E14A07"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On-going</w:t>
            </w:r>
          </w:p>
        </w:tc>
        <w:tc>
          <w:tcPr>
            <w:tcW w:w="1517" w:type="dxa"/>
            <w:shd w:val="clear" w:color="auto" w:fill="auto"/>
          </w:tcPr>
          <w:p w14:paraId="75E1E274"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 xml:space="preserve">To improve fire management hence reducing the veldt fires and pasture management. </w:t>
            </w:r>
            <w:r w:rsidRPr="00DB5CC3">
              <w:rPr>
                <w:rFonts w:eastAsia="Times New Roman"/>
                <w:lang w:eastAsia="en-GB"/>
              </w:rPr>
              <w:lastRenderedPageBreak/>
              <w:t>To reduce deforestation and improved access to rural electrification. To enhance natural reforestation of the degraded rangelands.</w:t>
            </w:r>
          </w:p>
        </w:tc>
        <w:tc>
          <w:tcPr>
            <w:tcW w:w="1573" w:type="dxa"/>
            <w:shd w:val="clear" w:color="auto" w:fill="auto"/>
          </w:tcPr>
          <w:p w14:paraId="75B97C57"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lastRenderedPageBreak/>
              <w:t>Identification of  additional fire breakers to be constructed.</w:t>
            </w:r>
          </w:p>
          <w:p w14:paraId="67E40DB7"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 xml:space="preserve">Development of  management </w:t>
            </w:r>
            <w:r w:rsidRPr="00DB5CC3">
              <w:rPr>
                <w:rFonts w:eastAsia="Times New Roman"/>
                <w:lang w:eastAsia="en-GB"/>
              </w:rPr>
              <w:lastRenderedPageBreak/>
              <w:t xml:space="preserve">plans. </w:t>
            </w:r>
          </w:p>
          <w:p w14:paraId="32EF05EA"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 xml:space="preserve">Acquire fire surveillance system and equipment. </w:t>
            </w:r>
          </w:p>
          <w:p w14:paraId="16C2B315"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 xml:space="preserve">Construct fire stations at areas prone to veldt fires. </w:t>
            </w:r>
          </w:p>
          <w:p w14:paraId="465CF4A3"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Introduce agro-ecological zoning.</w:t>
            </w:r>
          </w:p>
          <w:p w14:paraId="7721DA0B" w14:textId="77777777" w:rsidR="001D3B4C" w:rsidRPr="00DB5CC3" w:rsidRDefault="001D3B4C" w:rsidP="00DB5CC3">
            <w:pPr>
              <w:spacing w:after="0" w:line="240" w:lineRule="auto"/>
              <w:rPr>
                <w:rFonts w:eastAsia="Times New Roman"/>
                <w:lang w:eastAsia="en-GB"/>
              </w:rPr>
            </w:pPr>
            <w:r w:rsidRPr="00DB5CC3">
              <w:rPr>
                <w:rFonts w:eastAsia="Times New Roman"/>
                <w:lang w:eastAsia="en-GB"/>
              </w:rPr>
              <w:t>Encourage afforestation</w:t>
            </w:r>
            <w:r w:rsidR="005B7628" w:rsidRPr="00DB5CC3">
              <w:rPr>
                <w:rFonts w:eastAsia="Times New Roman"/>
                <w:lang w:eastAsia="en-GB"/>
              </w:rPr>
              <w:t>.</w:t>
            </w:r>
          </w:p>
        </w:tc>
        <w:tc>
          <w:tcPr>
            <w:tcW w:w="1443" w:type="dxa"/>
            <w:shd w:val="clear" w:color="auto" w:fill="auto"/>
          </w:tcPr>
          <w:p w14:paraId="68B6C71D" w14:textId="77777777" w:rsidR="001D3B4C" w:rsidRPr="00DB5CC3" w:rsidRDefault="005B7628" w:rsidP="00DB5CC3">
            <w:pPr>
              <w:spacing w:after="0" w:line="240" w:lineRule="auto"/>
              <w:rPr>
                <w:rFonts w:eastAsia="Times New Roman"/>
                <w:lang w:eastAsia="en-GB"/>
              </w:rPr>
            </w:pPr>
            <w:r w:rsidRPr="00DB5CC3">
              <w:rPr>
                <w:rFonts w:eastAsia="Times New Roman"/>
                <w:lang w:eastAsia="en-GB"/>
              </w:rPr>
              <w:lastRenderedPageBreak/>
              <w:t>MoA</w:t>
            </w:r>
          </w:p>
          <w:p w14:paraId="47018BC3" w14:textId="77777777" w:rsidR="005B7628" w:rsidRPr="00DB5CC3" w:rsidRDefault="005B7628" w:rsidP="00DB5CC3">
            <w:pPr>
              <w:spacing w:after="0" w:line="240" w:lineRule="auto"/>
              <w:rPr>
                <w:rFonts w:eastAsia="Times New Roman"/>
                <w:lang w:eastAsia="en-GB"/>
              </w:rPr>
            </w:pPr>
            <w:r w:rsidRPr="00DB5CC3">
              <w:rPr>
                <w:rFonts w:eastAsia="Times New Roman"/>
                <w:lang w:eastAsia="en-GB"/>
              </w:rPr>
              <w:t>MLGL</w:t>
            </w:r>
          </w:p>
          <w:p w14:paraId="215B84B8" w14:textId="77777777" w:rsidR="005B7628" w:rsidRPr="00DB5CC3" w:rsidRDefault="005B7628" w:rsidP="00DB5CC3">
            <w:pPr>
              <w:spacing w:after="0" w:line="240" w:lineRule="auto"/>
              <w:rPr>
                <w:rFonts w:eastAsia="Times New Roman"/>
                <w:lang w:eastAsia="en-GB"/>
              </w:rPr>
            </w:pPr>
          </w:p>
        </w:tc>
        <w:tc>
          <w:tcPr>
            <w:tcW w:w="1248" w:type="dxa"/>
            <w:shd w:val="clear" w:color="auto" w:fill="auto"/>
          </w:tcPr>
          <w:p w14:paraId="4EFF4841" w14:textId="77777777" w:rsidR="001D3B4C" w:rsidRPr="00DB5CC3" w:rsidRDefault="005B7628" w:rsidP="00DB5CC3">
            <w:pPr>
              <w:spacing w:after="0" w:line="240" w:lineRule="auto"/>
              <w:rPr>
                <w:rFonts w:eastAsia="Times New Roman"/>
                <w:lang w:eastAsia="en-GB"/>
              </w:rPr>
            </w:pPr>
            <w:r w:rsidRPr="00DB5CC3">
              <w:rPr>
                <w:rFonts w:eastAsia="Times New Roman"/>
                <w:lang w:eastAsia="en-GB"/>
              </w:rPr>
              <w:t xml:space="preserve"> 16000 Gg CO</w:t>
            </w:r>
            <w:r w:rsidRPr="00DB5CC3">
              <w:rPr>
                <w:rFonts w:eastAsia="Times New Roman"/>
                <w:vertAlign w:val="subscript"/>
                <w:lang w:eastAsia="en-GB"/>
              </w:rPr>
              <w:t>2</w:t>
            </w:r>
            <w:r w:rsidRPr="00DB5CC3">
              <w:rPr>
                <w:rFonts w:eastAsia="Times New Roman"/>
                <w:lang w:eastAsia="en-GB"/>
              </w:rPr>
              <w:t xml:space="preserve"> eq. emission reduction</w:t>
            </w:r>
          </w:p>
        </w:tc>
        <w:tc>
          <w:tcPr>
            <w:tcW w:w="1657" w:type="dxa"/>
            <w:shd w:val="clear" w:color="auto" w:fill="auto"/>
          </w:tcPr>
          <w:p w14:paraId="3283D568" w14:textId="77777777" w:rsidR="005B7628" w:rsidRPr="00DB5CC3" w:rsidRDefault="005B7628" w:rsidP="00DB5CC3">
            <w:pPr>
              <w:spacing w:after="0" w:line="240" w:lineRule="auto"/>
              <w:jc w:val="both"/>
              <w:rPr>
                <w:rFonts w:eastAsia="Times New Roman"/>
                <w:lang w:eastAsia="en-GB"/>
              </w:rPr>
            </w:pPr>
            <w:r w:rsidRPr="00DB5CC3">
              <w:rPr>
                <w:rFonts w:eastAsia="Times New Roman"/>
                <w:lang w:eastAsia="en-GB"/>
              </w:rPr>
              <w:t>Avoided land degradation and increase ecosystems functions and ser</w:t>
            </w:r>
            <w:r w:rsidR="00637E14" w:rsidRPr="00DB5CC3">
              <w:rPr>
                <w:rFonts w:eastAsia="Times New Roman"/>
                <w:lang w:eastAsia="en-GB"/>
              </w:rPr>
              <w:t>vices.</w:t>
            </w:r>
            <w:r w:rsidRPr="00DB5CC3">
              <w:rPr>
                <w:rFonts w:eastAsia="Times New Roman"/>
                <w:lang w:eastAsia="en-GB"/>
              </w:rPr>
              <w:t xml:space="preserve"> </w:t>
            </w:r>
          </w:p>
          <w:p w14:paraId="069ED0EC" w14:textId="77777777" w:rsidR="001D3B4C" w:rsidRPr="00DB5CC3" w:rsidRDefault="005B7628" w:rsidP="00DB5CC3">
            <w:pPr>
              <w:spacing w:after="0" w:line="240" w:lineRule="auto"/>
              <w:jc w:val="both"/>
              <w:rPr>
                <w:rFonts w:eastAsia="Times New Roman"/>
                <w:lang w:eastAsia="en-GB"/>
              </w:rPr>
            </w:pPr>
            <w:r w:rsidRPr="00DB5CC3">
              <w:rPr>
                <w:rFonts w:eastAsia="Times New Roman"/>
                <w:lang w:eastAsia="en-GB"/>
              </w:rPr>
              <w:t xml:space="preserve">Increased wildlife </w:t>
            </w:r>
            <w:r w:rsidRPr="00DB5CC3">
              <w:rPr>
                <w:rFonts w:eastAsia="Times New Roman"/>
                <w:lang w:eastAsia="en-GB"/>
              </w:rPr>
              <w:lastRenderedPageBreak/>
              <w:t>population</w:t>
            </w:r>
            <w:r w:rsidR="00637E14" w:rsidRPr="00DB5CC3">
              <w:rPr>
                <w:rFonts w:eastAsia="Times New Roman"/>
                <w:lang w:eastAsia="en-GB"/>
              </w:rPr>
              <w:t xml:space="preserve">. </w:t>
            </w:r>
          </w:p>
          <w:p w14:paraId="15C1B4EB" w14:textId="77777777" w:rsidR="00637E14" w:rsidRPr="00DB5CC3" w:rsidRDefault="00637E14" w:rsidP="00DB5CC3">
            <w:pPr>
              <w:spacing w:after="0" w:line="240" w:lineRule="auto"/>
              <w:jc w:val="both"/>
              <w:rPr>
                <w:rFonts w:eastAsia="Times New Roman"/>
                <w:lang w:eastAsia="en-GB"/>
              </w:rPr>
            </w:pPr>
            <w:r w:rsidRPr="00DB5CC3">
              <w:rPr>
                <w:rFonts w:eastAsia="Times New Roman"/>
                <w:lang w:eastAsia="en-GB"/>
              </w:rPr>
              <w:t>Reduced vulnerability of rural communities to climatic variability.</w:t>
            </w:r>
          </w:p>
        </w:tc>
        <w:tc>
          <w:tcPr>
            <w:tcW w:w="1680" w:type="dxa"/>
            <w:shd w:val="clear" w:color="auto" w:fill="auto"/>
          </w:tcPr>
          <w:p w14:paraId="43466447" w14:textId="77777777" w:rsidR="005B7628" w:rsidRPr="00DB5CC3" w:rsidRDefault="005B7628" w:rsidP="00DB5CC3">
            <w:pPr>
              <w:spacing w:after="0" w:line="240" w:lineRule="auto"/>
              <w:jc w:val="both"/>
              <w:rPr>
                <w:rFonts w:eastAsia="Times New Roman"/>
                <w:lang w:eastAsia="en-GB"/>
              </w:rPr>
            </w:pPr>
            <w:r w:rsidRPr="00DB5CC3">
              <w:rPr>
                <w:rFonts w:eastAsia="Times New Roman"/>
                <w:lang w:eastAsia="en-GB"/>
              </w:rPr>
              <w:lastRenderedPageBreak/>
              <w:t xml:space="preserve">Introduction of carrying capacity quotas and livestock tax on exceeded numbers. </w:t>
            </w:r>
          </w:p>
          <w:p w14:paraId="7E81C783" w14:textId="77777777" w:rsidR="005B7628" w:rsidRPr="00DB5CC3" w:rsidRDefault="005B7628" w:rsidP="00DB5CC3">
            <w:pPr>
              <w:spacing w:after="0" w:line="240" w:lineRule="auto"/>
              <w:jc w:val="both"/>
              <w:rPr>
                <w:rFonts w:eastAsia="Times New Roman"/>
                <w:lang w:eastAsia="en-GB"/>
              </w:rPr>
            </w:pPr>
            <w:r w:rsidRPr="00DB5CC3">
              <w:rPr>
                <w:rFonts w:eastAsia="Times New Roman"/>
                <w:lang w:eastAsia="en-GB"/>
              </w:rPr>
              <w:t xml:space="preserve">introduce </w:t>
            </w:r>
            <w:r w:rsidRPr="00DB5CC3">
              <w:rPr>
                <w:rFonts w:eastAsia="Times New Roman"/>
                <w:lang w:eastAsia="en-GB"/>
              </w:rPr>
              <w:lastRenderedPageBreak/>
              <w:t>optimal charges that discourage to</w:t>
            </w:r>
            <w:r w:rsidR="006832E3" w:rsidRPr="00DB5CC3">
              <w:rPr>
                <w:rFonts w:eastAsia="Times New Roman"/>
                <w:lang w:eastAsia="en-GB"/>
              </w:rPr>
              <w:t>r</w:t>
            </w:r>
            <w:r w:rsidRPr="00DB5CC3">
              <w:rPr>
                <w:rFonts w:eastAsia="Times New Roman"/>
                <w:lang w:eastAsia="en-GB"/>
              </w:rPr>
              <w:t xml:space="preserve">ching. </w:t>
            </w:r>
          </w:p>
          <w:p w14:paraId="53CFF6FB" w14:textId="77777777" w:rsidR="001D3B4C" w:rsidRPr="00DB5CC3" w:rsidRDefault="005B7628" w:rsidP="00DB5CC3">
            <w:pPr>
              <w:spacing w:after="0" w:line="240" w:lineRule="auto"/>
              <w:jc w:val="both"/>
              <w:rPr>
                <w:rFonts w:eastAsia="Times New Roman"/>
                <w:lang w:eastAsia="en-GB"/>
              </w:rPr>
            </w:pPr>
            <w:r w:rsidRPr="00DB5CC3">
              <w:rPr>
                <w:rFonts w:eastAsia="Times New Roman"/>
                <w:lang w:eastAsia="en-GB"/>
              </w:rPr>
              <w:t>Introduce adequate allowances for voluntary community fire-fighting exercises.</w:t>
            </w:r>
          </w:p>
        </w:tc>
        <w:tc>
          <w:tcPr>
            <w:tcW w:w="1362" w:type="dxa"/>
            <w:shd w:val="clear" w:color="auto" w:fill="auto"/>
          </w:tcPr>
          <w:p w14:paraId="6C42E7E7" w14:textId="77777777" w:rsidR="001D3B4C" w:rsidRPr="00DB5CC3" w:rsidRDefault="005B7628" w:rsidP="00DB5CC3">
            <w:pPr>
              <w:spacing w:after="0" w:line="240" w:lineRule="auto"/>
              <w:rPr>
                <w:rFonts w:eastAsia="Times New Roman"/>
                <w:lang w:eastAsia="en-GB"/>
              </w:rPr>
            </w:pPr>
            <w:r w:rsidRPr="00DB5CC3">
              <w:rPr>
                <w:rFonts w:eastAsia="Times New Roman"/>
                <w:lang w:eastAsia="en-GB"/>
              </w:rPr>
              <w:lastRenderedPageBreak/>
              <w:t>International funding and local funding</w:t>
            </w:r>
          </w:p>
        </w:tc>
        <w:tc>
          <w:tcPr>
            <w:tcW w:w="1692" w:type="dxa"/>
            <w:shd w:val="clear" w:color="auto" w:fill="auto"/>
          </w:tcPr>
          <w:p w14:paraId="5DC77843" w14:textId="77777777" w:rsidR="001D3B4C" w:rsidRPr="00DB5CC3" w:rsidRDefault="00637E14" w:rsidP="00DB5CC3">
            <w:pPr>
              <w:spacing w:after="0" w:line="240" w:lineRule="auto"/>
              <w:rPr>
                <w:rFonts w:eastAsia="Times New Roman"/>
                <w:lang w:eastAsia="en-GB"/>
              </w:rPr>
            </w:pPr>
            <w:r w:rsidRPr="00DB5CC3">
              <w:rPr>
                <w:rFonts w:eastAsia="Times New Roman"/>
                <w:lang w:eastAsia="en-GB"/>
              </w:rPr>
              <w:t>Difficult to estimate given time constraints</w:t>
            </w:r>
          </w:p>
        </w:tc>
      </w:tr>
      <w:tr w:rsidR="00DB5CC3" w:rsidRPr="00DB5CC3" w14:paraId="33F57D4A" w14:textId="77777777" w:rsidTr="00DB5CC3">
        <w:trPr>
          <w:trHeight w:val="269"/>
        </w:trPr>
        <w:tc>
          <w:tcPr>
            <w:tcW w:w="1427" w:type="dxa"/>
            <w:shd w:val="clear" w:color="auto" w:fill="auto"/>
          </w:tcPr>
          <w:p w14:paraId="44FEC78E"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lastRenderedPageBreak/>
              <w:t>Exploitation of landfill gas</w:t>
            </w:r>
          </w:p>
        </w:tc>
        <w:tc>
          <w:tcPr>
            <w:tcW w:w="1066" w:type="dxa"/>
            <w:shd w:val="clear" w:color="auto" w:fill="auto"/>
          </w:tcPr>
          <w:p w14:paraId="7D3A775C"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Proposed</w:t>
            </w:r>
          </w:p>
        </w:tc>
        <w:tc>
          <w:tcPr>
            <w:tcW w:w="1517" w:type="dxa"/>
            <w:shd w:val="clear" w:color="auto" w:fill="auto"/>
          </w:tcPr>
          <w:p w14:paraId="47021063"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To capture methane from landfills</w:t>
            </w:r>
          </w:p>
        </w:tc>
        <w:tc>
          <w:tcPr>
            <w:tcW w:w="1573" w:type="dxa"/>
            <w:shd w:val="clear" w:color="auto" w:fill="auto"/>
          </w:tcPr>
          <w:p w14:paraId="353B8B7E"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Construction of LFG facility at selected landfills in the country which can be used to generate use the electricity or captured gas for domestic  use </w:t>
            </w:r>
          </w:p>
        </w:tc>
        <w:tc>
          <w:tcPr>
            <w:tcW w:w="1443" w:type="dxa"/>
            <w:shd w:val="clear" w:color="auto" w:fill="auto"/>
          </w:tcPr>
          <w:p w14:paraId="48633F55"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DWMPC</w:t>
            </w:r>
          </w:p>
        </w:tc>
        <w:tc>
          <w:tcPr>
            <w:tcW w:w="1248" w:type="dxa"/>
            <w:shd w:val="clear" w:color="auto" w:fill="auto"/>
          </w:tcPr>
          <w:p w14:paraId="22818290"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Reduce GHG emissions by 2%</w:t>
            </w:r>
            <w:r w:rsidR="009D2A8A" w:rsidRPr="00DB5CC3">
              <w:rPr>
                <w:rFonts w:eastAsia="Times New Roman"/>
                <w:lang w:eastAsia="en-GB"/>
              </w:rPr>
              <w:t xml:space="preserve"> from energy sector </w:t>
            </w:r>
          </w:p>
        </w:tc>
        <w:tc>
          <w:tcPr>
            <w:tcW w:w="1657" w:type="dxa"/>
            <w:shd w:val="clear" w:color="auto" w:fill="auto"/>
          </w:tcPr>
          <w:p w14:paraId="5D7A8A41" w14:textId="77777777" w:rsidR="00C65884" w:rsidRPr="00DB5CC3" w:rsidRDefault="00C65884" w:rsidP="00DB5CC3">
            <w:pPr>
              <w:spacing w:after="240" w:line="240" w:lineRule="auto"/>
              <w:jc w:val="both"/>
              <w:rPr>
                <w:rFonts w:eastAsia="Times New Roman"/>
                <w:lang w:eastAsia="en-GB"/>
              </w:rPr>
            </w:pPr>
            <w:r w:rsidRPr="00DB5CC3">
              <w:rPr>
                <w:rFonts w:eastAsia="Times New Roman"/>
                <w:lang w:eastAsia="en-GB"/>
              </w:rPr>
              <w:t>Revenue generated from sale of methane as a fuel for the vehicle or as  cooking gas</w:t>
            </w:r>
          </w:p>
          <w:p w14:paraId="4116C571" w14:textId="77777777" w:rsidR="00C65884" w:rsidRPr="00DB5CC3" w:rsidRDefault="00C65884" w:rsidP="00DB5CC3">
            <w:pPr>
              <w:spacing w:after="0" w:line="240" w:lineRule="auto"/>
              <w:rPr>
                <w:rFonts w:eastAsia="Times New Roman"/>
                <w:lang w:eastAsia="en-GB"/>
              </w:rPr>
            </w:pPr>
          </w:p>
        </w:tc>
        <w:tc>
          <w:tcPr>
            <w:tcW w:w="1680" w:type="dxa"/>
            <w:shd w:val="clear" w:color="auto" w:fill="auto"/>
          </w:tcPr>
          <w:p w14:paraId="21A1541F"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Increase energy self-reliance </w:t>
            </w:r>
          </w:p>
          <w:p w14:paraId="4524FB75"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Reduce country import bill from energy imports </w:t>
            </w:r>
          </w:p>
          <w:p w14:paraId="36CF9B4F"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Employment creation </w:t>
            </w:r>
          </w:p>
        </w:tc>
        <w:tc>
          <w:tcPr>
            <w:tcW w:w="1362" w:type="dxa"/>
            <w:shd w:val="clear" w:color="auto" w:fill="auto"/>
          </w:tcPr>
          <w:p w14:paraId="5585FD70"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Government and external funding</w:t>
            </w:r>
          </w:p>
        </w:tc>
        <w:tc>
          <w:tcPr>
            <w:tcW w:w="1692" w:type="dxa"/>
            <w:shd w:val="clear" w:color="auto" w:fill="auto"/>
          </w:tcPr>
          <w:p w14:paraId="1058A66E"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P70 million</w:t>
            </w:r>
          </w:p>
        </w:tc>
      </w:tr>
      <w:tr w:rsidR="00DB5CC3" w:rsidRPr="00DB5CC3" w14:paraId="53B4BA97" w14:textId="77777777" w:rsidTr="00DB5CC3">
        <w:trPr>
          <w:trHeight w:val="269"/>
        </w:trPr>
        <w:tc>
          <w:tcPr>
            <w:tcW w:w="1427" w:type="dxa"/>
            <w:shd w:val="clear" w:color="auto" w:fill="auto"/>
          </w:tcPr>
          <w:p w14:paraId="6BD4439E"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Bio-electricity generation</w:t>
            </w:r>
          </w:p>
        </w:tc>
        <w:tc>
          <w:tcPr>
            <w:tcW w:w="1066" w:type="dxa"/>
            <w:shd w:val="clear" w:color="auto" w:fill="auto"/>
          </w:tcPr>
          <w:p w14:paraId="4932E608"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Proposed</w:t>
            </w:r>
          </w:p>
        </w:tc>
        <w:tc>
          <w:tcPr>
            <w:tcW w:w="1517" w:type="dxa"/>
            <w:shd w:val="clear" w:color="auto" w:fill="auto"/>
          </w:tcPr>
          <w:p w14:paraId="40AF8E75"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To capture methane from sewerage ponds and generate electricity</w:t>
            </w:r>
          </w:p>
        </w:tc>
        <w:tc>
          <w:tcPr>
            <w:tcW w:w="1573" w:type="dxa"/>
            <w:shd w:val="clear" w:color="auto" w:fill="auto"/>
          </w:tcPr>
          <w:p w14:paraId="29F8F845"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 xml:space="preserve">Construction of the shed for bio-generator, installation of the pipe system to transport methane from </w:t>
            </w:r>
            <w:r w:rsidRPr="00DB5CC3">
              <w:rPr>
                <w:rFonts w:eastAsia="Times New Roman"/>
                <w:lang w:eastAsia="en-GB"/>
              </w:rPr>
              <w:lastRenderedPageBreak/>
              <w:t>digesters to generators</w:t>
            </w:r>
          </w:p>
        </w:tc>
        <w:tc>
          <w:tcPr>
            <w:tcW w:w="1443" w:type="dxa"/>
            <w:shd w:val="clear" w:color="auto" w:fill="auto"/>
          </w:tcPr>
          <w:p w14:paraId="4F5939C5"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lastRenderedPageBreak/>
              <w:t>DWMPC</w:t>
            </w:r>
          </w:p>
        </w:tc>
        <w:tc>
          <w:tcPr>
            <w:tcW w:w="1248" w:type="dxa"/>
            <w:shd w:val="clear" w:color="auto" w:fill="auto"/>
          </w:tcPr>
          <w:p w14:paraId="2D0A1814"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Redu</w:t>
            </w:r>
            <w:r w:rsidR="006E7A49" w:rsidRPr="00DB5CC3">
              <w:rPr>
                <w:rFonts w:eastAsia="Times New Roman"/>
                <w:lang w:eastAsia="en-GB"/>
              </w:rPr>
              <w:t>ced emission by approximately 73</w:t>
            </w:r>
            <w:r w:rsidRPr="00DB5CC3">
              <w:rPr>
                <w:rFonts w:eastAsia="Times New Roman"/>
                <w:lang w:eastAsia="en-GB"/>
              </w:rPr>
              <w:t xml:space="preserve"> Gg CO2 eq. per year</w:t>
            </w:r>
          </w:p>
        </w:tc>
        <w:tc>
          <w:tcPr>
            <w:tcW w:w="1657" w:type="dxa"/>
            <w:shd w:val="clear" w:color="auto" w:fill="auto"/>
          </w:tcPr>
          <w:p w14:paraId="774A851D" w14:textId="77777777" w:rsidR="00DE6F48" w:rsidRPr="00DB5CC3" w:rsidRDefault="00DE6F48" w:rsidP="00DB5CC3">
            <w:pPr>
              <w:spacing w:after="240" w:line="240" w:lineRule="auto"/>
              <w:jc w:val="both"/>
              <w:rPr>
                <w:rFonts w:eastAsia="Times New Roman"/>
                <w:lang w:eastAsia="en-GB"/>
              </w:rPr>
            </w:pPr>
            <w:r w:rsidRPr="00DB5CC3">
              <w:rPr>
                <w:rFonts w:eastAsia="Times New Roman"/>
                <w:lang w:eastAsia="en-GB"/>
              </w:rPr>
              <w:t xml:space="preserve">Revenue generation from waste sector, increase energy security and reduction of </w:t>
            </w:r>
            <w:r w:rsidRPr="00DB5CC3">
              <w:rPr>
                <w:rFonts w:eastAsia="Times New Roman"/>
                <w:lang w:eastAsia="en-GB"/>
              </w:rPr>
              <w:lastRenderedPageBreak/>
              <w:t>emission</w:t>
            </w:r>
          </w:p>
        </w:tc>
        <w:tc>
          <w:tcPr>
            <w:tcW w:w="1680" w:type="dxa"/>
            <w:shd w:val="clear" w:color="auto" w:fill="auto"/>
          </w:tcPr>
          <w:p w14:paraId="00E19F2D" w14:textId="77777777" w:rsidR="00DE6F48" w:rsidRPr="00DB5CC3" w:rsidRDefault="00DE6F48" w:rsidP="00DB5CC3">
            <w:pPr>
              <w:spacing w:after="0" w:line="240" w:lineRule="auto"/>
              <w:jc w:val="both"/>
              <w:rPr>
                <w:rFonts w:eastAsia="Times New Roman"/>
                <w:lang w:eastAsia="en-GB"/>
              </w:rPr>
            </w:pPr>
            <w:r w:rsidRPr="00DB5CC3">
              <w:rPr>
                <w:rFonts w:eastAsia="Times New Roman"/>
                <w:lang w:eastAsia="en-GB"/>
              </w:rPr>
              <w:lastRenderedPageBreak/>
              <w:t>Introduce Feed In Tariffs for renewable energy</w:t>
            </w:r>
          </w:p>
          <w:p w14:paraId="6AA43BB7" w14:textId="77777777" w:rsidR="00DE6F48" w:rsidRPr="00DB5CC3" w:rsidRDefault="00DE6F48" w:rsidP="00DB5CC3">
            <w:pPr>
              <w:spacing w:after="0" w:line="240" w:lineRule="auto"/>
              <w:rPr>
                <w:rFonts w:eastAsia="Times New Roman"/>
                <w:lang w:eastAsia="en-GB"/>
              </w:rPr>
            </w:pPr>
          </w:p>
        </w:tc>
        <w:tc>
          <w:tcPr>
            <w:tcW w:w="1362" w:type="dxa"/>
            <w:shd w:val="clear" w:color="auto" w:fill="auto"/>
          </w:tcPr>
          <w:p w14:paraId="3993C86E"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External funding</w:t>
            </w:r>
          </w:p>
        </w:tc>
        <w:tc>
          <w:tcPr>
            <w:tcW w:w="1692" w:type="dxa"/>
            <w:shd w:val="clear" w:color="auto" w:fill="auto"/>
          </w:tcPr>
          <w:p w14:paraId="757CE6F2" w14:textId="77777777" w:rsidR="00DE6F48" w:rsidRPr="00DB5CC3" w:rsidRDefault="00DE6F48" w:rsidP="00DB5CC3">
            <w:pPr>
              <w:spacing w:after="0" w:line="240" w:lineRule="auto"/>
              <w:rPr>
                <w:rFonts w:eastAsia="Times New Roman"/>
                <w:lang w:eastAsia="en-GB"/>
              </w:rPr>
            </w:pPr>
            <w:r w:rsidRPr="00DB5CC3">
              <w:rPr>
                <w:rFonts w:eastAsia="Times New Roman"/>
                <w:lang w:eastAsia="en-GB"/>
              </w:rPr>
              <w:t xml:space="preserve">P8 million </w:t>
            </w:r>
          </w:p>
        </w:tc>
      </w:tr>
      <w:tr w:rsidR="00DB5CC3" w:rsidRPr="00DB5CC3" w14:paraId="446C4D29" w14:textId="77777777" w:rsidTr="00DB5CC3">
        <w:trPr>
          <w:trHeight w:val="269"/>
        </w:trPr>
        <w:tc>
          <w:tcPr>
            <w:tcW w:w="1427" w:type="dxa"/>
            <w:shd w:val="clear" w:color="auto" w:fill="auto"/>
          </w:tcPr>
          <w:p w14:paraId="57670341"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lastRenderedPageBreak/>
              <w:t>Introduction of efficient transport system</w:t>
            </w:r>
          </w:p>
        </w:tc>
        <w:tc>
          <w:tcPr>
            <w:tcW w:w="1066" w:type="dxa"/>
            <w:shd w:val="clear" w:color="auto" w:fill="auto"/>
          </w:tcPr>
          <w:p w14:paraId="25F4AAA2"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Planned</w:t>
            </w:r>
          </w:p>
        </w:tc>
        <w:tc>
          <w:tcPr>
            <w:tcW w:w="1517" w:type="dxa"/>
            <w:shd w:val="clear" w:color="auto" w:fill="auto"/>
          </w:tcPr>
          <w:p w14:paraId="3642D069"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To encourage the general public to use public transport and reduce GHGs emissions fro the transport sector </w:t>
            </w:r>
          </w:p>
        </w:tc>
        <w:tc>
          <w:tcPr>
            <w:tcW w:w="1573" w:type="dxa"/>
            <w:shd w:val="clear" w:color="auto" w:fill="auto"/>
          </w:tcPr>
          <w:p w14:paraId="3C421187"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The high use of private vehicles as opposed to public transportation. has fuelled the demand for private vehicles </w:t>
            </w:r>
          </w:p>
        </w:tc>
        <w:tc>
          <w:tcPr>
            <w:tcW w:w="1443" w:type="dxa"/>
            <w:shd w:val="clear" w:color="auto" w:fill="auto"/>
          </w:tcPr>
          <w:p w14:paraId="4DA74986"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DTRS</w:t>
            </w:r>
          </w:p>
        </w:tc>
        <w:tc>
          <w:tcPr>
            <w:tcW w:w="1248" w:type="dxa"/>
            <w:shd w:val="clear" w:color="auto" w:fill="auto"/>
          </w:tcPr>
          <w:p w14:paraId="25BC7F96"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Emissions reduction of 1350 Gg of CO</w:t>
            </w:r>
            <w:r w:rsidRPr="00DB5CC3">
              <w:rPr>
                <w:rFonts w:eastAsia="Times New Roman"/>
                <w:vertAlign w:val="subscript"/>
                <w:lang w:eastAsia="en-GB"/>
              </w:rPr>
              <w:t>2</w:t>
            </w:r>
            <w:r w:rsidRPr="00DB5CC3">
              <w:rPr>
                <w:rFonts w:eastAsia="Times New Roman"/>
                <w:lang w:eastAsia="en-GB"/>
              </w:rPr>
              <w:t xml:space="preserve"> eq.</w:t>
            </w:r>
          </w:p>
        </w:tc>
        <w:tc>
          <w:tcPr>
            <w:tcW w:w="1657" w:type="dxa"/>
            <w:shd w:val="clear" w:color="auto" w:fill="auto"/>
          </w:tcPr>
          <w:p w14:paraId="4B77522B"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Reduce traffic congestion </w:t>
            </w:r>
          </w:p>
          <w:p w14:paraId="3B9809B2"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Improve ambient air quality </w:t>
            </w:r>
          </w:p>
          <w:p w14:paraId="52B8D5D8"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Reduce consumption of petroleum and reduce import bill </w:t>
            </w:r>
          </w:p>
        </w:tc>
        <w:tc>
          <w:tcPr>
            <w:tcW w:w="1680" w:type="dxa"/>
            <w:shd w:val="clear" w:color="auto" w:fill="auto"/>
          </w:tcPr>
          <w:p w14:paraId="17F093B1" w14:textId="77777777" w:rsidR="00C65884" w:rsidRPr="00DB5CC3" w:rsidRDefault="00C65884" w:rsidP="00DB5CC3">
            <w:pPr>
              <w:spacing w:after="0" w:line="240" w:lineRule="auto"/>
              <w:jc w:val="both"/>
              <w:rPr>
                <w:rFonts w:eastAsia="Times New Roman"/>
                <w:lang w:eastAsia="en-GB"/>
              </w:rPr>
            </w:pPr>
            <w:r w:rsidRPr="00DB5CC3">
              <w:rPr>
                <w:rFonts w:eastAsia="Times New Roman"/>
                <w:lang w:eastAsia="en-GB"/>
              </w:rPr>
              <w:t xml:space="preserve">Introduce tax on petroleum products </w:t>
            </w:r>
          </w:p>
          <w:p w14:paraId="035EA713" w14:textId="77777777" w:rsidR="00C65884" w:rsidRPr="00DB5CC3" w:rsidRDefault="00C65884" w:rsidP="00DB5CC3">
            <w:pPr>
              <w:spacing w:after="0" w:line="240" w:lineRule="auto"/>
              <w:jc w:val="both"/>
              <w:rPr>
                <w:rFonts w:eastAsia="Times New Roman"/>
                <w:lang w:eastAsia="en-GB"/>
              </w:rPr>
            </w:pPr>
            <w:r w:rsidRPr="00DB5CC3">
              <w:rPr>
                <w:rFonts w:eastAsia="Times New Roman"/>
                <w:lang w:eastAsia="en-GB"/>
              </w:rPr>
              <w:t>Introduce parking fees and control parking on empty spaces</w:t>
            </w:r>
          </w:p>
          <w:p w14:paraId="613C391A" w14:textId="77777777" w:rsidR="00C65884" w:rsidRPr="00DB5CC3" w:rsidRDefault="00C65884" w:rsidP="00DB5CC3">
            <w:pPr>
              <w:spacing w:after="0" w:line="240" w:lineRule="auto"/>
              <w:rPr>
                <w:rFonts w:eastAsia="Times New Roman"/>
                <w:lang w:eastAsia="en-GB"/>
              </w:rPr>
            </w:pPr>
          </w:p>
        </w:tc>
        <w:tc>
          <w:tcPr>
            <w:tcW w:w="1362" w:type="dxa"/>
            <w:shd w:val="clear" w:color="auto" w:fill="auto"/>
          </w:tcPr>
          <w:p w14:paraId="5E6772EF"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External funding</w:t>
            </w:r>
          </w:p>
        </w:tc>
        <w:tc>
          <w:tcPr>
            <w:tcW w:w="1692" w:type="dxa"/>
            <w:shd w:val="clear" w:color="auto" w:fill="auto"/>
          </w:tcPr>
          <w:p w14:paraId="41B12885"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P2 billion</w:t>
            </w:r>
          </w:p>
        </w:tc>
      </w:tr>
      <w:tr w:rsidR="00DB5CC3" w:rsidRPr="00DB5CC3" w14:paraId="28CE3A82" w14:textId="77777777" w:rsidTr="00DB5CC3">
        <w:trPr>
          <w:trHeight w:val="269"/>
        </w:trPr>
        <w:tc>
          <w:tcPr>
            <w:tcW w:w="1427" w:type="dxa"/>
            <w:shd w:val="clear" w:color="auto" w:fill="auto"/>
          </w:tcPr>
          <w:p w14:paraId="09D8E561"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Development of solar power plants</w:t>
            </w:r>
          </w:p>
        </w:tc>
        <w:tc>
          <w:tcPr>
            <w:tcW w:w="1066" w:type="dxa"/>
            <w:shd w:val="clear" w:color="auto" w:fill="auto"/>
          </w:tcPr>
          <w:p w14:paraId="60E478A7"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Planned</w:t>
            </w:r>
          </w:p>
        </w:tc>
        <w:tc>
          <w:tcPr>
            <w:tcW w:w="1517" w:type="dxa"/>
            <w:shd w:val="clear" w:color="auto" w:fill="auto"/>
          </w:tcPr>
          <w:p w14:paraId="37F58446"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To produce 328.5 MWh of electricity from (2) 50 MW solar power plants </w:t>
            </w:r>
          </w:p>
        </w:tc>
        <w:tc>
          <w:tcPr>
            <w:tcW w:w="1573" w:type="dxa"/>
            <w:shd w:val="clear" w:color="auto" w:fill="auto"/>
          </w:tcPr>
          <w:p w14:paraId="60E03098"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 xml:space="preserve">Construction  of  two 50 MW solar power plants to supply the mines  and economy in the country is on the cards </w:t>
            </w:r>
          </w:p>
        </w:tc>
        <w:tc>
          <w:tcPr>
            <w:tcW w:w="1443" w:type="dxa"/>
            <w:shd w:val="clear" w:color="auto" w:fill="auto"/>
          </w:tcPr>
          <w:p w14:paraId="13B515C8"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DoE</w:t>
            </w:r>
          </w:p>
        </w:tc>
        <w:tc>
          <w:tcPr>
            <w:tcW w:w="1248" w:type="dxa"/>
            <w:shd w:val="clear" w:color="auto" w:fill="auto"/>
          </w:tcPr>
          <w:p w14:paraId="251155FA"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761 Gg CO</w:t>
            </w:r>
            <w:r w:rsidRPr="00DB5CC3">
              <w:rPr>
                <w:rFonts w:eastAsia="Times New Roman"/>
                <w:vertAlign w:val="subscript"/>
                <w:lang w:eastAsia="en-GB"/>
              </w:rPr>
              <w:t>2</w:t>
            </w:r>
            <w:r w:rsidRPr="00DB5CC3">
              <w:rPr>
                <w:rFonts w:eastAsia="Times New Roman"/>
                <w:lang w:eastAsia="en-GB"/>
              </w:rPr>
              <w:t xml:space="preserve"> eq., which translates into 9% emissions reduction  </w:t>
            </w:r>
          </w:p>
        </w:tc>
        <w:tc>
          <w:tcPr>
            <w:tcW w:w="1657" w:type="dxa"/>
            <w:shd w:val="clear" w:color="auto" w:fill="auto"/>
          </w:tcPr>
          <w:p w14:paraId="251C13C4" w14:textId="77777777" w:rsidR="00C65884" w:rsidRPr="00DB5CC3" w:rsidRDefault="00C65884" w:rsidP="00DB5CC3">
            <w:pPr>
              <w:spacing w:after="240" w:line="240" w:lineRule="auto"/>
              <w:jc w:val="both"/>
              <w:rPr>
                <w:rFonts w:eastAsia="Times New Roman"/>
                <w:lang w:eastAsia="en-GB"/>
              </w:rPr>
            </w:pPr>
            <w:r w:rsidRPr="00DB5CC3">
              <w:rPr>
                <w:rFonts w:eastAsia="Times New Roman"/>
                <w:lang w:eastAsia="en-GB"/>
              </w:rPr>
              <w:t xml:space="preserve">Improve energy self-sufficient and reduce imports </w:t>
            </w:r>
          </w:p>
          <w:p w14:paraId="412F05AB" w14:textId="77777777" w:rsidR="00C65884" w:rsidRPr="00DB5CC3" w:rsidRDefault="00C65884" w:rsidP="00DB5CC3">
            <w:pPr>
              <w:spacing w:after="240" w:line="240" w:lineRule="auto"/>
              <w:jc w:val="both"/>
              <w:rPr>
                <w:rFonts w:eastAsia="Times New Roman"/>
                <w:lang w:eastAsia="en-GB"/>
              </w:rPr>
            </w:pPr>
            <w:r w:rsidRPr="00DB5CC3">
              <w:rPr>
                <w:rFonts w:eastAsia="Times New Roman"/>
                <w:lang w:eastAsia="en-GB"/>
              </w:rPr>
              <w:t xml:space="preserve">Improved ambient air quality </w:t>
            </w:r>
          </w:p>
          <w:p w14:paraId="43F94531" w14:textId="77777777" w:rsidR="00C65884" w:rsidRPr="00DB5CC3" w:rsidRDefault="00C65884" w:rsidP="00DB5CC3">
            <w:pPr>
              <w:spacing w:after="240" w:line="240" w:lineRule="auto"/>
              <w:jc w:val="both"/>
              <w:rPr>
                <w:rFonts w:eastAsia="Times New Roman"/>
                <w:lang w:eastAsia="en-GB"/>
              </w:rPr>
            </w:pPr>
            <w:r w:rsidRPr="00DB5CC3">
              <w:rPr>
                <w:rFonts w:eastAsia="Times New Roman"/>
                <w:lang w:eastAsia="en-GB"/>
              </w:rPr>
              <w:t>Improve health of the communities in the proximity of the power plants</w:t>
            </w:r>
          </w:p>
        </w:tc>
        <w:tc>
          <w:tcPr>
            <w:tcW w:w="1680" w:type="dxa"/>
            <w:shd w:val="clear" w:color="auto" w:fill="auto"/>
          </w:tcPr>
          <w:p w14:paraId="4CE03AFF" w14:textId="77777777" w:rsidR="00C65884" w:rsidRPr="00DB5CC3" w:rsidRDefault="00C65884" w:rsidP="00DB5CC3">
            <w:pPr>
              <w:spacing w:after="0" w:line="240" w:lineRule="auto"/>
              <w:jc w:val="both"/>
              <w:rPr>
                <w:rFonts w:eastAsia="Times New Roman"/>
                <w:lang w:eastAsia="en-GB"/>
              </w:rPr>
            </w:pPr>
            <w:r w:rsidRPr="00DB5CC3">
              <w:rPr>
                <w:rFonts w:eastAsia="Times New Roman"/>
                <w:lang w:eastAsia="en-GB"/>
              </w:rPr>
              <w:t xml:space="preserve">Removal of subsidies on Coal Electricity </w:t>
            </w:r>
          </w:p>
          <w:p w14:paraId="51442C71" w14:textId="77777777" w:rsidR="00C65884" w:rsidRPr="00DB5CC3" w:rsidRDefault="00C65884" w:rsidP="00DB5CC3">
            <w:pPr>
              <w:spacing w:after="0" w:line="240" w:lineRule="auto"/>
              <w:jc w:val="both"/>
              <w:rPr>
                <w:rFonts w:eastAsia="Times New Roman"/>
                <w:lang w:eastAsia="en-GB"/>
              </w:rPr>
            </w:pPr>
            <w:r w:rsidRPr="00DB5CC3">
              <w:rPr>
                <w:rFonts w:eastAsia="Times New Roman"/>
                <w:lang w:eastAsia="en-GB"/>
              </w:rPr>
              <w:t>Introduce Feed In Tariffs for renewable energy</w:t>
            </w:r>
          </w:p>
          <w:p w14:paraId="3F69C2CB" w14:textId="77777777" w:rsidR="00C65884" w:rsidRPr="00DB5CC3" w:rsidRDefault="00C65884" w:rsidP="00DB5CC3">
            <w:pPr>
              <w:spacing w:after="0" w:line="240" w:lineRule="auto"/>
              <w:jc w:val="both"/>
              <w:rPr>
                <w:rFonts w:eastAsia="Times New Roman"/>
                <w:lang w:eastAsia="en-GB"/>
              </w:rPr>
            </w:pPr>
          </w:p>
          <w:p w14:paraId="5762B41F" w14:textId="77777777" w:rsidR="00C65884" w:rsidRPr="00DB5CC3" w:rsidRDefault="00C65884" w:rsidP="00DB5CC3">
            <w:pPr>
              <w:spacing w:after="0" w:line="240" w:lineRule="auto"/>
              <w:rPr>
                <w:rFonts w:eastAsia="Times New Roman"/>
                <w:lang w:eastAsia="en-GB"/>
              </w:rPr>
            </w:pPr>
          </w:p>
        </w:tc>
        <w:tc>
          <w:tcPr>
            <w:tcW w:w="1362" w:type="dxa"/>
            <w:shd w:val="clear" w:color="auto" w:fill="auto"/>
          </w:tcPr>
          <w:p w14:paraId="00A4E2F4"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Government and external funding</w:t>
            </w:r>
          </w:p>
        </w:tc>
        <w:tc>
          <w:tcPr>
            <w:tcW w:w="1692" w:type="dxa"/>
            <w:shd w:val="clear" w:color="auto" w:fill="auto"/>
          </w:tcPr>
          <w:p w14:paraId="50A36E60"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P165 Billion</w:t>
            </w:r>
          </w:p>
        </w:tc>
      </w:tr>
      <w:tr w:rsidR="00C65884" w:rsidRPr="00DB5CC3" w14:paraId="59BE0F88" w14:textId="77777777" w:rsidTr="00DB5CC3">
        <w:trPr>
          <w:trHeight w:val="269"/>
        </w:trPr>
        <w:tc>
          <w:tcPr>
            <w:tcW w:w="12973" w:type="dxa"/>
            <w:gridSpan w:val="9"/>
            <w:shd w:val="clear" w:color="auto" w:fill="auto"/>
          </w:tcPr>
          <w:p w14:paraId="0AA7662C" w14:textId="77777777" w:rsidR="00C65884" w:rsidRPr="00DB5CC3" w:rsidRDefault="00C65884" w:rsidP="00DB5CC3">
            <w:pPr>
              <w:spacing w:after="0" w:line="240" w:lineRule="auto"/>
              <w:rPr>
                <w:rFonts w:eastAsia="Times New Roman"/>
                <w:b/>
                <w:lang w:eastAsia="en-GB"/>
              </w:rPr>
            </w:pPr>
            <w:r w:rsidRPr="00DB5CC3">
              <w:rPr>
                <w:rFonts w:eastAsia="Times New Roman"/>
                <w:b/>
                <w:lang w:eastAsia="en-GB"/>
              </w:rPr>
              <w:t>Based on these mitigation actions, total GHGs emissions reduction for the country is projected at 15% by 2030 based on 2010 as the baseline year</w:t>
            </w:r>
          </w:p>
        </w:tc>
        <w:tc>
          <w:tcPr>
            <w:tcW w:w="1692" w:type="dxa"/>
            <w:shd w:val="clear" w:color="auto" w:fill="auto"/>
          </w:tcPr>
          <w:p w14:paraId="53074A66" w14:textId="77777777" w:rsidR="00C65884" w:rsidRPr="00DB5CC3" w:rsidRDefault="00C65884" w:rsidP="00DB5CC3">
            <w:pPr>
              <w:spacing w:after="0" w:line="240" w:lineRule="auto"/>
              <w:rPr>
                <w:rFonts w:eastAsia="Times New Roman"/>
                <w:lang w:eastAsia="en-GB"/>
              </w:rPr>
            </w:pPr>
            <w:r w:rsidRPr="00DB5CC3">
              <w:rPr>
                <w:rFonts w:eastAsia="Times New Roman"/>
                <w:lang w:eastAsia="en-GB"/>
              </w:rPr>
              <w:t>167 billion</w:t>
            </w:r>
          </w:p>
        </w:tc>
      </w:tr>
    </w:tbl>
    <w:p w14:paraId="6B66C47F" w14:textId="77777777" w:rsidR="00965C82" w:rsidRDefault="00965C82" w:rsidP="00965C82"/>
    <w:p w14:paraId="608D3226" w14:textId="77777777" w:rsidR="00684447" w:rsidRDefault="00684447" w:rsidP="00965C82">
      <w:pPr>
        <w:sectPr w:rsidR="00684447" w:rsidSect="00684447">
          <w:pgSz w:w="16838" w:h="11906" w:orient="landscape"/>
          <w:pgMar w:top="1440" w:right="1440" w:bottom="1440" w:left="1440" w:header="708" w:footer="708" w:gutter="0"/>
          <w:cols w:space="708"/>
          <w:docGrid w:linePitch="360"/>
        </w:sectPr>
      </w:pPr>
    </w:p>
    <w:p w14:paraId="23C9B8F1" w14:textId="77777777" w:rsidR="00283E25" w:rsidRPr="009D2A8A" w:rsidRDefault="00283E25" w:rsidP="009137EC">
      <w:pPr>
        <w:pStyle w:val="Heading2"/>
        <w:numPr>
          <w:ilvl w:val="1"/>
          <w:numId w:val="36"/>
        </w:numPr>
        <w:spacing w:after="240"/>
        <w:rPr>
          <w:color w:val="auto"/>
        </w:rPr>
      </w:pPr>
      <w:bookmarkStart w:id="86" w:name="_Toc445451812"/>
      <w:r w:rsidRPr="009D2A8A">
        <w:rPr>
          <w:color w:val="auto"/>
        </w:rPr>
        <w:lastRenderedPageBreak/>
        <w:t>Low GHG emission</w:t>
      </w:r>
      <w:bookmarkEnd w:id="86"/>
      <w:r w:rsidRPr="009D2A8A">
        <w:rPr>
          <w:color w:val="auto"/>
        </w:rPr>
        <w:t xml:space="preserve"> </w:t>
      </w:r>
    </w:p>
    <w:p w14:paraId="0CC8C6ED" w14:textId="77777777" w:rsidR="00283E25" w:rsidRDefault="00283E25" w:rsidP="00ED57B7">
      <w:pPr>
        <w:spacing w:after="240"/>
        <w:jc w:val="both"/>
        <w:rPr>
          <w:rFonts w:ascii="Century Gothic" w:hAnsi="Century Gothic"/>
        </w:rPr>
      </w:pPr>
      <w:r w:rsidRPr="009D2A8A">
        <w:rPr>
          <w:rFonts w:ascii="Century Gothic" w:hAnsi="Century Gothic"/>
        </w:rPr>
        <w:t xml:space="preserve">Based on the </w:t>
      </w:r>
      <w:r w:rsidR="004E56B3" w:rsidRPr="009D2A8A">
        <w:rPr>
          <w:rFonts w:ascii="Century Gothic" w:hAnsi="Century Gothic"/>
        </w:rPr>
        <w:t>NAMA</w:t>
      </w:r>
      <w:r w:rsidR="00684447" w:rsidRPr="009D2A8A">
        <w:rPr>
          <w:rFonts w:ascii="Century Gothic" w:hAnsi="Century Gothic"/>
        </w:rPr>
        <w:t xml:space="preserve"> proposal</w:t>
      </w:r>
      <w:r w:rsidRPr="009D2A8A">
        <w:rPr>
          <w:rFonts w:ascii="Century Gothic" w:hAnsi="Century Gothic"/>
        </w:rPr>
        <w:t xml:space="preserve">, it is projected that </w:t>
      </w:r>
      <w:r w:rsidR="0098464E" w:rsidRPr="009D2A8A">
        <w:rPr>
          <w:rFonts w:ascii="Century Gothic" w:hAnsi="Century Gothic"/>
        </w:rPr>
        <w:t xml:space="preserve">the </w:t>
      </w:r>
      <w:r w:rsidRPr="009D2A8A">
        <w:rPr>
          <w:rFonts w:ascii="Century Gothic" w:hAnsi="Century Gothic"/>
        </w:rPr>
        <w:t>country would achieve reduce</w:t>
      </w:r>
      <w:r w:rsidRPr="00ED57B7">
        <w:rPr>
          <w:rFonts w:ascii="Century Gothic" w:hAnsi="Century Gothic"/>
        </w:rPr>
        <w:t>d GHG emission</w:t>
      </w:r>
      <w:r w:rsidR="0098464E">
        <w:rPr>
          <w:rFonts w:ascii="Century Gothic" w:hAnsi="Century Gothic"/>
        </w:rPr>
        <w:t>s</w:t>
      </w:r>
      <w:r w:rsidRPr="00ED57B7">
        <w:rPr>
          <w:rFonts w:ascii="Century Gothic" w:hAnsi="Century Gothic"/>
        </w:rPr>
        <w:t xml:space="preserve"> in the region of approximately 15%</w:t>
      </w:r>
      <w:r w:rsidR="00ED57B7" w:rsidRPr="00ED57B7">
        <w:rPr>
          <w:rFonts w:ascii="Century Gothic" w:hAnsi="Century Gothic"/>
        </w:rPr>
        <w:t xml:space="preserve"> taking the year </w:t>
      </w:r>
      <w:r w:rsidRPr="00ED57B7">
        <w:rPr>
          <w:rFonts w:ascii="Century Gothic" w:hAnsi="Century Gothic"/>
        </w:rPr>
        <w:t>2010 as the base year. Figure 1</w:t>
      </w:r>
      <w:r w:rsidR="00264AFF">
        <w:rPr>
          <w:rFonts w:ascii="Century Gothic" w:hAnsi="Century Gothic"/>
        </w:rPr>
        <w:t>6</w:t>
      </w:r>
      <w:r w:rsidRPr="00ED57B7">
        <w:rPr>
          <w:rFonts w:ascii="Century Gothic" w:hAnsi="Century Gothic"/>
        </w:rPr>
        <w:t xml:space="preserve"> depicts GHG emission under BAU and mitigation measures. </w:t>
      </w:r>
    </w:p>
    <w:p w14:paraId="0D842F9E" w14:textId="43FCC77A" w:rsidR="000A0063" w:rsidRDefault="000348FF" w:rsidP="00ED57B7">
      <w:pPr>
        <w:spacing w:after="240"/>
        <w:jc w:val="both"/>
        <w:rPr>
          <w:rFonts w:ascii="Century Gothic" w:hAnsi="Century Gothic"/>
        </w:rPr>
      </w:pPr>
      <w:r w:rsidRPr="000C350A">
        <w:rPr>
          <w:noProof/>
          <w:lang w:val="en-US"/>
        </w:rPr>
        <w:drawing>
          <wp:inline distT="0" distB="0" distL="0" distR="0" wp14:anchorId="50404649" wp14:editId="51DA6FB8">
            <wp:extent cx="4580890" cy="2752090"/>
            <wp:effectExtent l="0" t="0" r="0" b="0"/>
            <wp:docPr id="27" name="Chart 5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2378BF" w14:textId="77777777" w:rsidR="00283E25" w:rsidRDefault="00283E25" w:rsidP="00283E25">
      <w:pPr>
        <w:pStyle w:val="Caption"/>
        <w:rPr>
          <w:rFonts w:ascii="Century Gothic" w:hAnsi="Century Gothic"/>
          <w:color w:val="auto"/>
          <w:sz w:val="20"/>
          <w:szCs w:val="20"/>
        </w:rPr>
      </w:pPr>
      <w:bookmarkStart w:id="87" w:name="_Toc445451875"/>
      <w:r w:rsidRPr="002D439E">
        <w:rPr>
          <w:rFonts w:ascii="Century Gothic" w:hAnsi="Century Gothic"/>
          <w:color w:val="auto"/>
          <w:sz w:val="20"/>
          <w:szCs w:val="20"/>
        </w:rPr>
        <w:t xml:space="preserve">Figure </w:t>
      </w:r>
      <w:r w:rsidRPr="002D439E">
        <w:rPr>
          <w:rFonts w:ascii="Century Gothic" w:hAnsi="Century Gothic"/>
          <w:color w:val="auto"/>
          <w:sz w:val="20"/>
          <w:szCs w:val="20"/>
        </w:rPr>
        <w:fldChar w:fldCharType="begin"/>
      </w:r>
      <w:r w:rsidRPr="002D439E">
        <w:rPr>
          <w:rFonts w:ascii="Century Gothic" w:hAnsi="Century Gothic"/>
          <w:color w:val="auto"/>
          <w:sz w:val="20"/>
          <w:szCs w:val="20"/>
        </w:rPr>
        <w:instrText xml:space="preserve"> SEQ Figure \* ARABIC </w:instrText>
      </w:r>
      <w:r w:rsidRPr="002D439E">
        <w:rPr>
          <w:rFonts w:ascii="Century Gothic" w:hAnsi="Century Gothic"/>
          <w:color w:val="auto"/>
          <w:sz w:val="20"/>
          <w:szCs w:val="20"/>
        </w:rPr>
        <w:fldChar w:fldCharType="separate"/>
      </w:r>
      <w:r w:rsidR="00A67AA6">
        <w:rPr>
          <w:rFonts w:ascii="Century Gothic" w:hAnsi="Century Gothic"/>
          <w:noProof/>
          <w:color w:val="auto"/>
          <w:sz w:val="20"/>
          <w:szCs w:val="20"/>
        </w:rPr>
        <w:t>19</w:t>
      </w:r>
      <w:r w:rsidRPr="002D439E">
        <w:rPr>
          <w:rFonts w:ascii="Century Gothic" w:hAnsi="Century Gothic"/>
          <w:color w:val="auto"/>
          <w:sz w:val="20"/>
          <w:szCs w:val="20"/>
        </w:rPr>
        <w:fldChar w:fldCharType="end"/>
      </w:r>
      <w:r w:rsidRPr="002D439E">
        <w:rPr>
          <w:rFonts w:ascii="Century Gothic" w:hAnsi="Century Gothic"/>
          <w:color w:val="auto"/>
          <w:sz w:val="20"/>
          <w:szCs w:val="20"/>
        </w:rPr>
        <w:t>: Low GHG emission</w:t>
      </w:r>
      <w:r w:rsidR="002D439E">
        <w:rPr>
          <w:rFonts w:ascii="Century Gothic" w:hAnsi="Century Gothic"/>
          <w:color w:val="auto"/>
          <w:sz w:val="20"/>
          <w:szCs w:val="20"/>
        </w:rPr>
        <w:t>s</w:t>
      </w:r>
      <w:r w:rsidRPr="002D439E">
        <w:rPr>
          <w:rFonts w:ascii="Century Gothic" w:hAnsi="Century Gothic"/>
          <w:color w:val="auto"/>
          <w:sz w:val="20"/>
          <w:szCs w:val="20"/>
        </w:rPr>
        <w:t xml:space="preserve"> for the country over time</w:t>
      </w:r>
      <w:bookmarkEnd w:id="87"/>
    </w:p>
    <w:p w14:paraId="22DC01A5" w14:textId="77777777" w:rsidR="00BE573C" w:rsidRPr="00315594" w:rsidRDefault="00BE573C" w:rsidP="00315594">
      <w:pPr>
        <w:pStyle w:val="Caption"/>
        <w:rPr>
          <w:rFonts w:ascii="Century Gothic" w:hAnsi="Century Gothic"/>
          <w:color w:val="auto"/>
          <w:sz w:val="20"/>
          <w:szCs w:val="20"/>
        </w:rPr>
      </w:pPr>
    </w:p>
    <w:p w14:paraId="6D37CAA4" w14:textId="77777777" w:rsidR="00C045C3" w:rsidRPr="009D2A8A" w:rsidRDefault="00C045C3" w:rsidP="00AD392E">
      <w:pPr>
        <w:pStyle w:val="Heading1"/>
        <w:numPr>
          <w:ilvl w:val="0"/>
          <w:numId w:val="21"/>
        </w:numPr>
        <w:spacing w:after="240"/>
        <w:rPr>
          <w:color w:val="auto"/>
        </w:rPr>
      </w:pPr>
      <w:bookmarkStart w:id="88" w:name="_Toc445451813"/>
      <w:r w:rsidRPr="009D2A8A">
        <w:rPr>
          <w:color w:val="auto"/>
        </w:rPr>
        <w:t>Financing barriers to climate investment in Botswana</w:t>
      </w:r>
      <w:bookmarkEnd w:id="88"/>
      <w:r w:rsidRPr="009D2A8A">
        <w:rPr>
          <w:color w:val="auto"/>
        </w:rPr>
        <w:t xml:space="preserve"> </w:t>
      </w:r>
    </w:p>
    <w:p w14:paraId="1065DC28" w14:textId="77777777" w:rsidR="00C045C3" w:rsidRPr="009D2A8A" w:rsidRDefault="00C045C3" w:rsidP="00C045C3">
      <w:pPr>
        <w:spacing w:after="240"/>
        <w:jc w:val="both"/>
        <w:rPr>
          <w:rFonts w:ascii="Century Gothic" w:hAnsi="Century Gothic"/>
        </w:rPr>
      </w:pPr>
      <w:r w:rsidRPr="009D2A8A">
        <w:rPr>
          <w:rFonts w:ascii="Century Gothic" w:hAnsi="Century Gothic"/>
        </w:rPr>
        <w:t xml:space="preserve">Implementation of mitigation actions would require significant revenue from both domestic and international sources. For instance, construction of the 100 MW solar power plant would require </w:t>
      </w:r>
      <w:r w:rsidR="00C460FD" w:rsidRPr="009D2A8A">
        <w:rPr>
          <w:rFonts w:ascii="Century Gothic" w:hAnsi="Century Gothic"/>
        </w:rPr>
        <w:t xml:space="preserve">approximately </w:t>
      </w:r>
      <w:r w:rsidR="00315594" w:rsidRPr="009D2A8A">
        <w:rPr>
          <w:rFonts w:ascii="Century Gothic" w:hAnsi="Century Gothic"/>
        </w:rPr>
        <w:t>BW</w:t>
      </w:r>
      <w:r w:rsidR="00EE0989" w:rsidRPr="009D2A8A">
        <w:rPr>
          <w:rFonts w:ascii="Century Gothic" w:hAnsi="Century Gothic"/>
        </w:rPr>
        <w:t>P16</w:t>
      </w:r>
      <w:r w:rsidRPr="009D2A8A">
        <w:rPr>
          <w:rFonts w:ascii="Century Gothic" w:hAnsi="Century Gothic"/>
        </w:rPr>
        <w:t xml:space="preserve">0 billion. Consequently, this is a challenge particularly for the developing countries which have competing developmental needs coupled with significantly limited financial resources. It is therefore imperative that adequate resources are put in place to remove </w:t>
      </w:r>
      <w:r w:rsidR="0052225C" w:rsidRPr="009D2A8A">
        <w:rPr>
          <w:rFonts w:ascii="Century Gothic" w:hAnsi="Century Gothic"/>
        </w:rPr>
        <w:t xml:space="preserve">financial </w:t>
      </w:r>
      <w:r w:rsidRPr="009D2A8A">
        <w:rPr>
          <w:rFonts w:ascii="Century Gothic" w:hAnsi="Century Gothic"/>
        </w:rPr>
        <w:t>barriers that exist as a way of enhancing easy</w:t>
      </w:r>
      <w:r w:rsidR="00315594" w:rsidRPr="009D2A8A">
        <w:rPr>
          <w:rFonts w:ascii="Century Gothic" w:hAnsi="Century Gothic"/>
        </w:rPr>
        <w:t xml:space="preserve"> flow of investment into NAMAs</w:t>
      </w:r>
      <w:r w:rsidRPr="009D2A8A">
        <w:rPr>
          <w:rFonts w:ascii="Century Gothic" w:hAnsi="Century Gothic"/>
        </w:rPr>
        <w:t xml:space="preserve"> with emphasis on international investment. However, in order to strategically remove the existing factors that inhibit financing of the mitigation actions, it is important that a comprehensive assessment of the existing barriers is undertaken. Thus, this section attempts to undertake a holistic analysis of the existing barriers</w:t>
      </w:r>
      <w:r w:rsidR="00C460FD" w:rsidRPr="009D2A8A">
        <w:rPr>
          <w:rFonts w:ascii="Century Gothic" w:hAnsi="Century Gothic"/>
        </w:rPr>
        <w:t xml:space="preserve"> that inhibit private investing in climate change mitigation </w:t>
      </w:r>
      <w:r w:rsidR="00315594" w:rsidRPr="009D2A8A">
        <w:rPr>
          <w:rFonts w:ascii="Century Gothic" w:hAnsi="Century Gothic"/>
        </w:rPr>
        <w:t>action</w:t>
      </w:r>
      <w:r w:rsidRPr="009D2A8A">
        <w:rPr>
          <w:rFonts w:ascii="Century Gothic" w:hAnsi="Century Gothic"/>
        </w:rPr>
        <w:t xml:space="preserve">. It is important to note that in some instances, the identified barriers act jointly to compound the problem of creating barriers for investment in </w:t>
      </w:r>
      <w:r w:rsidR="0098464E" w:rsidRPr="009D2A8A">
        <w:rPr>
          <w:rFonts w:ascii="Century Gothic" w:hAnsi="Century Gothic"/>
        </w:rPr>
        <w:t xml:space="preserve">climate </w:t>
      </w:r>
      <w:r w:rsidRPr="009D2A8A">
        <w:rPr>
          <w:rFonts w:ascii="Century Gothic" w:hAnsi="Century Gothic"/>
        </w:rPr>
        <w:t xml:space="preserve">mitigation projects. </w:t>
      </w:r>
      <w:r w:rsidR="00EE0989" w:rsidRPr="009D2A8A">
        <w:rPr>
          <w:rFonts w:ascii="Century Gothic" w:hAnsi="Century Gothic"/>
        </w:rPr>
        <w:t xml:space="preserve">Below is a description of the identified barriers to financial flow into mitigation measure: </w:t>
      </w:r>
    </w:p>
    <w:p w14:paraId="2EBBB7A2" w14:textId="77777777" w:rsidR="00C045C3" w:rsidRPr="009D2A8A" w:rsidRDefault="00C045C3" w:rsidP="00C045C3">
      <w:pPr>
        <w:pStyle w:val="ListParagraph"/>
        <w:numPr>
          <w:ilvl w:val="0"/>
          <w:numId w:val="1"/>
        </w:numPr>
        <w:jc w:val="both"/>
        <w:rPr>
          <w:rFonts w:ascii="Century Gothic" w:hAnsi="Century Gothic"/>
          <w:b/>
        </w:rPr>
      </w:pPr>
      <w:r w:rsidRPr="009D2A8A">
        <w:rPr>
          <w:rFonts w:ascii="Century Gothic" w:hAnsi="Century Gothic"/>
          <w:b/>
        </w:rPr>
        <w:t>High investment costs and long term investm</w:t>
      </w:r>
      <w:r w:rsidR="00596F02" w:rsidRPr="009D2A8A">
        <w:rPr>
          <w:rFonts w:ascii="Century Gothic" w:hAnsi="Century Gothic"/>
          <w:b/>
        </w:rPr>
        <w:t>ent nature of the climate</w:t>
      </w:r>
      <w:r w:rsidRPr="009D2A8A">
        <w:rPr>
          <w:rFonts w:ascii="Century Gothic" w:hAnsi="Century Gothic"/>
          <w:b/>
        </w:rPr>
        <w:t xml:space="preserve"> </w:t>
      </w:r>
      <w:r w:rsidR="0098464E" w:rsidRPr="009D2A8A">
        <w:rPr>
          <w:rFonts w:ascii="Century Gothic" w:hAnsi="Century Gothic"/>
          <w:b/>
        </w:rPr>
        <w:t xml:space="preserve">Mitigation </w:t>
      </w:r>
      <w:r w:rsidRPr="009D2A8A">
        <w:rPr>
          <w:rFonts w:ascii="Century Gothic" w:hAnsi="Century Gothic"/>
          <w:b/>
        </w:rPr>
        <w:t>projects</w:t>
      </w:r>
    </w:p>
    <w:p w14:paraId="7280982B" w14:textId="77777777" w:rsidR="00C045C3" w:rsidRPr="009D2A8A" w:rsidRDefault="00C045C3" w:rsidP="00C045C3">
      <w:pPr>
        <w:jc w:val="both"/>
        <w:rPr>
          <w:rFonts w:ascii="Century Gothic" w:hAnsi="Century Gothic"/>
        </w:rPr>
      </w:pPr>
      <w:r w:rsidRPr="009D2A8A">
        <w:rPr>
          <w:rFonts w:ascii="Century Gothic" w:hAnsi="Century Gothic"/>
        </w:rPr>
        <w:lastRenderedPageBreak/>
        <w:t xml:space="preserve">Most of the </w:t>
      </w:r>
      <w:r w:rsidR="005D0C7B" w:rsidRPr="009D2A8A">
        <w:rPr>
          <w:rFonts w:ascii="Century Gothic" w:hAnsi="Century Gothic"/>
        </w:rPr>
        <w:t>m</w:t>
      </w:r>
      <w:r w:rsidRPr="009D2A8A">
        <w:rPr>
          <w:rFonts w:ascii="Century Gothic" w:hAnsi="Century Gothic"/>
        </w:rPr>
        <w:t xml:space="preserve">itigation projects that have the potential to significantly reduce the GHG emissions in the country are high investments costs </w:t>
      </w:r>
      <w:r w:rsidR="00EF3CF5" w:rsidRPr="009D2A8A">
        <w:rPr>
          <w:rFonts w:ascii="Century Gothic" w:hAnsi="Century Gothic"/>
        </w:rPr>
        <w:t xml:space="preserve">projects with </w:t>
      </w:r>
      <w:r w:rsidRPr="009D2A8A">
        <w:rPr>
          <w:rFonts w:ascii="Century Gothic" w:hAnsi="Century Gothic"/>
        </w:rPr>
        <w:t xml:space="preserve">long duration to break-even and start to realise positive return on investment (Berliner et al., 2013). </w:t>
      </w:r>
      <w:r w:rsidR="005D0C7B" w:rsidRPr="009D2A8A">
        <w:rPr>
          <w:rFonts w:ascii="Century Gothic" w:hAnsi="Century Gothic"/>
        </w:rPr>
        <w:t xml:space="preserve">For instance two (2) </w:t>
      </w:r>
      <w:r w:rsidR="00EE0989" w:rsidRPr="009D2A8A">
        <w:rPr>
          <w:rFonts w:ascii="Century Gothic" w:hAnsi="Century Gothic"/>
        </w:rPr>
        <w:t xml:space="preserve">50 </w:t>
      </w:r>
      <w:r w:rsidR="002C14BD" w:rsidRPr="009D2A8A">
        <w:rPr>
          <w:rFonts w:ascii="Century Gothic" w:hAnsi="Century Gothic"/>
        </w:rPr>
        <w:t xml:space="preserve">MW </w:t>
      </w:r>
      <w:r w:rsidR="00EE0989" w:rsidRPr="009D2A8A">
        <w:rPr>
          <w:rFonts w:ascii="Century Gothic" w:hAnsi="Century Gothic"/>
        </w:rPr>
        <w:t xml:space="preserve">solar power station and improved public transport will cost approximately BWP </w:t>
      </w:r>
      <w:r w:rsidR="005D0C7B" w:rsidRPr="009D2A8A">
        <w:rPr>
          <w:rFonts w:ascii="Century Gothic" w:hAnsi="Century Gothic"/>
        </w:rPr>
        <w:t>160</w:t>
      </w:r>
      <w:r w:rsidR="00EE0989" w:rsidRPr="009D2A8A">
        <w:rPr>
          <w:rFonts w:ascii="Century Gothic" w:hAnsi="Century Gothic"/>
        </w:rPr>
        <w:t xml:space="preserve"> billion and BWP 20 billion as initial investment costs respectively. For developing countries with multiple socio-economic challenges, the high investment costs become a hindrance to invest in these mitigation projects. Additionally, even the </w:t>
      </w:r>
      <w:r w:rsidRPr="009D2A8A">
        <w:rPr>
          <w:rFonts w:ascii="Century Gothic" w:hAnsi="Century Gothic"/>
        </w:rPr>
        <w:t xml:space="preserve">potential investors are discouraged from investing in these climate mitigation projects. Other factors such as political stability and country risk compound to this problem. Linked to the high initial costs </w:t>
      </w:r>
      <w:r w:rsidR="00EF3CF5" w:rsidRPr="009D2A8A">
        <w:rPr>
          <w:rFonts w:ascii="Century Gothic" w:hAnsi="Century Gothic"/>
        </w:rPr>
        <w:t>is</w:t>
      </w:r>
      <w:r w:rsidRPr="009D2A8A">
        <w:rPr>
          <w:rFonts w:ascii="Century Gothic" w:hAnsi="Century Gothic"/>
        </w:rPr>
        <w:t xml:space="preserve"> lack of guarantee for climate change loans </w:t>
      </w:r>
      <w:r w:rsidR="00EE0989" w:rsidRPr="009D2A8A">
        <w:rPr>
          <w:rFonts w:ascii="Century Gothic" w:hAnsi="Century Gothic"/>
        </w:rPr>
        <w:t xml:space="preserve">from the governments and other lenders </w:t>
      </w:r>
      <w:r w:rsidRPr="009D2A8A">
        <w:rPr>
          <w:rFonts w:ascii="Century Gothic" w:hAnsi="Century Gothic"/>
        </w:rPr>
        <w:t xml:space="preserve">due to the existing high risk of project failure.  </w:t>
      </w:r>
    </w:p>
    <w:p w14:paraId="4A5A8D0D" w14:textId="77777777" w:rsidR="00C045C3" w:rsidRPr="009D2A8A" w:rsidRDefault="00C045C3" w:rsidP="00C045C3">
      <w:pPr>
        <w:pStyle w:val="ListParagraph"/>
        <w:numPr>
          <w:ilvl w:val="0"/>
          <w:numId w:val="1"/>
        </w:numPr>
        <w:jc w:val="both"/>
        <w:rPr>
          <w:rFonts w:ascii="Century Gothic" w:hAnsi="Century Gothic"/>
          <w:b/>
        </w:rPr>
      </w:pPr>
      <w:r w:rsidRPr="009D2A8A">
        <w:rPr>
          <w:rFonts w:ascii="Century Gothic" w:hAnsi="Century Gothic"/>
          <w:b/>
        </w:rPr>
        <w:t xml:space="preserve">Existing subsidies on substitutes of the climate mitigation projects  </w:t>
      </w:r>
    </w:p>
    <w:p w14:paraId="0EE20710" w14:textId="77777777" w:rsidR="00C045C3" w:rsidRPr="009D2A8A" w:rsidRDefault="00C045C3" w:rsidP="00C045C3">
      <w:pPr>
        <w:jc w:val="both"/>
        <w:rPr>
          <w:rFonts w:ascii="Century Gothic" w:hAnsi="Century Gothic"/>
        </w:rPr>
      </w:pPr>
      <w:r w:rsidRPr="009D2A8A">
        <w:rPr>
          <w:rFonts w:ascii="Century Gothic" w:hAnsi="Century Gothic"/>
        </w:rPr>
        <w:t xml:space="preserve">Another factor that creates barriers to financing and investing in </w:t>
      </w:r>
      <w:r w:rsidR="00596F02" w:rsidRPr="009D2A8A">
        <w:rPr>
          <w:rFonts w:ascii="Century Gothic" w:hAnsi="Century Gothic"/>
        </w:rPr>
        <w:t>climate</w:t>
      </w:r>
      <w:r w:rsidR="002C14BD" w:rsidRPr="009D2A8A">
        <w:rPr>
          <w:rFonts w:ascii="Century Gothic" w:hAnsi="Century Gothic"/>
        </w:rPr>
        <w:t xml:space="preserve"> </w:t>
      </w:r>
      <w:r w:rsidR="00EE0989" w:rsidRPr="009D2A8A">
        <w:rPr>
          <w:rFonts w:ascii="Century Gothic" w:hAnsi="Century Gothic"/>
        </w:rPr>
        <w:t xml:space="preserve">mitigation </w:t>
      </w:r>
      <w:r w:rsidRPr="009D2A8A">
        <w:rPr>
          <w:rFonts w:ascii="Century Gothic" w:hAnsi="Century Gothic"/>
        </w:rPr>
        <w:t>projects is th</w:t>
      </w:r>
      <w:r w:rsidR="00EF3CF5" w:rsidRPr="009D2A8A">
        <w:rPr>
          <w:rFonts w:ascii="Century Gothic" w:hAnsi="Century Gothic"/>
        </w:rPr>
        <w:t xml:space="preserve">at </w:t>
      </w:r>
      <w:r w:rsidRPr="009D2A8A">
        <w:rPr>
          <w:rFonts w:ascii="Century Gothic" w:hAnsi="Century Gothic"/>
        </w:rPr>
        <w:t xml:space="preserve">most of </w:t>
      </w:r>
      <w:r w:rsidR="00EF3CF5" w:rsidRPr="009D2A8A">
        <w:rPr>
          <w:rFonts w:ascii="Century Gothic" w:hAnsi="Century Gothic"/>
        </w:rPr>
        <w:t xml:space="preserve">them </w:t>
      </w:r>
      <w:r w:rsidRPr="009D2A8A">
        <w:rPr>
          <w:rFonts w:ascii="Century Gothic" w:hAnsi="Century Gothic"/>
        </w:rPr>
        <w:t xml:space="preserve">have competing alternatives/substitutes which are generally </w:t>
      </w:r>
      <w:r w:rsidR="00EE0989" w:rsidRPr="009D2A8A">
        <w:rPr>
          <w:rFonts w:ascii="Century Gothic" w:hAnsi="Century Gothic"/>
        </w:rPr>
        <w:t xml:space="preserve">relatively cheap to implement. Additionally, these substitutes are highly </w:t>
      </w:r>
      <w:r w:rsidRPr="009D2A8A">
        <w:rPr>
          <w:rFonts w:ascii="Century Gothic" w:hAnsi="Century Gothic"/>
        </w:rPr>
        <w:t>subsidised both directly and indirectly</w:t>
      </w:r>
      <w:r w:rsidR="00EE0989" w:rsidRPr="009D2A8A">
        <w:rPr>
          <w:rFonts w:ascii="Century Gothic" w:hAnsi="Century Gothic"/>
        </w:rPr>
        <w:t xml:space="preserve"> by the government</w:t>
      </w:r>
      <w:r w:rsidRPr="009D2A8A">
        <w:rPr>
          <w:rFonts w:ascii="Century Gothic" w:hAnsi="Century Gothic"/>
        </w:rPr>
        <w:t xml:space="preserve">. The effect of subsidies is </w:t>
      </w:r>
      <w:r w:rsidR="00050EEB" w:rsidRPr="009D2A8A">
        <w:rPr>
          <w:rFonts w:ascii="Century Gothic" w:hAnsi="Century Gothic"/>
        </w:rPr>
        <w:t xml:space="preserve">to </w:t>
      </w:r>
      <w:r w:rsidRPr="009D2A8A">
        <w:rPr>
          <w:rFonts w:ascii="Century Gothic" w:hAnsi="Century Gothic"/>
        </w:rPr>
        <w:t xml:space="preserve">lower the cost of investment for the substitutes to the extent that prices/charged by the providers becomes extremely lower. Incidentally, this results in mitigation projects which have high investment costs to be non-viable projects as the on-going markets prices results in loss over time. Consequently, economic analysis of the mitigation </w:t>
      </w:r>
      <w:r w:rsidR="005D0C7B" w:rsidRPr="009D2A8A">
        <w:rPr>
          <w:rFonts w:ascii="Century Gothic" w:hAnsi="Century Gothic"/>
        </w:rPr>
        <w:t>action</w:t>
      </w:r>
      <w:r w:rsidRPr="009D2A8A">
        <w:rPr>
          <w:rFonts w:ascii="Century Gothic" w:hAnsi="Century Gothic"/>
        </w:rPr>
        <w:t xml:space="preserve"> results in non-viability </w:t>
      </w:r>
      <w:r w:rsidR="00050EEB" w:rsidRPr="009D2A8A">
        <w:rPr>
          <w:rFonts w:ascii="Century Gothic" w:hAnsi="Century Gothic"/>
        </w:rPr>
        <w:t xml:space="preserve">based on the market price for the alternatives </w:t>
      </w:r>
      <w:r w:rsidRPr="009D2A8A">
        <w:rPr>
          <w:rFonts w:ascii="Century Gothic" w:hAnsi="Century Gothic"/>
        </w:rPr>
        <w:t xml:space="preserve">which effectively creates barriers to the investors. </w:t>
      </w:r>
      <w:r w:rsidR="00050EEB" w:rsidRPr="009D2A8A">
        <w:rPr>
          <w:rFonts w:ascii="Century Gothic" w:hAnsi="Century Gothic"/>
        </w:rPr>
        <w:t xml:space="preserve">Non-viability of the projects based on lower market prices of the alternatives inhibit private investors to invest in these projects as their ultimate motive is profit maximisation. </w:t>
      </w:r>
      <w:r w:rsidRPr="009D2A8A">
        <w:rPr>
          <w:rFonts w:ascii="Century Gothic" w:hAnsi="Century Gothic"/>
        </w:rPr>
        <w:t>It is important to note that the high investment and long term nature of these projects to break-even and the existi</w:t>
      </w:r>
      <w:r w:rsidR="00A238DD" w:rsidRPr="009D2A8A">
        <w:rPr>
          <w:rFonts w:ascii="Century Gothic" w:hAnsi="Century Gothic"/>
        </w:rPr>
        <w:t xml:space="preserve">ng subsidies on substitutes </w:t>
      </w:r>
      <w:r w:rsidRPr="009D2A8A">
        <w:rPr>
          <w:rFonts w:ascii="Century Gothic" w:hAnsi="Century Gothic"/>
        </w:rPr>
        <w:t xml:space="preserve">jointly </w:t>
      </w:r>
      <w:r w:rsidR="00A238DD" w:rsidRPr="009D2A8A">
        <w:rPr>
          <w:rFonts w:ascii="Century Gothic" w:hAnsi="Century Gothic"/>
        </w:rPr>
        <w:t xml:space="preserve">act </w:t>
      </w:r>
      <w:r w:rsidRPr="009D2A8A">
        <w:rPr>
          <w:rFonts w:ascii="Century Gothic" w:hAnsi="Century Gothic"/>
        </w:rPr>
        <w:t xml:space="preserve">to create barriers for </w:t>
      </w:r>
      <w:r w:rsidR="00A238DD" w:rsidRPr="009D2A8A">
        <w:rPr>
          <w:rFonts w:ascii="Century Gothic" w:hAnsi="Century Gothic"/>
        </w:rPr>
        <w:t xml:space="preserve">investing in </w:t>
      </w:r>
      <w:r w:rsidRPr="009D2A8A">
        <w:rPr>
          <w:rFonts w:ascii="Century Gothic" w:hAnsi="Century Gothic"/>
        </w:rPr>
        <w:t>the</w:t>
      </w:r>
      <w:r w:rsidR="00A238DD" w:rsidRPr="009D2A8A">
        <w:rPr>
          <w:rFonts w:ascii="Century Gothic" w:hAnsi="Century Gothic"/>
        </w:rPr>
        <w:t>se</w:t>
      </w:r>
      <w:r w:rsidRPr="009D2A8A">
        <w:rPr>
          <w:rFonts w:ascii="Century Gothic" w:hAnsi="Century Gothic"/>
        </w:rPr>
        <w:t xml:space="preserve"> mitigation projects in the country. Projects that are highly affected by subsidies incl</w:t>
      </w:r>
      <w:r w:rsidR="00596F02" w:rsidRPr="009D2A8A">
        <w:rPr>
          <w:rFonts w:ascii="Century Gothic" w:hAnsi="Century Gothic"/>
        </w:rPr>
        <w:t>ude Solar Power Plants, Private</w:t>
      </w:r>
      <w:r w:rsidRPr="009D2A8A">
        <w:rPr>
          <w:rFonts w:ascii="Century Gothic" w:hAnsi="Century Gothic"/>
        </w:rPr>
        <w:t xml:space="preserve"> </w:t>
      </w:r>
      <w:r w:rsidR="002C14BD" w:rsidRPr="009D2A8A">
        <w:rPr>
          <w:rFonts w:ascii="Century Gothic" w:hAnsi="Century Gothic"/>
        </w:rPr>
        <w:t xml:space="preserve">versus </w:t>
      </w:r>
      <w:r w:rsidRPr="009D2A8A">
        <w:rPr>
          <w:rFonts w:ascii="Century Gothic" w:hAnsi="Century Gothic"/>
        </w:rPr>
        <w:t>Public Transport sector</w:t>
      </w:r>
      <w:r w:rsidR="00A238DD" w:rsidRPr="009D2A8A">
        <w:rPr>
          <w:rFonts w:ascii="Century Gothic" w:hAnsi="Century Gothic"/>
        </w:rPr>
        <w:t>, solar geysers and solar pumps at the cattle post</w:t>
      </w:r>
      <w:r w:rsidRPr="009D2A8A">
        <w:rPr>
          <w:rFonts w:ascii="Century Gothic" w:hAnsi="Century Gothic"/>
        </w:rPr>
        <w:t xml:space="preserve">. Therefore, if subsidies are removed on petroleum products, this would incentivise the public to demand the use public transport which would create an enabling environment for improved public transport system. </w:t>
      </w:r>
    </w:p>
    <w:p w14:paraId="1035B467" w14:textId="77777777" w:rsidR="00C045C3" w:rsidRPr="009D2A8A" w:rsidRDefault="00C045C3" w:rsidP="00C045C3">
      <w:pPr>
        <w:pStyle w:val="ListParagraph"/>
        <w:numPr>
          <w:ilvl w:val="0"/>
          <w:numId w:val="4"/>
        </w:numPr>
        <w:jc w:val="both"/>
        <w:rPr>
          <w:rFonts w:ascii="Century Gothic" w:hAnsi="Century Gothic"/>
          <w:b/>
        </w:rPr>
      </w:pPr>
      <w:r w:rsidRPr="009D2A8A">
        <w:rPr>
          <w:rFonts w:ascii="Century Gothic" w:hAnsi="Century Gothic"/>
          <w:b/>
        </w:rPr>
        <w:t xml:space="preserve">Existence of externalities and public good </w:t>
      </w:r>
      <w:r w:rsidR="00962590" w:rsidRPr="009D2A8A">
        <w:rPr>
          <w:rFonts w:ascii="Century Gothic" w:hAnsi="Century Gothic"/>
          <w:b/>
        </w:rPr>
        <w:t xml:space="preserve">nature of environment </w:t>
      </w:r>
    </w:p>
    <w:p w14:paraId="775680BF" w14:textId="77777777" w:rsidR="00561119" w:rsidRPr="009D2A8A" w:rsidRDefault="00C045C3" w:rsidP="00C045C3">
      <w:pPr>
        <w:jc w:val="both"/>
        <w:rPr>
          <w:rFonts w:ascii="Century Gothic" w:hAnsi="Century Gothic"/>
        </w:rPr>
      </w:pPr>
      <w:r w:rsidRPr="009D2A8A">
        <w:rPr>
          <w:rFonts w:ascii="Century Gothic" w:hAnsi="Century Gothic"/>
        </w:rPr>
        <w:t>In addition to existing subsidies, existence of externalities and public good nature of the environment create barriers</w:t>
      </w:r>
      <w:r w:rsidR="00596F02" w:rsidRPr="009D2A8A">
        <w:rPr>
          <w:rFonts w:ascii="Century Gothic" w:hAnsi="Century Gothic"/>
        </w:rPr>
        <w:t xml:space="preserve"> for investing in climate</w:t>
      </w:r>
      <w:r w:rsidRPr="009D2A8A">
        <w:rPr>
          <w:rFonts w:ascii="Century Gothic" w:hAnsi="Century Gothic"/>
        </w:rPr>
        <w:t xml:space="preserve"> </w:t>
      </w:r>
      <w:r w:rsidR="002068A6" w:rsidRPr="009D2A8A">
        <w:rPr>
          <w:rFonts w:ascii="Century Gothic" w:hAnsi="Century Gothic"/>
        </w:rPr>
        <w:t xml:space="preserve">mitigation </w:t>
      </w:r>
      <w:r w:rsidRPr="009D2A8A">
        <w:rPr>
          <w:rFonts w:ascii="Century Gothic" w:hAnsi="Century Gothic"/>
        </w:rPr>
        <w:t>projects. Externalities ensure that the producers of environmental</w:t>
      </w:r>
      <w:r w:rsidR="002068A6" w:rsidRPr="009D2A8A">
        <w:rPr>
          <w:rFonts w:ascii="Century Gothic" w:hAnsi="Century Gothic"/>
        </w:rPr>
        <w:t>ly</w:t>
      </w:r>
      <w:r w:rsidRPr="009D2A8A">
        <w:rPr>
          <w:rFonts w:ascii="Century Gothic" w:hAnsi="Century Gothic"/>
        </w:rPr>
        <w:t xml:space="preserve"> dirty projects such as coal fired electricity generation and private vehicle users do not integrate</w:t>
      </w:r>
      <w:r w:rsidR="00EF3CF5" w:rsidRPr="009D2A8A">
        <w:rPr>
          <w:rFonts w:ascii="Century Gothic" w:hAnsi="Century Gothic"/>
        </w:rPr>
        <w:t xml:space="preserve"> their cost of operation in </w:t>
      </w:r>
      <w:r w:rsidRPr="009D2A8A">
        <w:rPr>
          <w:rFonts w:ascii="Century Gothic" w:hAnsi="Century Gothic"/>
        </w:rPr>
        <w:t>economic decision making. Evidently, this results in producers charging lower electricity prices which out</w:t>
      </w:r>
      <w:r w:rsidR="002068A6" w:rsidRPr="009D2A8A">
        <w:rPr>
          <w:rFonts w:ascii="Century Gothic" w:hAnsi="Century Gothic"/>
        </w:rPr>
        <w:t>-</w:t>
      </w:r>
      <w:r w:rsidRPr="009D2A8A">
        <w:rPr>
          <w:rFonts w:ascii="Century Gothic" w:hAnsi="Century Gothic"/>
        </w:rPr>
        <w:t xml:space="preserve">competes and edges </w:t>
      </w:r>
      <w:r w:rsidR="00A238DD" w:rsidRPr="009D2A8A">
        <w:rPr>
          <w:rFonts w:ascii="Century Gothic" w:hAnsi="Century Gothic"/>
        </w:rPr>
        <w:t xml:space="preserve">out </w:t>
      </w:r>
      <w:r w:rsidRPr="009D2A8A">
        <w:rPr>
          <w:rFonts w:ascii="Century Gothic" w:hAnsi="Century Gothic"/>
        </w:rPr>
        <w:t>the solar electricity projects out of the market. It is therefore critical that externalities are internalised to allow investment in the environmentally friendly projects</w:t>
      </w:r>
      <w:r w:rsidR="003F2931" w:rsidRPr="009D2A8A">
        <w:rPr>
          <w:rFonts w:ascii="Century Gothic" w:hAnsi="Century Gothic"/>
        </w:rPr>
        <w:t xml:space="preserve"> such as improved public transport, solar appliances such as solar geysers, solar street lights etc</w:t>
      </w:r>
      <w:r w:rsidRPr="009D2A8A">
        <w:rPr>
          <w:rFonts w:ascii="Century Gothic" w:hAnsi="Century Gothic"/>
        </w:rPr>
        <w:t>.</w:t>
      </w:r>
      <w:r w:rsidR="00C65884" w:rsidRPr="009D2A8A">
        <w:rPr>
          <w:rFonts w:ascii="Century Gothic" w:hAnsi="Century Gothic"/>
        </w:rPr>
        <w:t xml:space="preserve">  </w:t>
      </w:r>
    </w:p>
    <w:p w14:paraId="4C961B78" w14:textId="77777777" w:rsidR="00C045C3" w:rsidRPr="009D2A8A" w:rsidRDefault="00C045C3" w:rsidP="00C045C3">
      <w:pPr>
        <w:jc w:val="both"/>
        <w:rPr>
          <w:rFonts w:ascii="Century Gothic" w:hAnsi="Century Gothic"/>
        </w:rPr>
      </w:pPr>
      <w:r w:rsidRPr="009D2A8A">
        <w:rPr>
          <w:rFonts w:ascii="Century Gothic" w:hAnsi="Century Gothic"/>
        </w:rPr>
        <w:lastRenderedPageBreak/>
        <w:t xml:space="preserve">     </w:t>
      </w:r>
    </w:p>
    <w:p w14:paraId="35A89CA4" w14:textId="77777777" w:rsidR="00C045C3" w:rsidRPr="009D2A8A" w:rsidRDefault="00C045C3" w:rsidP="00C045C3">
      <w:pPr>
        <w:pStyle w:val="ListParagraph"/>
        <w:numPr>
          <w:ilvl w:val="0"/>
          <w:numId w:val="1"/>
        </w:numPr>
        <w:jc w:val="both"/>
        <w:rPr>
          <w:rFonts w:ascii="Century Gothic" w:hAnsi="Century Gothic"/>
          <w:b/>
        </w:rPr>
      </w:pPr>
      <w:r w:rsidRPr="009D2A8A">
        <w:rPr>
          <w:rFonts w:ascii="Century Gothic" w:hAnsi="Century Gothic"/>
          <w:b/>
        </w:rPr>
        <w:t xml:space="preserve">Competing developmental priorities and limited resources </w:t>
      </w:r>
    </w:p>
    <w:p w14:paraId="208E1573" w14:textId="77777777" w:rsidR="00C045C3" w:rsidRPr="009D2A8A" w:rsidRDefault="00C045C3" w:rsidP="00C045C3">
      <w:pPr>
        <w:jc w:val="both"/>
        <w:rPr>
          <w:rFonts w:ascii="Century Gothic" w:hAnsi="Century Gothic"/>
        </w:rPr>
      </w:pPr>
      <w:r w:rsidRPr="009D2A8A">
        <w:rPr>
          <w:rFonts w:ascii="Century Gothic" w:hAnsi="Century Gothic"/>
        </w:rPr>
        <w:t xml:space="preserve">Developing countries have various competing developmental needs coupled with limited financial resources. Therefore issues such as health, access to water, education and poverty take precedence over climate mitigation </w:t>
      </w:r>
      <w:r w:rsidR="00561119" w:rsidRPr="009D2A8A">
        <w:rPr>
          <w:rFonts w:ascii="Century Gothic" w:hAnsi="Century Gothic"/>
        </w:rPr>
        <w:t>actions</w:t>
      </w:r>
      <w:r w:rsidRPr="009D2A8A">
        <w:rPr>
          <w:rFonts w:ascii="Century Gothic" w:hAnsi="Century Gothic"/>
        </w:rPr>
        <w:t>. Consequently, this creates somb</w:t>
      </w:r>
      <w:r w:rsidR="00561119" w:rsidRPr="009D2A8A">
        <w:rPr>
          <w:rFonts w:ascii="Century Gothic" w:hAnsi="Century Gothic"/>
        </w:rPr>
        <w:t>re barriers particularly for</w:t>
      </w:r>
      <w:r w:rsidRPr="009D2A8A">
        <w:rPr>
          <w:rFonts w:ascii="Century Gothic" w:hAnsi="Century Gothic"/>
        </w:rPr>
        <w:t xml:space="preserve"> domestic financing of the mitigation actions. For instance, it is highly unlikely that the developing countries would give priority </w:t>
      </w:r>
      <w:r w:rsidR="00A238DD" w:rsidRPr="009D2A8A">
        <w:rPr>
          <w:rFonts w:ascii="Century Gothic" w:hAnsi="Century Gothic"/>
        </w:rPr>
        <w:t xml:space="preserve">to </w:t>
      </w:r>
      <w:r w:rsidRPr="009D2A8A">
        <w:rPr>
          <w:rFonts w:ascii="Century Gothic" w:hAnsi="Century Gothic"/>
        </w:rPr>
        <w:t xml:space="preserve">solar </w:t>
      </w:r>
      <w:r w:rsidR="003A3D7C" w:rsidRPr="009D2A8A">
        <w:rPr>
          <w:rFonts w:ascii="Century Gothic" w:hAnsi="Century Gothic"/>
        </w:rPr>
        <w:t xml:space="preserve">generated </w:t>
      </w:r>
      <w:r w:rsidRPr="009D2A8A">
        <w:rPr>
          <w:rFonts w:ascii="Century Gothic" w:hAnsi="Century Gothic"/>
        </w:rPr>
        <w:t xml:space="preserve">energy over </w:t>
      </w:r>
      <w:r w:rsidR="003F2931" w:rsidRPr="009D2A8A">
        <w:rPr>
          <w:rFonts w:ascii="Century Gothic" w:hAnsi="Century Gothic"/>
        </w:rPr>
        <w:t xml:space="preserve">coal fired electric generation, </w:t>
      </w:r>
      <w:r w:rsidRPr="009D2A8A">
        <w:rPr>
          <w:rFonts w:ascii="Century Gothic" w:hAnsi="Century Gothic"/>
        </w:rPr>
        <w:t>water and health issues</w:t>
      </w:r>
      <w:r w:rsidR="00A238DD" w:rsidRPr="009D2A8A">
        <w:rPr>
          <w:rFonts w:ascii="Century Gothic" w:hAnsi="Century Gothic"/>
        </w:rPr>
        <w:t xml:space="preserve"> due to the high investment costs</w:t>
      </w:r>
      <w:r w:rsidRPr="009D2A8A">
        <w:rPr>
          <w:rFonts w:ascii="Century Gothic" w:hAnsi="Century Gothic"/>
        </w:rPr>
        <w:t>.</w:t>
      </w:r>
      <w:r w:rsidR="00A238DD" w:rsidRPr="009D2A8A">
        <w:rPr>
          <w:rFonts w:ascii="Century Gothic" w:hAnsi="Century Gothic"/>
        </w:rPr>
        <w:t xml:space="preserve"> Subsequently, the developing country would optimally allocate the scarce financial resources amongst the </w:t>
      </w:r>
      <w:r w:rsidR="00F949AC" w:rsidRPr="009D2A8A">
        <w:rPr>
          <w:rFonts w:ascii="Century Gothic" w:hAnsi="Century Gothic"/>
        </w:rPr>
        <w:t xml:space="preserve">various competing demand. Automatically, relative cheap projects which would meet the demands will be selected as opposed to expensive projects. </w:t>
      </w:r>
      <w:r w:rsidRPr="009D2A8A">
        <w:rPr>
          <w:rFonts w:ascii="Century Gothic" w:hAnsi="Century Gothic"/>
        </w:rPr>
        <w:t xml:space="preserve">  </w:t>
      </w:r>
    </w:p>
    <w:p w14:paraId="05D99667" w14:textId="77777777" w:rsidR="00C045C3" w:rsidRPr="009D2A8A" w:rsidRDefault="00C045C3" w:rsidP="00C045C3">
      <w:pPr>
        <w:pStyle w:val="ListParagraph"/>
        <w:numPr>
          <w:ilvl w:val="0"/>
          <w:numId w:val="1"/>
        </w:numPr>
        <w:jc w:val="both"/>
        <w:rPr>
          <w:rFonts w:ascii="Century Gothic" w:hAnsi="Century Gothic"/>
          <w:b/>
        </w:rPr>
      </w:pPr>
      <w:r w:rsidRPr="009D2A8A">
        <w:rPr>
          <w:rFonts w:ascii="Century Gothic" w:hAnsi="Century Gothic"/>
          <w:b/>
        </w:rPr>
        <w:t xml:space="preserve">Stiff Competition for available climate change funds </w:t>
      </w:r>
      <w:r w:rsidR="00F949AC" w:rsidRPr="009D2A8A">
        <w:rPr>
          <w:rFonts w:ascii="Century Gothic" w:hAnsi="Century Gothic"/>
          <w:b/>
        </w:rPr>
        <w:t>a</w:t>
      </w:r>
      <w:r w:rsidRPr="009D2A8A">
        <w:rPr>
          <w:rFonts w:ascii="Century Gothic" w:hAnsi="Century Gothic"/>
          <w:b/>
        </w:rPr>
        <w:t xml:space="preserve">nd lack of personnel to develop climate change projects </w:t>
      </w:r>
    </w:p>
    <w:p w14:paraId="076B94AF" w14:textId="77777777" w:rsidR="00C045C3" w:rsidRPr="009D2A8A" w:rsidRDefault="00C045C3" w:rsidP="00C045C3">
      <w:pPr>
        <w:jc w:val="both"/>
        <w:rPr>
          <w:rFonts w:ascii="Century Gothic" w:hAnsi="Century Gothic"/>
        </w:rPr>
      </w:pPr>
      <w:r w:rsidRPr="009D2A8A">
        <w:rPr>
          <w:rFonts w:ascii="Century Gothic" w:hAnsi="Century Gothic"/>
        </w:rPr>
        <w:t xml:space="preserve">Climate mitigation </w:t>
      </w:r>
      <w:r w:rsidR="00561119" w:rsidRPr="009D2A8A">
        <w:rPr>
          <w:rFonts w:ascii="Century Gothic" w:hAnsi="Century Gothic"/>
        </w:rPr>
        <w:t xml:space="preserve">action </w:t>
      </w:r>
      <w:r w:rsidRPr="009D2A8A">
        <w:rPr>
          <w:rFonts w:ascii="Century Gothic" w:hAnsi="Century Gothic"/>
        </w:rPr>
        <w:t>are legible for international financing/funding mainly from Green Climate Fund (hereinafter GCF), Less Developing Country Funds (hereinafter LDCF)</w:t>
      </w:r>
      <w:r w:rsidR="00952D15" w:rsidRPr="009D2A8A">
        <w:rPr>
          <w:rFonts w:ascii="Century Gothic" w:hAnsi="Century Gothic"/>
        </w:rPr>
        <w:t>, Deutsche Gesellschaft fur Internationale Zusammenarbeit (hereinafter GIZ)</w:t>
      </w:r>
      <w:r w:rsidRPr="009D2A8A">
        <w:rPr>
          <w:rFonts w:ascii="Century Gothic" w:hAnsi="Century Gothic"/>
        </w:rPr>
        <w:t xml:space="preserve"> and Global Environmental Fund (hereinafter GEF) amongst others. One of the barriers </w:t>
      </w:r>
      <w:r w:rsidR="003A3D7C" w:rsidRPr="009D2A8A">
        <w:rPr>
          <w:rFonts w:ascii="Century Gothic" w:hAnsi="Century Gothic"/>
        </w:rPr>
        <w:t xml:space="preserve">of </w:t>
      </w:r>
      <w:r w:rsidRPr="009D2A8A">
        <w:rPr>
          <w:rFonts w:ascii="Century Gothic" w:hAnsi="Century Gothic"/>
        </w:rPr>
        <w:t>accessing funding from the available global/international financing is stiff competition amongst the legible parties. Additionally, there is a limit on the number of the projects that can be funded w</w:t>
      </w:r>
      <w:r w:rsidR="007F610F" w:rsidRPr="009D2A8A">
        <w:rPr>
          <w:rFonts w:ascii="Century Gothic" w:hAnsi="Century Gothic"/>
        </w:rPr>
        <w:t xml:space="preserve">ithin a </w:t>
      </w:r>
      <w:r w:rsidRPr="009D2A8A">
        <w:rPr>
          <w:rFonts w:ascii="Century Gothic" w:hAnsi="Century Gothic"/>
        </w:rPr>
        <w:t>defined time frame. This result in some of submitted proposals not accepted. For other countries such as Botsw</w:t>
      </w:r>
      <w:r w:rsidR="00561119" w:rsidRPr="009D2A8A">
        <w:rPr>
          <w:rFonts w:ascii="Century Gothic" w:hAnsi="Century Gothic"/>
        </w:rPr>
        <w:t>ana, other factors that create</w:t>
      </w:r>
      <w:r w:rsidRPr="009D2A8A">
        <w:rPr>
          <w:rFonts w:ascii="Century Gothic" w:hAnsi="Century Gothic"/>
        </w:rPr>
        <w:t xml:space="preserve"> barrier</w:t>
      </w:r>
      <w:r w:rsidR="00561119" w:rsidRPr="009D2A8A">
        <w:rPr>
          <w:rFonts w:ascii="Century Gothic" w:hAnsi="Century Gothic"/>
        </w:rPr>
        <w:t>s</w:t>
      </w:r>
      <w:r w:rsidRPr="009D2A8A">
        <w:rPr>
          <w:rFonts w:ascii="Century Gothic" w:hAnsi="Century Gothic"/>
        </w:rPr>
        <w:t xml:space="preserve"> on accessing funding is lack of skilled personnel to develop proposal for financing. Incidentally, the requirement for application for funding is tedious and demands trained skill manpower. It is therefore imperative that countries invest in training skilled manpower to facilitate the development of the proposal. </w:t>
      </w:r>
    </w:p>
    <w:p w14:paraId="4533B7F2" w14:textId="77777777" w:rsidR="00C045C3" w:rsidRPr="009D2A8A" w:rsidRDefault="00C045C3" w:rsidP="00C045C3">
      <w:pPr>
        <w:pStyle w:val="ListParagraph"/>
        <w:numPr>
          <w:ilvl w:val="0"/>
          <w:numId w:val="1"/>
        </w:numPr>
        <w:jc w:val="both"/>
        <w:rPr>
          <w:rFonts w:ascii="Century Gothic" w:hAnsi="Century Gothic"/>
          <w:b/>
        </w:rPr>
      </w:pPr>
      <w:r w:rsidRPr="009D2A8A">
        <w:rPr>
          <w:rFonts w:ascii="Century Gothic" w:hAnsi="Century Gothic"/>
          <w:b/>
        </w:rPr>
        <w:t xml:space="preserve">Lack of enabling and conducive environment for operation of the mitigation action  </w:t>
      </w:r>
    </w:p>
    <w:p w14:paraId="6C24857F" w14:textId="77777777" w:rsidR="00C045C3" w:rsidRPr="009D2A8A" w:rsidRDefault="00961E17" w:rsidP="00C045C3">
      <w:pPr>
        <w:jc w:val="both"/>
        <w:rPr>
          <w:rFonts w:ascii="Century Gothic" w:hAnsi="Century Gothic"/>
        </w:rPr>
      </w:pPr>
      <w:r w:rsidRPr="009D2A8A">
        <w:rPr>
          <w:rFonts w:ascii="Century Gothic" w:hAnsi="Century Gothic"/>
        </w:rPr>
        <w:t xml:space="preserve">In order for climate mitigation </w:t>
      </w:r>
      <w:r w:rsidR="00561119" w:rsidRPr="009D2A8A">
        <w:rPr>
          <w:rFonts w:ascii="Century Gothic" w:hAnsi="Century Gothic"/>
        </w:rPr>
        <w:t xml:space="preserve">action </w:t>
      </w:r>
      <w:r w:rsidRPr="009D2A8A">
        <w:rPr>
          <w:rFonts w:ascii="Century Gothic" w:hAnsi="Century Gothic"/>
        </w:rPr>
        <w:t>to be profitable and attract financial flow both domestically and international</w:t>
      </w:r>
      <w:r w:rsidR="003A3D7C" w:rsidRPr="009D2A8A">
        <w:rPr>
          <w:rFonts w:ascii="Century Gothic" w:hAnsi="Century Gothic"/>
        </w:rPr>
        <w:t>ly</w:t>
      </w:r>
      <w:r w:rsidR="008E1482" w:rsidRPr="009D2A8A">
        <w:rPr>
          <w:rFonts w:ascii="Century Gothic" w:hAnsi="Century Gothic"/>
        </w:rPr>
        <w:t>, there is a need to create an</w:t>
      </w:r>
      <w:r w:rsidRPr="009D2A8A">
        <w:rPr>
          <w:rFonts w:ascii="Century Gothic" w:hAnsi="Century Gothic"/>
        </w:rPr>
        <w:t xml:space="preserve"> enabling and conducive environment for their operations. This enabling environment is created through legal framework in the form </w:t>
      </w:r>
      <w:r w:rsidR="003A3D7C" w:rsidRPr="009D2A8A">
        <w:rPr>
          <w:rFonts w:ascii="Century Gothic" w:hAnsi="Century Gothic"/>
        </w:rPr>
        <w:t xml:space="preserve">of </w:t>
      </w:r>
      <w:r w:rsidRPr="009D2A8A">
        <w:rPr>
          <w:rFonts w:ascii="Century Gothic" w:hAnsi="Century Gothic"/>
        </w:rPr>
        <w:t>financial incentives such as tax exemptions, interna</w:t>
      </w:r>
      <w:r w:rsidR="00407AF0" w:rsidRPr="009D2A8A">
        <w:rPr>
          <w:rFonts w:ascii="Century Gothic" w:hAnsi="Century Gothic"/>
        </w:rPr>
        <w:t>li</w:t>
      </w:r>
      <w:r w:rsidRPr="009D2A8A">
        <w:rPr>
          <w:rFonts w:ascii="Century Gothic" w:hAnsi="Century Gothic"/>
        </w:rPr>
        <w:t>sation of externalities amongst other</w:t>
      </w:r>
      <w:r w:rsidR="00407AF0" w:rsidRPr="009D2A8A">
        <w:rPr>
          <w:rFonts w:ascii="Century Gothic" w:hAnsi="Century Gothic"/>
        </w:rPr>
        <w:t>s</w:t>
      </w:r>
      <w:r w:rsidRPr="009D2A8A">
        <w:rPr>
          <w:rFonts w:ascii="Century Gothic" w:hAnsi="Century Gothic"/>
        </w:rPr>
        <w:t>. Consequently, lack of enabling and conducive environment ensure that environmentally clean projects such as public transport are exposed to unfair competition resulting in them being out</w:t>
      </w:r>
      <w:r w:rsidR="00407AF0" w:rsidRPr="009D2A8A">
        <w:rPr>
          <w:rFonts w:ascii="Century Gothic" w:hAnsi="Century Gothic"/>
        </w:rPr>
        <w:t>-</w:t>
      </w:r>
      <w:r w:rsidRPr="009D2A8A">
        <w:rPr>
          <w:rFonts w:ascii="Century Gothic" w:hAnsi="Century Gothic"/>
        </w:rPr>
        <w:t>compete</w:t>
      </w:r>
      <w:r w:rsidR="00407AF0" w:rsidRPr="009D2A8A">
        <w:rPr>
          <w:rFonts w:ascii="Century Gothic" w:hAnsi="Century Gothic"/>
        </w:rPr>
        <w:t>d</w:t>
      </w:r>
      <w:r w:rsidRPr="009D2A8A">
        <w:rPr>
          <w:rFonts w:ascii="Century Gothic" w:hAnsi="Century Gothic"/>
        </w:rPr>
        <w:t xml:space="preserve"> by dirty projects. </w:t>
      </w:r>
      <w:r w:rsidR="00C045C3" w:rsidRPr="009D2A8A">
        <w:rPr>
          <w:rFonts w:ascii="Century Gothic" w:hAnsi="Century Gothic"/>
        </w:rPr>
        <w:t>For instance, there is sombre lack of policy framework that encourage</w:t>
      </w:r>
      <w:r w:rsidR="00407AF0" w:rsidRPr="009D2A8A">
        <w:rPr>
          <w:rFonts w:ascii="Century Gothic" w:hAnsi="Century Gothic"/>
        </w:rPr>
        <w:t>s</w:t>
      </w:r>
      <w:r w:rsidR="00C045C3" w:rsidRPr="009D2A8A">
        <w:rPr>
          <w:rFonts w:ascii="Century Gothic" w:hAnsi="Century Gothic"/>
        </w:rPr>
        <w:t xml:space="preserve"> investment in climate mitigation projects. </w:t>
      </w:r>
      <w:r w:rsidR="007F610F" w:rsidRPr="009D2A8A">
        <w:rPr>
          <w:rFonts w:ascii="Century Gothic" w:hAnsi="Century Gothic"/>
        </w:rPr>
        <w:t>In the country</w:t>
      </w:r>
      <w:r w:rsidR="00C045C3" w:rsidRPr="009D2A8A">
        <w:rPr>
          <w:rFonts w:ascii="Century Gothic" w:hAnsi="Century Gothic"/>
        </w:rPr>
        <w:t xml:space="preserve">, there are no existing policy guideline on appliance standards in terms of energy consumption and sources of energy at the national level. </w:t>
      </w:r>
      <w:r w:rsidR="007F610F" w:rsidRPr="009D2A8A">
        <w:rPr>
          <w:rFonts w:ascii="Century Gothic" w:hAnsi="Century Gothic"/>
        </w:rPr>
        <w:t xml:space="preserve">Additionally, there are policies </w:t>
      </w:r>
      <w:r w:rsidR="00407AF0" w:rsidRPr="009D2A8A">
        <w:rPr>
          <w:rFonts w:ascii="Century Gothic" w:hAnsi="Century Gothic"/>
        </w:rPr>
        <w:t xml:space="preserve">on increasing the </w:t>
      </w:r>
      <w:r w:rsidR="007F610F" w:rsidRPr="009D2A8A">
        <w:rPr>
          <w:rFonts w:ascii="Century Gothic" w:hAnsi="Century Gothic"/>
        </w:rPr>
        <w:t>share of renewable energy to total energy supply</w:t>
      </w:r>
      <w:r w:rsidR="00407AF0" w:rsidRPr="009D2A8A">
        <w:rPr>
          <w:rFonts w:ascii="Century Gothic" w:hAnsi="Century Gothic"/>
        </w:rPr>
        <w:t xml:space="preserve"> mix are there but </w:t>
      </w:r>
      <w:r w:rsidR="00407AF0" w:rsidRPr="009D2A8A">
        <w:rPr>
          <w:rFonts w:ascii="Century Gothic" w:hAnsi="Century Gothic"/>
        </w:rPr>
        <w:lastRenderedPageBreak/>
        <w:t>conducive environment that would facilitate their implementation is lacking</w:t>
      </w:r>
      <w:r w:rsidR="007F610F" w:rsidRPr="009D2A8A">
        <w:rPr>
          <w:rFonts w:ascii="Century Gothic" w:hAnsi="Century Gothic"/>
        </w:rPr>
        <w:t xml:space="preserve">. This thus </w:t>
      </w:r>
      <w:r w:rsidRPr="009D2A8A">
        <w:rPr>
          <w:rFonts w:ascii="Century Gothic" w:hAnsi="Century Gothic"/>
        </w:rPr>
        <w:t>results in lack of guidelines and creates a vacuum</w:t>
      </w:r>
      <w:r w:rsidR="007F610F" w:rsidRPr="009D2A8A">
        <w:rPr>
          <w:rFonts w:ascii="Century Gothic" w:hAnsi="Century Gothic"/>
        </w:rPr>
        <w:t xml:space="preserve"> </w:t>
      </w:r>
      <w:r w:rsidRPr="009D2A8A">
        <w:rPr>
          <w:rFonts w:ascii="Century Gothic" w:hAnsi="Century Gothic"/>
        </w:rPr>
        <w:t xml:space="preserve">which discourages potential investors </w:t>
      </w:r>
      <w:r w:rsidR="00596F02" w:rsidRPr="009D2A8A">
        <w:rPr>
          <w:rFonts w:ascii="Century Gothic" w:hAnsi="Century Gothic"/>
        </w:rPr>
        <w:t>to invest in</w:t>
      </w:r>
      <w:r w:rsidRPr="009D2A8A">
        <w:rPr>
          <w:rFonts w:ascii="Century Gothic" w:hAnsi="Century Gothic"/>
        </w:rPr>
        <w:t xml:space="preserve"> climate mitigation projects</w:t>
      </w:r>
      <w:r w:rsidR="007F610F" w:rsidRPr="009D2A8A">
        <w:rPr>
          <w:rFonts w:ascii="Century Gothic" w:hAnsi="Century Gothic"/>
        </w:rPr>
        <w:t xml:space="preserve">. </w:t>
      </w:r>
    </w:p>
    <w:p w14:paraId="50223705" w14:textId="77777777" w:rsidR="00C045C3" w:rsidRPr="009D2A8A" w:rsidRDefault="00C045C3" w:rsidP="00C045C3">
      <w:pPr>
        <w:pStyle w:val="ListParagraph"/>
        <w:numPr>
          <w:ilvl w:val="0"/>
          <w:numId w:val="3"/>
        </w:numPr>
        <w:jc w:val="both"/>
        <w:rPr>
          <w:rFonts w:ascii="Century Gothic" w:hAnsi="Century Gothic"/>
          <w:b/>
        </w:rPr>
      </w:pPr>
      <w:r w:rsidRPr="009D2A8A">
        <w:rPr>
          <w:rFonts w:ascii="Century Gothic" w:hAnsi="Century Gothic"/>
          <w:b/>
        </w:rPr>
        <w:t xml:space="preserve">Political instability and country risk </w:t>
      </w:r>
      <w:r w:rsidR="00EC6FEA" w:rsidRPr="009D2A8A">
        <w:rPr>
          <w:rFonts w:ascii="Century Gothic" w:hAnsi="Century Gothic"/>
          <w:b/>
        </w:rPr>
        <w:t xml:space="preserve">and lack of loan guarantee </w:t>
      </w:r>
    </w:p>
    <w:p w14:paraId="4BA5AB95" w14:textId="77777777" w:rsidR="00C045C3" w:rsidRPr="009D2A8A" w:rsidRDefault="00C045C3" w:rsidP="00C045C3">
      <w:pPr>
        <w:jc w:val="both"/>
        <w:rPr>
          <w:rFonts w:ascii="Century Gothic" w:hAnsi="Century Gothic"/>
        </w:rPr>
      </w:pPr>
      <w:r w:rsidRPr="009D2A8A">
        <w:rPr>
          <w:rFonts w:ascii="Century Gothic" w:hAnsi="Century Gothic"/>
        </w:rPr>
        <w:t>Another factor that inhibits investing in climate chang</w:t>
      </w:r>
      <w:r w:rsidR="00596F02" w:rsidRPr="009D2A8A">
        <w:rPr>
          <w:rFonts w:ascii="Century Gothic" w:hAnsi="Century Gothic"/>
        </w:rPr>
        <w:t>e</w:t>
      </w:r>
      <w:r w:rsidR="00407AF0" w:rsidRPr="009D2A8A">
        <w:rPr>
          <w:rFonts w:ascii="Century Gothic" w:hAnsi="Century Gothic"/>
        </w:rPr>
        <w:t xml:space="preserve"> </w:t>
      </w:r>
      <w:r w:rsidRPr="009D2A8A">
        <w:rPr>
          <w:rFonts w:ascii="Century Gothic" w:hAnsi="Century Gothic"/>
        </w:rPr>
        <w:t>projects in the developing countries including Botswana, is political stability and country risks. As highlighted, climate mitigation projects are highly expensive and are long</w:t>
      </w:r>
      <w:r w:rsidR="008E1482" w:rsidRPr="009D2A8A">
        <w:rPr>
          <w:rFonts w:ascii="Century Gothic" w:hAnsi="Century Gothic"/>
        </w:rPr>
        <w:t xml:space="preserve"> terms investment</w:t>
      </w:r>
      <w:r w:rsidRPr="009D2A8A">
        <w:rPr>
          <w:rFonts w:ascii="Century Gothic" w:hAnsi="Century Gothic"/>
        </w:rPr>
        <w:t>. This factor has been identified as a barrier to financing climate mitigation project</w:t>
      </w:r>
      <w:r w:rsidR="008E1482" w:rsidRPr="009D2A8A">
        <w:rPr>
          <w:rFonts w:ascii="Century Gothic" w:hAnsi="Century Gothic"/>
        </w:rPr>
        <w:t>s</w:t>
      </w:r>
      <w:r w:rsidRPr="009D2A8A">
        <w:rPr>
          <w:rFonts w:ascii="Century Gothic" w:hAnsi="Century Gothic"/>
        </w:rPr>
        <w:t>. In addition to high initial investment costs, investors are generally sceptical and risk averse in investing in the developing co</w:t>
      </w:r>
      <w:r w:rsidR="00C66E6B" w:rsidRPr="009D2A8A">
        <w:rPr>
          <w:rFonts w:ascii="Century Gothic" w:hAnsi="Century Gothic"/>
        </w:rPr>
        <w:t>untries due to political instab</w:t>
      </w:r>
      <w:r w:rsidRPr="009D2A8A">
        <w:rPr>
          <w:rFonts w:ascii="Century Gothic" w:hAnsi="Century Gothic"/>
        </w:rPr>
        <w:t xml:space="preserve">ilities and country risks. The political risk is generally compounded by lack of guarantee for climate change project investment loans. </w:t>
      </w:r>
      <w:r w:rsidR="00EC6FEA" w:rsidRPr="009D2A8A">
        <w:rPr>
          <w:rFonts w:ascii="Century Gothic" w:hAnsi="Century Gothic"/>
        </w:rPr>
        <w:t xml:space="preserve">Specifically to Botswana, its dependence on diamond as </w:t>
      </w:r>
      <w:r w:rsidR="00407AF0" w:rsidRPr="009D2A8A">
        <w:rPr>
          <w:rFonts w:ascii="Century Gothic" w:hAnsi="Century Gothic"/>
        </w:rPr>
        <w:t xml:space="preserve">the </w:t>
      </w:r>
      <w:r w:rsidR="00EC6FEA" w:rsidRPr="009D2A8A">
        <w:rPr>
          <w:rFonts w:ascii="Century Gothic" w:hAnsi="Century Gothic"/>
        </w:rPr>
        <w:t>main source of revenue could possible create</w:t>
      </w:r>
      <w:r w:rsidR="005555BE" w:rsidRPr="009D2A8A">
        <w:rPr>
          <w:rFonts w:ascii="Century Gothic" w:hAnsi="Century Gothic"/>
        </w:rPr>
        <w:t>s</w:t>
      </w:r>
      <w:r w:rsidR="00EC6FEA" w:rsidRPr="009D2A8A">
        <w:rPr>
          <w:rFonts w:ascii="Century Gothic" w:hAnsi="Century Gothic"/>
        </w:rPr>
        <w:t xml:space="preserve"> country risk due to its vulnerability to international diamond market fluctuations. </w:t>
      </w:r>
      <w:r w:rsidRPr="009D2A8A">
        <w:rPr>
          <w:rFonts w:ascii="Century Gothic" w:hAnsi="Century Gothic"/>
        </w:rPr>
        <w:t xml:space="preserve">Thus, political instability and country risk are some of the factor that acts as barriers for financing climate change projects (Berliner et al., 2013).   </w:t>
      </w:r>
    </w:p>
    <w:p w14:paraId="2DB45B21" w14:textId="77777777" w:rsidR="00C045C3" w:rsidRPr="009D2A8A" w:rsidRDefault="00C045C3" w:rsidP="00C045C3">
      <w:pPr>
        <w:pStyle w:val="ListParagraph"/>
        <w:numPr>
          <w:ilvl w:val="0"/>
          <w:numId w:val="5"/>
        </w:numPr>
        <w:jc w:val="both"/>
        <w:rPr>
          <w:rFonts w:ascii="Century Gothic" w:hAnsi="Century Gothic"/>
          <w:b/>
        </w:rPr>
      </w:pPr>
      <w:r w:rsidRPr="009D2A8A">
        <w:rPr>
          <w:rFonts w:ascii="Century Gothic" w:hAnsi="Century Gothic"/>
          <w:b/>
        </w:rPr>
        <w:t>Absence of economies of scale in the country</w:t>
      </w:r>
    </w:p>
    <w:p w14:paraId="7B18DF52" w14:textId="77777777" w:rsidR="00C045C3" w:rsidRPr="009D2A8A" w:rsidRDefault="00C045C3" w:rsidP="00C045C3">
      <w:pPr>
        <w:jc w:val="both"/>
        <w:rPr>
          <w:rFonts w:ascii="Century Gothic" w:hAnsi="Century Gothic"/>
        </w:rPr>
      </w:pPr>
      <w:r w:rsidRPr="009D2A8A">
        <w:rPr>
          <w:rFonts w:ascii="Century Gothic" w:hAnsi="Century Gothic"/>
        </w:rPr>
        <w:t xml:space="preserve">One of the factors that inhibit adequate investment/funding in climate mitigation projects is </w:t>
      </w:r>
      <w:r w:rsidR="007F610F" w:rsidRPr="009D2A8A">
        <w:rPr>
          <w:rFonts w:ascii="Century Gothic" w:hAnsi="Century Gothic"/>
        </w:rPr>
        <w:t>lack of economies of scale for most of the climate mitigation projects</w:t>
      </w:r>
      <w:r w:rsidR="006144E5" w:rsidRPr="009D2A8A">
        <w:rPr>
          <w:rFonts w:ascii="Century Gothic" w:hAnsi="Century Gothic"/>
        </w:rPr>
        <w:t xml:space="preserve"> (Berliner, 2013) particularly in countries with small population such as Botswana</w:t>
      </w:r>
      <w:r w:rsidR="007F610F" w:rsidRPr="009D2A8A">
        <w:rPr>
          <w:rFonts w:ascii="Century Gothic" w:hAnsi="Century Gothic"/>
        </w:rPr>
        <w:t xml:space="preserve">. </w:t>
      </w:r>
      <w:r w:rsidRPr="009D2A8A">
        <w:rPr>
          <w:rFonts w:ascii="Century Gothic" w:hAnsi="Century Gothic"/>
        </w:rPr>
        <w:t xml:space="preserve">Incidentally, projects in the country are generally small scale </w:t>
      </w:r>
      <w:r w:rsidR="007F610F" w:rsidRPr="009D2A8A">
        <w:rPr>
          <w:rFonts w:ascii="Century Gothic" w:hAnsi="Century Gothic"/>
        </w:rPr>
        <w:t xml:space="preserve">coupled with </w:t>
      </w:r>
      <w:r w:rsidRPr="009D2A8A">
        <w:rPr>
          <w:rFonts w:ascii="Century Gothic" w:hAnsi="Century Gothic"/>
        </w:rPr>
        <w:t xml:space="preserve">high </w:t>
      </w:r>
      <w:r w:rsidR="007F610F" w:rsidRPr="009D2A8A">
        <w:rPr>
          <w:rFonts w:ascii="Century Gothic" w:hAnsi="Century Gothic"/>
        </w:rPr>
        <w:t xml:space="preserve">investment </w:t>
      </w:r>
      <w:r w:rsidRPr="009D2A8A">
        <w:rPr>
          <w:rFonts w:ascii="Century Gothic" w:hAnsi="Century Gothic"/>
        </w:rPr>
        <w:t xml:space="preserve">and transaction costs. The small population of the country thus dictates that small projects which have high investment and transition costs are implemented which inevitably results in low production output and </w:t>
      </w:r>
      <w:r w:rsidR="006144E5" w:rsidRPr="009D2A8A">
        <w:rPr>
          <w:rFonts w:ascii="Century Gothic" w:hAnsi="Century Gothic"/>
        </w:rPr>
        <w:t xml:space="preserve">high average cost per unit. Incidentally, the high average cost does not decline over time as production is already curtailed by small production </w:t>
      </w:r>
      <w:r w:rsidRPr="009D2A8A">
        <w:rPr>
          <w:rFonts w:ascii="Century Gothic" w:hAnsi="Century Gothic"/>
        </w:rPr>
        <w:t>hence diseconomies of scale.</w:t>
      </w:r>
      <w:r w:rsidR="006144E5" w:rsidRPr="009D2A8A">
        <w:rPr>
          <w:rFonts w:ascii="Century Gothic" w:hAnsi="Century Gothic"/>
        </w:rPr>
        <w:t xml:space="preserve"> This thus create</w:t>
      </w:r>
      <w:r w:rsidR="00264AFF" w:rsidRPr="009D2A8A">
        <w:rPr>
          <w:rFonts w:ascii="Century Gothic" w:hAnsi="Century Gothic"/>
        </w:rPr>
        <w:t>s</w:t>
      </w:r>
      <w:r w:rsidR="006144E5" w:rsidRPr="009D2A8A">
        <w:rPr>
          <w:rFonts w:ascii="Century Gothic" w:hAnsi="Century Gothic"/>
        </w:rPr>
        <w:t xml:space="preserve"> a barrier to enter into climate mitigation measure as the products become </w:t>
      </w:r>
      <w:r w:rsidR="00264AFF" w:rsidRPr="009D2A8A">
        <w:rPr>
          <w:rFonts w:ascii="Century Gothic" w:hAnsi="Century Gothic"/>
        </w:rPr>
        <w:t>continuously</w:t>
      </w:r>
      <w:r w:rsidR="006144E5" w:rsidRPr="009D2A8A">
        <w:rPr>
          <w:rFonts w:ascii="Century Gothic" w:hAnsi="Century Gothic"/>
        </w:rPr>
        <w:t xml:space="preserve"> expensive and </w:t>
      </w:r>
      <w:r w:rsidR="00795061" w:rsidRPr="009D2A8A">
        <w:rPr>
          <w:rFonts w:ascii="Century Gothic" w:hAnsi="Century Gothic"/>
        </w:rPr>
        <w:t>low</w:t>
      </w:r>
      <w:r w:rsidR="00407AF0" w:rsidRPr="009D2A8A">
        <w:rPr>
          <w:rFonts w:ascii="Century Gothic" w:hAnsi="Century Gothic"/>
        </w:rPr>
        <w:t>er</w:t>
      </w:r>
      <w:r w:rsidR="00795061" w:rsidRPr="009D2A8A">
        <w:rPr>
          <w:rFonts w:ascii="Century Gothic" w:hAnsi="Century Gothic"/>
        </w:rPr>
        <w:t xml:space="preserve">s demand over time. </w:t>
      </w:r>
    </w:p>
    <w:p w14:paraId="043C40EF" w14:textId="77777777" w:rsidR="00795061" w:rsidRPr="009D2A8A" w:rsidRDefault="00795061" w:rsidP="00C045C3">
      <w:pPr>
        <w:jc w:val="both"/>
        <w:rPr>
          <w:rFonts w:ascii="Century Gothic" w:hAnsi="Century Gothic"/>
        </w:rPr>
      </w:pPr>
      <w:r w:rsidRPr="009D2A8A">
        <w:rPr>
          <w:rFonts w:ascii="Century Gothic" w:hAnsi="Century Gothic"/>
        </w:rPr>
        <w:t xml:space="preserve">As demonstrated, there are various factors (political, social, </w:t>
      </w:r>
      <w:r w:rsidR="00596F02" w:rsidRPr="009D2A8A">
        <w:rPr>
          <w:rFonts w:ascii="Century Gothic" w:hAnsi="Century Gothic"/>
        </w:rPr>
        <w:t>economic</w:t>
      </w:r>
      <w:r w:rsidRPr="009D2A8A">
        <w:rPr>
          <w:rFonts w:ascii="Century Gothic" w:hAnsi="Century Gothic"/>
        </w:rPr>
        <w:t xml:space="preserve"> and geographical) that inhibit the financial flow into climate mitigation projects in the country. </w:t>
      </w:r>
      <w:r w:rsidR="008E1482" w:rsidRPr="009D2A8A">
        <w:rPr>
          <w:rFonts w:ascii="Century Gothic" w:hAnsi="Century Gothic"/>
        </w:rPr>
        <w:t>T</w:t>
      </w:r>
      <w:r w:rsidRPr="009D2A8A">
        <w:rPr>
          <w:rFonts w:ascii="Century Gothic" w:hAnsi="Century Gothic"/>
        </w:rPr>
        <w:t xml:space="preserve">he highlighted factors in main instance act jointly to create barriers to entry. It is therefore critical that efforts are made to remove most of them to create a conducive environment for climate mitigation projects. For other barriers such as lack of economies of scale, they can be resolved by providing guarantors and also subsidising the climate projects.  </w:t>
      </w:r>
    </w:p>
    <w:p w14:paraId="1693B2EB" w14:textId="77777777" w:rsidR="002838CF" w:rsidRPr="009D2A8A" w:rsidRDefault="008E1482" w:rsidP="00C045C3">
      <w:pPr>
        <w:jc w:val="both"/>
        <w:rPr>
          <w:rFonts w:ascii="Century Gothic" w:hAnsi="Century Gothic"/>
        </w:rPr>
      </w:pPr>
      <w:r w:rsidRPr="009D2A8A">
        <w:rPr>
          <w:rFonts w:ascii="Century Gothic" w:hAnsi="Century Gothic"/>
        </w:rPr>
        <w:t xml:space="preserve">Table 3 summaries </w:t>
      </w:r>
      <w:r w:rsidR="00C045C3" w:rsidRPr="009D2A8A">
        <w:rPr>
          <w:rFonts w:ascii="Century Gothic" w:hAnsi="Century Gothic"/>
        </w:rPr>
        <w:t xml:space="preserve">some of the barriers </w:t>
      </w:r>
      <w:r w:rsidRPr="009D2A8A">
        <w:rPr>
          <w:rFonts w:ascii="Century Gothic" w:hAnsi="Century Gothic"/>
        </w:rPr>
        <w:t>that impede investing on mitigation actions in the country</w:t>
      </w:r>
      <w:r w:rsidR="00C045C3" w:rsidRPr="009D2A8A">
        <w:rPr>
          <w:rFonts w:ascii="Century Gothic" w:hAnsi="Century Gothic"/>
        </w:rPr>
        <w:t>.</w:t>
      </w:r>
    </w:p>
    <w:p w14:paraId="3B43ADA6" w14:textId="77777777" w:rsidR="002838CF" w:rsidRPr="009D2A8A" w:rsidRDefault="002838CF" w:rsidP="00C045C3">
      <w:pPr>
        <w:jc w:val="both"/>
        <w:rPr>
          <w:rFonts w:ascii="Century Gothic" w:hAnsi="Century Gothic"/>
        </w:rPr>
      </w:pPr>
    </w:p>
    <w:p w14:paraId="2E698FB3" w14:textId="77777777" w:rsidR="002838CF" w:rsidRPr="009D2A8A" w:rsidRDefault="002838CF" w:rsidP="00C045C3">
      <w:pPr>
        <w:jc w:val="both"/>
        <w:rPr>
          <w:rFonts w:ascii="Century Gothic" w:hAnsi="Century Gothic"/>
        </w:rPr>
      </w:pPr>
    </w:p>
    <w:p w14:paraId="22BA8A10" w14:textId="77777777" w:rsidR="00C045C3" w:rsidRPr="009D2A8A" w:rsidRDefault="00C045C3" w:rsidP="00C045C3">
      <w:pPr>
        <w:jc w:val="both"/>
        <w:rPr>
          <w:rFonts w:ascii="Century Gothic" w:hAnsi="Century Gothic"/>
        </w:rPr>
      </w:pPr>
      <w:r w:rsidRPr="009D2A8A">
        <w:rPr>
          <w:rFonts w:ascii="Century Gothic" w:hAnsi="Century Gothic"/>
        </w:rPr>
        <w:lastRenderedPageBreak/>
        <w:t xml:space="preserve"> </w:t>
      </w:r>
    </w:p>
    <w:p w14:paraId="694F5EF4" w14:textId="77777777" w:rsidR="00F33FD3" w:rsidRPr="009D2A8A" w:rsidRDefault="00F33FD3" w:rsidP="00C045C3">
      <w:pPr>
        <w:jc w:val="both"/>
        <w:rPr>
          <w:rFonts w:ascii="Century Gothic" w:hAnsi="Century Gothic"/>
        </w:rPr>
      </w:pPr>
    </w:p>
    <w:p w14:paraId="24FA99FF" w14:textId="77777777" w:rsidR="007F610F" w:rsidRPr="009D2A8A" w:rsidRDefault="007F610F" w:rsidP="007F610F">
      <w:pPr>
        <w:pStyle w:val="Caption"/>
        <w:rPr>
          <w:rFonts w:ascii="Century Gothic" w:hAnsi="Century Gothic"/>
          <w:color w:val="auto"/>
          <w:sz w:val="20"/>
          <w:szCs w:val="20"/>
        </w:rPr>
      </w:pPr>
      <w:bookmarkStart w:id="89" w:name="_Toc445451840"/>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315594" w:rsidRPr="009D2A8A">
        <w:rPr>
          <w:rFonts w:ascii="Century Gothic" w:hAnsi="Century Gothic"/>
          <w:noProof/>
          <w:color w:val="auto"/>
          <w:sz w:val="20"/>
          <w:szCs w:val="20"/>
        </w:rPr>
        <w:t>3</w:t>
      </w:r>
      <w:r w:rsidRPr="009D2A8A">
        <w:rPr>
          <w:rFonts w:ascii="Century Gothic" w:hAnsi="Century Gothic"/>
          <w:color w:val="auto"/>
          <w:sz w:val="20"/>
          <w:szCs w:val="20"/>
        </w:rPr>
        <w:fldChar w:fldCharType="end"/>
      </w:r>
      <w:r w:rsidRPr="009D2A8A">
        <w:rPr>
          <w:rFonts w:ascii="Century Gothic" w:hAnsi="Century Gothic"/>
          <w:color w:val="auto"/>
          <w:sz w:val="20"/>
          <w:szCs w:val="20"/>
        </w:rPr>
        <w:t>: Summary of barriers to investing in climate change projects</w:t>
      </w:r>
      <w:bookmarkEnd w:id="89"/>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111"/>
      </w:tblGrid>
      <w:tr w:rsidR="009D2A8A" w:rsidRPr="00DB5CC3" w14:paraId="4C2EEFC1" w14:textId="77777777" w:rsidTr="001925F8">
        <w:trPr>
          <w:trHeight w:val="300"/>
        </w:trPr>
        <w:tc>
          <w:tcPr>
            <w:tcW w:w="4551" w:type="dxa"/>
            <w:shd w:val="clear" w:color="auto" w:fill="auto"/>
            <w:noWrap/>
            <w:vAlign w:val="bottom"/>
            <w:hideMark/>
          </w:tcPr>
          <w:p w14:paraId="3CF29FEE" w14:textId="77777777" w:rsidR="00C045C3" w:rsidRPr="009D2A8A" w:rsidRDefault="00C045C3" w:rsidP="001925F8">
            <w:pPr>
              <w:spacing w:after="0" w:line="240" w:lineRule="auto"/>
              <w:rPr>
                <w:rFonts w:ascii="Century Gothic" w:eastAsia="Times New Roman" w:hAnsi="Century Gothic"/>
                <w:b/>
                <w:lang w:eastAsia="en-GB"/>
              </w:rPr>
            </w:pPr>
            <w:r w:rsidRPr="009D2A8A">
              <w:rPr>
                <w:rFonts w:ascii="Century Gothic" w:eastAsia="Times New Roman" w:hAnsi="Century Gothic"/>
                <w:b/>
                <w:lang w:eastAsia="en-GB"/>
              </w:rPr>
              <w:t xml:space="preserve">Barriers to climate change financing </w:t>
            </w:r>
          </w:p>
        </w:tc>
        <w:tc>
          <w:tcPr>
            <w:tcW w:w="4111" w:type="dxa"/>
            <w:shd w:val="clear" w:color="auto" w:fill="auto"/>
            <w:noWrap/>
            <w:vAlign w:val="bottom"/>
            <w:hideMark/>
          </w:tcPr>
          <w:p w14:paraId="42EE5490" w14:textId="77777777" w:rsidR="00C045C3" w:rsidRPr="009D2A8A" w:rsidRDefault="007F610F" w:rsidP="001925F8">
            <w:pPr>
              <w:spacing w:after="0" w:line="240" w:lineRule="auto"/>
              <w:rPr>
                <w:rFonts w:ascii="Century Gothic" w:eastAsia="Times New Roman" w:hAnsi="Century Gothic"/>
                <w:b/>
                <w:lang w:eastAsia="en-GB"/>
              </w:rPr>
            </w:pPr>
            <w:r w:rsidRPr="009D2A8A">
              <w:rPr>
                <w:rFonts w:ascii="Century Gothic" w:eastAsia="Times New Roman" w:hAnsi="Century Gothic"/>
                <w:b/>
                <w:lang w:eastAsia="en-GB"/>
              </w:rPr>
              <w:t>F</w:t>
            </w:r>
            <w:r w:rsidR="00C045C3" w:rsidRPr="009D2A8A">
              <w:rPr>
                <w:rFonts w:ascii="Century Gothic" w:eastAsia="Times New Roman" w:hAnsi="Century Gothic"/>
                <w:b/>
                <w:lang w:eastAsia="en-GB"/>
              </w:rPr>
              <w:t xml:space="preserve">actor that create barriers </w:t>
            </w:r>
          </w:p>
        </w:tc>
      </w:tr>
      <w:tr w:rsidR="009D2A8A" w:rsidRPr="00DB5CC3" w14:paraId="4F606A1B" w14:textId="77777777" w:rsidTr="001925F8">
        <w:trPr>
          <w:trHeight w:val="300"/>
        </w:trPr>
        <w:tc>
          <w:tcPr>
            <w:tcW w:w="4551" w:type="dxa"/>
            <w:shd w:val="clear" w:color="auto" w:fill="auto"/>
            <w:noWrap/>
            <w:vAlign w:val="bottom"/>
            <w:hideMark/>
          </w:tcPr>
          <w:p w14:paraId="3FB097FB" w14:textId="77777777" w:rsidR="00C045C3" w:rsidRPr="009D2A8A" w:rsidRDefault="00C045C3" w:rsidP="007F610F">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High investment cost and long term </w:t>
            </w:r>
            <w:r w:rsidR="007F610F" w:rsidRPr="009D2A8A">
              <w:rPr>
                <w:rFonts w:ascii="Century Gothic" w:eastAsia="Times New Roman" w:hAnsi="Century Gothic"/>
                <w:lang w:eastAsia="en-GB"/>
              </w:rPr>
              <w:t xml:space="preserve">investment </w:t>
            </w:r>
          </w:p>
        </w:tc>
        <w:tc>
          <w:tcPr>
            <w:tcW w:w="4111" w:type="dxa"/>
            <w:shd w:val="clear" w:color="auto" w:fill="auto"/>
            <w:noWrap/>
            <w:vAlign w:val="bottom"/>
            <w:hideMark/>
          </w:tcPr>
          <w:p w14:paraId="74C33BFE" w14:textId="77777777" w:rsidR="007F610F" w:rsidRPr="009D2A8A" w:rsidRDefault="002838CF"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Lack of </w:t>
            </w:r>
            <w:r w:rsidR="007F610F" w:rsidRPr="009D2A8A">
              <w:rPr>
                <w:rFonts w:ascii="Century Gothic" w:eastAsia="Times New Roman" w:hAnsi="Century Gothic"/>
                <w:lang w:eastAsia="en-GB"/>
              </w:rPr>
              <w:t xml:space="preserve">technology </w:t>
            </w:r>
          </w:p>
          <w:p w14:paraId="00E167E1" w14:textId="77777777" w:rsidR="002838CF" w:rsidRPr="009D2A8A" w:rsidRDefault="007F610F"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Lack of existing infrastructure</w:t>
            </w:r>
          </w:p>
          <w:p w14:paraId="625AC5BA" w14:textId="77777777" w:rsidR="00C045C3" w:rsidRPr="009D2A8A" w:rsidRDefault="002838CF"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Lack of skilled manpower </w:t>
            </w:r>
            <w:r w:rsidR="007F610F" w:rsidRPr="009D2A8A">
              <w:rPr>
                <w:rFonts w:ascii="Century Gothic" w:eastAsia="Times New Roman" w:hAnsi="Century Gothic"/>
                <w:lang w:eastAsia="en-GB"/>
              </w:rPr>
              <w:t xml:space="preserve"> </w:t>
            </w:r>
            <w:r w:rsidR="00C045C3" w:rsidRPr="009D2A8A">
              <w:rPr>
                <w:rFonts w:ascii="Century Gothic" w:eastAsia="Times New Roman" w:hAnsi="Century Gothic"/>
                <w:lang w:eastAsia="en-GB"/>
              </w:rPr>
              <w:t xml:space="preserve"> </w:t>
            </w:r>
          </w:p>
        </w:tc>
      </w:tr>
      <w:tr w:rsidR="009D2A8A" w:rsidRPr="00DB5CC3" w14:paraId="38E986B1" w14:textId="77777777" w:rsidTr="001925F8">
        <w:trPr>
          <w:trHeight w:val="300"/>
        </w:trPr>
        <w:tc>
          <w:tcPr>
            <w:tcW w:w="4551" w:type="dxa"/>
            <w:shd w:val="clear" w:color="auto" w:fill="auto"/>
            <w:noWrap/>
            <w:vAlign w:val="bottom"/>
            <w:hideMark/>
          </w:tcPr>
          <w:p w14:paraId="40D36493" w14:textId="77777777" w:rsidR="00C045C3"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Existing subsidies on climate</w:t>
            </w:r>
            <w:r w:rsidR="002A55C9" w:rsidRPr="009D2A8A">
              <w:rPr>
                <w:rFonts w:ascii="Century Gothic" w:eastAsia="Times New Roman" w:hAnsi="Century Gothic"/>
                <w:lang w:eastAsia="en-GB"/>
              </w:rPr>
              <w:t xml:space="preserve"> mitigation</w:t>
            </w:r>
            <w:r w:rsidRPr="009D2A8A">
              <w:rPr>
                <w:rFonts w:ascii="Century Gothic" w:eastAsia="Times New Roman" w:hAnsi="Century Gothic"/>
                <w:lang w:eastAsia="en-GB"/>
              </w:rPr>
              <w:t xml:space="preserve"> project substitutes </w:t>
            </w:r>
          </w:p>
        </w:tc>
        <w:tc>
          <w:tcPr>
            <w:tcW w:w="4111" w:type="dxa"/>
            <w:shd w:val="clear" w:color="auto" w:fill="auto"/>
            <w:noWrap/>
            <w:vAlign w:val="bottom"/>
            <w:hideMark/>
          </w:tcPr>
          <w:p w14:paraId="08C64248" w14:textId="77777777" w:rsidR="00C045C3" w:rsidRPr="009D2A8A" w:rsidRDefault="00C045C3"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Government policies </w:t>
            </w:r>
          </w:p>
        </w:tc>
      </w:tr>
      <w:tr w:rsidR="009D2A8A" w:rsidRPr="00DB5CC3" w14:paraId="50926FFA" w14:textId="77777777" w:rsidTr="001925F8">
        <w:trPr>
          <w:trHeight w:val="300"/>
        </w:trPr>
        <w:tc>
          <w:tcPr>
            <w:tcW w:w="4551" w:type="dxa"/>
            <w:shd w:val="clear" w:color="auto" w:fill="auto"/>
            <w:noWrap/>
            <w:vAlign w:val="bottom"/>
            <w:hideMark/>
          </w:tcPr>
          <w:p w14:paraId="71E11987" w14:textId="77777777" w:rsidR="00965C82"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Existence of the externalities</w:t>
            </w:r>
          </w:p>
          <w:p w14:paraId="639D3917" w14:textId="77777777" w:rsidR="00965C82" w:rsidRPr="009D2A8A" w:rsidRDefault="00965C82" w:rsidP="001925F8">
            <w:pPr>
              <w:spacing w:after="0" w:line="240" w:lineRule="auto"/>
              <w:rPr>
                <w:rFonts w:ascii="Century Gothic" w:eastAsia="Times New Roman" w:hAnsi="Century Gothic"/>
                <w:lang w:eastAsia="en-GB"/>
              </w:rPr>
            </w:pPr>
          </w:p>
          <w:p w14:paraId="21A41AAC" w14:textId="77777777" w:rsidR="00C045C3"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 </w:t>
            </w:r>
          </w:p>
        </w:tc>
        <w:tc>
          <w:tcPr>
            <w:tcW w:w="4111" w:type="dxa"/>
            <w:shd w:val="clear" w:color="auto" w:fill="auto"/>
            <w:noWrap/>
            <w:vAlign w:val="bottom"/>
            <w:hideMark/>
          </w:tcPr>
          <w:p w14:paraId="2FA000DE" w14:textId="77777777" w:rsidR="007F610F" w:rsidRPr="009D2A8A" w:rsidRDefault="00C045C3"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Public good nature of the environment </w:t>
            </w:r>
          </w:p>
          <w:p w14:paraId="284E09F5" w14:textId="77777777" w:rsidR="007F610F" w:rsidRPr="009D2A8A" w:rsidRDefault="007F610F"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M</w:t>
            </w:r>
            <w:r w:rsidR="00C045C3" w:rsidRPr="009D2A8A">
              <w:rPr>
                <w:rFonts w:ascii="Century Gothic" w:eastAsia="Times New Roman" w:hAnsi="Century Gothic"/>
                <w:lang w:eastAsia="en-GB"/>
              </w:rPr>
              <w:t>issing markets</w:t>
            </w:r>
          </w:p>
          <w:p w14:paraId="54E0D684" w14:textId="77777777" w:rsidR="00C045C3" w:rsidRPr="009D2A8A" w:rsidRDefault="007F610F" w:rsidP="006631C3">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Government </w:t>
            </w:r>
            <w:r w:rsidR="006631C3" w:rsidRPr="009D2A8A">
              <w:rPr>
                <w:rFonts w:ascii="Century Gothic" w:eastAsia="Times New Roman" w:hAnsi="Century Gothic"/>
                <w:lang w:eastAsia="en-GB"/>
              </w:rPr>
              <w:t xml:space="preserve">policies </w:t>
            </w:r>
          </w:p>
        </w:tc>
      </w:tr>
      <w:tr w:rsidR="009D2A8A" w:rsidRPr="00DB5CC3" w14:paraId="04945E5E" w14:textId="77777777" w:rsidTr="001925F8">
        <w:trPr>
          <w:trHeight w:val="300"/>
        </w:trPr>
        <w:tc>
          <w:tcPr>
            <w:tcW w:w="4551" w:type="dxa"/>
            <w:shd w:val="clear" w:color="auto" w:fill="auto"/>
            <w:noWrap/>
            <w:vAlign w:val="bottom"/>
            <w:hideMark/>
          </w:tcPr>
          <w:p w14:paraId="1CDEA47C" w14:textId="77777777" w:rsidR="00C045C3"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Limited resources and competing developmental needs </w:t>
            </w:r>
          </w:p>
        </w:tc>
        <w:tc>
          <w:tcPr>
            <w:tcW w:w="4111" w:type="dxa"/>
            <w:shd w:val="clear" w:color="auto" w:fill="auto"/>
            <w:noWrap/>
            <w:vAlign w:val="bottom"/>
            <w:hideMark/>
          </w:tcPr>
          <w:p w14:paraId="2458FAA5" w14:textId="77777777" w:rsidR="00C045C3" w:rsidRPr="009D2A8A" w:rsidRDefault="00C045C3"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Developing nature of the country </w:t>
            </w:r>
          </w:p>
        </w:tc>
      </w:tr>
      <w:tr w:rsidR="009D2A8A" w:rsidRPr="00DB5CC3" w14:paraId="59EC746E" w14:textId="77777777" w:rsidTr="001925F8">
        <w:trPr>
          <w:trHeight w:val="300"/>
        </w:trPr>
        <w:tc>
          <w:tcPr>
            <w:tcW w:w="4551" w:type="dxa"/>
            <w:shd w:val="clear" w:color="auto" w:fill="auto"/>
            <w:noWrap/>
            <w:vAlign w:val="bottom"/>
            <w:hideMark/>
          </w:tcPr>
          <w:p w14:paraId="4AF4E822" w14:textId="77777777" w:rsidR="00C045C3" w:rsidRPr="009D2A8A" w:rsidRDefault="00C045C3" w:rsidP="006631C3">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Stiff competition and lack of trained personnel to develop climate</w:t>
            </w:r>
            <w:r w:rsidR="006631C3" w:rsidRPr="009D2A8A">
              <w:rPr>
                <w:rFonts w:ascii="Century Gothic" w:eastAsia="Times New Roman" w:hAnsi="Century Gothic"/>
                <w:lang w:eastAsia="en-GB"/>
              </w:rPr>
              <w:t xml:space="preserve"> mitigation </w:t>
            </w:r>
            <w:r w:rsidRPr="009D2A8A">
              <w:rPr>
                <w:rFonts w:ascii="Century Gothic" w:eastAsia="Times New Roman" w:hAnsi="Century Gothic"/>
                <w:lang w:eastAsia="en-GB"/>
              </w:rPr>
              <w:t>proposal</w:t>
            </w:r>
            <w:r w:rsidR="006631C3" w:rsidRPr="009D2A8A">
              <w:rPr>
                <w:rFonts w:ascii="Century Gothic" w:eastAsia="Times New Roman" w:hAnsi="Century Gothic"/>
                <w:lang w:eastAsia="en-GB"/>
              </w:rPr>
              <w:t>s</w:t>
            </w:r>
            <w:r w:rsidRPr="009D2A8A">
              <w:rPr>
                <w:rFonts w:ascii="Century Gothic" w:eastAsia="Times New Roman" w:hAnsi="Century Gothic"/>
                <w:lang w:eastAsia="en-GB"/>
              </w:rPr>
              <w:t xml:space="preserve"> </w:t>
            </w:r>
          </w:p>
        </w:tc>
        <w:tc>
          <w:tcPr>
            <w:tcW w:w="4111" w:type="dxa"/>
            <w:shd w:val="clear" w:color="auto" w:fill="auto"/>
            <w:noWrap/>
            <w:vAlign w:val="bottom"/>
            <w:hideMark/>
          </w:tcPr>
          <w:p w14:paraId="307A2BBB" w14:textId="77777777" w:rsidR="00C045C3" w:rsidRPr="009D2A8A" w:rsidRDefault="00C045C3" w:rsidP="007F610F">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Lack of training plans amongst relevant institutions </w:t>
            </w:r>
          </w:p>
        </w:tc>
      </w:tr>
      <w:tr w:rsidR="009D2A8A" w:rsidRPr="00DB5CC3" w14:paraId="58E5297C" w14:textId="77777777" w:rsidTr="001925F8">
        <w:trPr>
          <w:trHeight w:val="300"/>
        </w:trPr>
        <w:tc>
          <w:tcPr>
            <w:tcW w:w="4551" w:type="dxa"/>
            <w:shd w:val="clear" w:color="auto" w:fill="auto"/>
            <w:noWrap/>
            <w:vAlign w:val="bottom"/>
          </w:tcPr>
          <w:p w14:paraId="5F3B9572" w14:textId="77777777" w:rsidR="00C045C3" w:rsidRPr="009D2A8A" w:rsidRDefault="00C045C3" w:rsidP="002A55C9">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Lack of enable and conducive environment for operation of climate</w:t>
            </w:r>
            <w:r w:rsidR="006631C3" w:rsidRPr="009D2A8A">
              <w:rPr>
                <w:rFonts w:ascii="Century Gothic" w:eastAsia="Times New Roman" w:hAnsi="Century Gothic"/>
                <w:lang w:eastAsia="en-GB"/>
              </w:rPr>
              <w:t xml:space="preserve"> </w:t>
            </w:r>
            <w:r w:rsidR="002A55C9" w:rsidRPr="009D2A8A">
              <w:rPr>
                <w:rFonts w:ascii="Century Gothic" w:eastAsia="Times New Roman" w:hAnsi="Century Gothic"/>
                <w:lang w:eastAsia="en-GB"/>
              </w:rPr>
              <w:t xml:space="preserve">mitigation </w:t>
            </w:r>
            <w:r w:rsidRPr="009D2A8A">
              <w:rPr>
                <w:rFonts w:ascii="Century Gothic" w:eastAsia="Times New Roman" w:hAnsi="Century Gothic"/>
                <w:lang w:eastAsia="en-GB"/>
              </w:rPr>
              <w:t xml:space="preserve">projects </w:t>
            </w:r>
          </w:p>
        </w:tc>
        <w:tc>
          <w:tcPr>
            <w:tcW w:w="4111" w:type="dxa"/>
            <w:shd w:val="clear" w:color="auto" w:fill="auto"/>
            <w:noWrap/>
            <w:vAlign w:val="bottom"/>
          </w:tcPr>
          <w:p w14:paraId="0BE12F6D" w14:textId="77777777" w:rsidR="00C045C3" w:rsidRPr="009D2A8A" w:rsidRDefault="00C045C3" w:rsidP="00A265D9">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Lack of energy policy and appliance guidelines on energy consumption standards </w:t>
            </w:r>
          </w:p>
        </w:tc>
      </w:tr>
      <w:tr w:rsidR="009D2A8A" w:rsidRPr="00DB5CC3" w14:paraId="669AB444" w14:textId="77777777" w:rsidTr="001925F8">
        <w:trPr>
          <w:trHeight w:val="300"/>
        </w:trPr>
        <w:tc>
          <w:tcPr>
            <w:tcW w:w="4551" w:type="dxa"/>
            <w:shd w:val="clear" w:color="auto" w:fill="auto"/>
            <w:noWrap/>
            <w:vAlign w:val="bottom"/>
          </w:tcPr>
          <w:p w14:paraId="6A755F6C" w14:textId="77777777" w:rsidR="00C045C3"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Political instability risk </w:t>
            </w:r>
          </w:p>
        </w:tc>
        <w:tc>
          <w:tcPr>
            <w:tcW w:w="4111" w:type="dxa"/>
            <w:shd w:val="clear" w:color="auto" w:fill="auto"/>
            <w:noWrap/>
            <w:vAlign w:val="bottom"/>
          </w:tcPr>
          <w:p w14:paraId="33DAA939" w14:textId="77777777" w:rsidR="00C045C3" w:rsidRPr="009D2A8A" w:rsidRDefault="00C045C3" w:rsidP="00A265D9">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Location of the country in an African continent </w:t>
            </w:r>
          </w:p>
        </w:tc>
      </w:tr>
      <w:tr w:rsidR="009D2A8A" w:rsidRPr="00DB5CC3" w14:paraId="4A6391C0" w14:textId="77777777" w:rsidTr="001925F8">
        <w:trPr>
          <w:trHeight w:val="300"/>
        </w:trPr>
        <w:tc>
          <w:tcPr>
            <w:tcW w:w="4551" w:type="dxa"/>
            <w:shd w:val="clear" w:color="auto" w:fill="auto"/>
            <w:noWrap/>
            <w:vAlign w:val="bottom"/>
          </w:tcPr>
          <w:p w14:paraId="58027642" w14:textId="77777777" w:rsidR="00C045C3" w:rsidRPr="009D2A8A" w:rsidRDefault="00C045C3"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Absence of economies of scale for most climate projects </w:t>
            </w:r>
          </w:p>
        </w:tc>
        <w:tc>
          <w:tcPr>
            <w:tcW w:w="4111" w:type="dxa"/>
            <w:shd w:val="clear" w:color="auto" w:fill="auto"/>
            <w:noWrap/>
            <w:vAlign w:val="bottom"/>
          </w:tcPr>
          <w:p w14:paraId="717FAED8" w14:textId="77777777" w:rsidR="00C045C3" w:rsidRPr="009D2A8A" w:rsidRDefault="00C045C3" w:rsidP="00A265D9">
            <w:pPr>
              <w:pStyle w:val="ListParagraph"/>
              <w:numPr>
                <w:ilvl w:val="0"/>
                <w:numId w:val="20"/>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Small population size of the country </w:t>
            </w:r>
          </w:p>
        </w:tc>
      </w:tr>
    </w:tbl>
    <w:p w14:paraId="68DB4133" w14:textId="77777777" w:rsidR="00C045C3" w:rsidRPr="009D2A8A" w:rsidRDefault="00C045C3" w:rsidP="00AD392E">
      <w:pPr>
        <w:pStyle w:val="Heading1"/>
        <w:numPr>
          <w:ilvl w:val="0"/>
          <w:numId w:val="21"/>
        </w:numPr>
        <w:spacing w:after="240"/>
        <w:rPr>
          <w:color w:val="auto"/>
        </w:rPr>
      </w:pPr>
      <w:bookmarkStart w:id="90" w:name="_Toc445451814"/>
      <w:r w:rsidRPr="009D2A8A">
        <w:rPr>
          <w:color w:val="auto"/>
        </w:rPr>
        <w:t>Policy and economic instruments for NAMAs functioning</w:t>
      </w:r>
      <w:bookmarkEnd w:id="90"/>
      <w:r w:rsidRPr="009D2A8A">
        <w:rPr>
          <w:color w:val="auto"/>
        </w:rPr>
        <w:t xml:space="preserve">  </w:t>
      </w:r>
    </w:p>
    <w:p w14:paraId="3E61222F" w14:textId="77777777" w:rsidR="00C045C3" w:rsidRPr="009D2A8A" w:rsidRDefault="00532B4A" w:rsidP="00C045C3">
      <w:pPr>
        <w:spacing w:after="240"/>
        <w:jc w:val="both"/>
        <w:rPr>
          <w:rFonts w:ascii="Century Gothic" w:hAnsi="Century Gothic"/>
        </w:rPr>
      </w:pPr>
      <w:r w:rsidRPr="009D2A8A">
        <w:rPr>
          <w:rFonts w:ascii="Century Gothic" w:hAnsi="Century Gothic"/>
        </w:rPr>
        <w:t xml:space="preserve">Optimal implementation and operations of the climate mitigation </w:t>
      </w:r>
      <w:r w:rsidR="002838CF" w:rsidRPr="009D2A8A">
        <w:rPr>
          <w:rFonts w:ascii="Century Gothic" w:hAnsi="Century Gothic"/>
        </w:rPr>
        <w:t xml:space="preserve">actions </w:t>
      </w:r>
      <w:r w:rsidRPr="009D2A8A">
        <w:rPr>
          <w:rFonts w:ascii="Century Gothic" w:hAnsi="Century Gothic"/>
        </w:rPr>
        <w:t>would require that a conducive and enabling environment is created</w:t>
      </w:r>
      <w:r w:rsidR="001168DE" w:rsidRPr="009D2A8A">
        <w:rPr>
          <w:rFonts w:ascii="Century Gothic" w:hAnsi="Century Gothic"/>
        </w:rPr>
        <w:t xml:space="preserve">. </w:t>
      </w:r>
      <w:r w:rsidRPr="009D2A8A">
        <w:rPr>
          <w:rFonts w:ascii="Century Gothic" w:hAnsi="Century Gothic"/>
        </w:rPr>
        <w:t xml:space="preserve">Simply, this would involve </w:t>
      </w:r>
      <w:r w:rsidR="002838CF" w:rsidRPr="009D2A8A">
        <w:rPr>
          <w:rFonts w:ascii="Century Gothic" w:hAnsi="Century Gothic"/>
        </w:rPr>
        <w:t xml:space="preserve">policy instrument </w:t>
      </w:r>
      <w:r w:rsidRPr="009D2A8A">
        <w:rPr>
          <w:rFonts w:ascii="Century Gothic" w:hAnsi="Century Gothic"/>
        </w:rPr>
        <w:t xml:space="preserve">implementation which will spontaneously </w:t>
      </w:r>
      <w:r w:rsidR="001168DE" w:rsidRPr="009D2A8A">
        <w:rPr>
          <w:rFonts w:ascii="Century Gothic" w:hAnsi="Century Gothic"/>
        </w:rPr>
        <w:t>remov</w:t>
      </w:r>
      <w:r w:rsidRPr="009D2A8A">
        <w:rPr>
          <w:rFonts w:ascii="Century Gothic" w:hAnsi="Century Gothic"/>
        </w:rPr>
        <w:t xml:space="preserve">e the </w:t>
      </w:r>
      <w:r w:rsidR="001168DE" w:rsidRPr="009D2A8A">
        <w:rPr>
          <w:rFonts w:ascii="Century Gothic" w:hAnsi="Century Gothic"/>
        </w:rPr>
        <w:t xml:space="preserve">identified </w:t>
      </w:r>
      <w:r w:rsidR="00C045C3" w:rsidRPr="009D2A8A">
        <w:rPr>
          <w:rFonts w:ascii="Century Gothic" w:hAnsi="Century Gothic"/>
        </w:rPr>
        <w:t xml:space="preserve">barriers to financing climate </w:t>
      </w:r>
      <w:r w:rsidR="00BB5C52" w:rsidRPr="009D2A8A">
        <w:rPr>
          <w:rFonts w:ascii="Century Gothic" w:hAnsi="Century Gothic"/>
        </w:rPr>
        <w:t xml:space="preserve">mitigation </w:t>
      </w:r>
      <w:r w:rsidR="00C045C3" w:rsidRPr="009D2A8A">
        <w:rPr>
          <w:rFonts w:ascii="Century Gothic" w:hAnsi="Century Gothic"/>
        </w:rPr>
        <w:t>projects</w:t>
      </w:r>
      <w:r w:rsidR="001168DE" w:rsidRPr="009D2A8A">
        <w:rPr>
          <w:rFonts w:ascii="Century Gothic" w:hAnsi="Century Gothic"/>
        </w:rPr>
        <w:t xml:space="preserve">. </w:t>
      </w:r>
      <w:r w:rsidRPr="009D2A8A">
        <w:rPr>
          <w:rFonts w:ascii="Century Gothic" w:hAnsi="Century Gothic"/>
        </w:rPr>
        <w:t>T</w:t>
      </w:r>
      <w:r w:rsidR="001168DE" w:rsidRPr="009D2A8A">
        <w:rPr>
          <w:rFonts w:ascii="Century Gothic" w:hAnsi="Century Gothic"/>
        </w:rPr>
        <w:t xml:space="preserve">hese instruments include </w:t>
      </w:r>
      <w:r w:rsidR="00C045C3" w:rsidRPr="009D2A8A">
        <w:rPr>
          <w:rFonts w:ascii="Century Gothic" w:hAnsi="Century Gothic"/>
        </w:rPr>
        <w:t xml:space="preserve">taxes, subsidies, grants, concessional loans </w:t>
      </w:r>
      <w:r w:rsidRPr="009D2A8A">
        <w:rPr>
          <w:rFonts w:ascii="Century Gothic" w:hAnsi="Century Gothic"/>
        </w:rPr>
        <w:t xml:space="preserve">and </w:t>
      </w:r>
      <w:r w:rsidR="00C045C3" w:rsidRPr="009D2A8A">
        <w:rPr>
          <w:rFonts w:ascii="Century Gothic" w:hAnsi="Century Gothic"/>
        </w:rPr>
        <w:t xml:space="preserve">guarantees. </w:t>
      </w:r>
      <w:r w:rsidR="001168DE" w:rsidRPr="009D2A8A">
        <w:rPr>
          <w:rFonts w:ascii="Century Gothic" w:hAnsi="Century Gothic"/>
        </w:rPr>
        <w:t xml:space="preserve">Below is a highlight of the instruments and policies that are proposed for implementation in the country to ensure that optimal conditions </w:t>
      </w:r>
      <w:r w:rsidRPr="009D2A8A">
        <w:rPr>
          <w:rFonts w:ascii="Century Gothic" w:hAnsi="Century Gothic"/>
        </w:rPr>
        <w:t xml:space="preserve">for climate mitigation projects </w:t>
      </w:r>
      <w:r w:rsidR="001168DE" w:rsidRPr="009D2A8A">
        <w:rPr>
          <w:rFonts w:ascii="Century Gothic" w:hAnsi="Century Gothic"/>
        </w:rPr>
        <w:t xml:space="preserve">are created. </w:t>
      </w:r>
    </w:p>
    <w:p w14:paraId="2F694B0E"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Removal of subsidies on Coal Power Electricity Generation</w:t>
      </w:r>
    </w:p>
    <w:p w14:paraId="757113BA" w14:textId="77777777" w:rsidR="00C045C3" w:rsidRPr="009D2A8A" w:rsidRDefault="00C045C3" w:rsidP="00C045C3">
      <w:pPr>
        <w:jc w:val="both"/>
        <w:rPr>
          <w:rFonts w:ascii="Century Gothic" w:hAnsi="Century Gothic"/>
        </w:rPr>
      </w:pPr>
      <w:r w:rsidRPr="009D2A8A">
        <w:rPr>
          <w:rFonts w:ascii="Century Gothic" w:hAnsi="Century Gothic"/>
        </w:rPr>
        <w:t xml:space="preserve">This has been identified as one of the factors that create barriers to financial flow </w:t>
      </w:r>
      <w:r w:rsidR="00532B4A" w:rsidRPr="009D2A8A">
        <w:rPr>
          <w:rFonts w:ascii="Century Gothic" w:hAnsi="Century Gothic"/>
        </w:rPr>
        <w:t>in</w:t>
      </w:r>
      <w:r w:rsidRPr="009D2A8A">
        <w:rPr>
          <w:rFonts w:ascii="Century Gothic" w:hAnsi="Century Gothic"/>
        </w:rPr>
        <w:t xml:space="preserve">to climate projects. Additionally, subsidies exacerbate the </w:t>
      </w:r>
      <w:r w:rsidR="00532B4A" w:rsidRPr="009D2A8A">
        <w:rPr>
          <w:rFonts w:ascii="Century Gothic" w:hAnsi="Century Gothic"/>
        </w:rPr>
        <w:t xml:space="preserve">gap between private and social costs which invariably worsen </w:t>
      </w:r>
      <w:r w:rsidRPr="009D2A8A">
        <w:rPr>
          <w:rFonts w:ascii="Century Gothic" w:hAnsi="Century Gothic"/>
        </w:rPr>
        <w:t>external</w:t>
      </w:r>
      <w:r w:rsidR="00532B4A" w:rsidRPr="009D2A8A">
        <w:rPr>
          <w:rFonts w:ascii="Century Gothic" w:hAnsi="Century Gothic"/>
        </w:rPr>
        <w:t xml:space="preserve">/environmental costs that are borne by the society. Incidentally, subsidies further lower the market prices for coal generated electricity which makes it impossible for solar power electricity to be a viable project in the country. </w:t>
      </w:r>
      <w:r w:rsidRPr="009D2A8A">
        <w:rPr>
          <w:rFonts w:ascii="Century Gothic" w:hAnsi="Century Gothic"/>
        </w:rPr>
        <w:t xml:space="preserve">Thus, removal of subsidies and internalising the existing externalities would hike the price of electricity to allow the solar electricity projects to </w:t>
      </w:r>
      <w:r w:rsidR="001168DE" w:rsidRPr="009D2A8A">
        <w:rPr>
          <w:rFonts w:ascii="Century Gothic" w:hAnsi="Century Gothic"/>
        </w:rPr>
        <w:lastRenderedPageBreak/>
        <w:t xml:space="preserve">be </w:t>
      </w:r>
      <w:r w:rsidRPr="009D2A8A">
        <w:rPr>
          <w:rFonts w:ascii="Century Gothic" w:hAnsi="Century Gothic"/>
        </w:rPr>
        <w:t xml:space="preserve">viable and competitive. Currently, the price of electricity </w:t>
      </w:r>
      <w:r w:rsidR="001168DE" w:rsidRPr="009D2A8A">
        <w:rPr>
          <w:rFonts w:ascii="Century Gothic" w:hAnsi="Century Gothic"/>
        </w:rPr>
        <w:t xml:space="preserve">is </w:t>
      </w:r>
      <w:r w:rsidRPr="009D2A8A">
        <w:rPr>
          <w:rFonts w:ascii="Century Gothic" w:hAnsi="Century Gothic"/>
        </w:rPr>
        <w:t xml:space="preserve">significantly lower and thus discourages investment in solar projects.   </w:t>
      </w:r>
    </w:p>
    <w:p w14:paraId="0E0EB6E4" w14:textId="77777777" w:rsidR="003607AB" w:rsidRPr="009D2A8A" w:rsidRDefault="003607AB" w:rsidP="003607AB">
      <w:pPr>
        <w:pStyle w:val="ListParagraph"/>
        <w:numPr>
          <w:ilvl w:val="0"/>
          <w:numId w:val="2"/>
        </w:numPr>
        <w:jc w:val="both"/>
        <w:rPr>
          <w:rFonts w:ascii="Century Gothic" w:hAnsi="Century Gothic"/>
          <w:b/>
        </w:rPr>
      </w:pPr>
      <w:r w:rsidRPr="009D2A8A">
        <w:rPr>
          <w:rFonts w:ascii="Century Gothic" w:hAnsi="Century Gothic"/>
          <w:b/>
        </w:rPr>
        <w:t>Introduce Feed</w:t>
      </w:r>
      <w:r w:rsidR="005555BE" w:rsidRPr="009D2A8A">
        <w:rPr>
          <w:rFonts w:ascii="Century Gothic" w:hAnsi="Century Gothic"/>
          <w:b/>
        </w:rPr>
        <w:t xml:space="preserve"> </w:t>
      </w:r>
      <w:r w:rsidRPr="009D2A8A">
        <w:rPr>
          <w:rFonts w:ascii="Century Gothic" w:hAnsi="Century Gothic"/>
          <w:b/>
        </w:rPr>
        <w:t>In Tari</w:t>
      </w:r>
      <w:r w:rsidR="008A7477" w:rsidRPr="009D2A8A">
        <w:rPr>
          <w:rFonts w:ascii="Century Gothic" w:hAnsi="Century Gothic"/>
          <w:b/>
        </w:rPr>
        <w:t>f</w:t>
      </w:r>
      <w:r w:rsidRPr="009D2A8A">
        <w:rPr>
          <w:rFonts w:ascii="Century Gothic" w:hAnsi="Century Gothic"/>
          <w:b/>
        </w:rPr>
        <w:t xml:space="preserve">fs for </w:t>
      </w:r>
      <w:r w:rsidR="008A7477" w:rsidRPr="009D2A8A">
        <w:rPr>
          <w:rFonts w:ascii="Century Gothic" w:hAnsi="Century Gothic"/>
          <w:b/>
        </w:rPr>
        <w:t>renewable energy</w:t>
      </w:r>
    </w:p>
    <w:p w14:paraId="658B0717" w14:textId="77777777" w:rsidR="008A7477" w:rsidRPr="009D2A8A" w:rsidRDefault="008A7477" w:rsidP="003607AB">
      <w:pPr>
        <w:jc w:val="both"/>
        <w:rPr>
          <w:rFonts w:ascii="Century Gothic" w:hAnsi="Century Gothic"/>
        </w:rPr>
      </w:pPr>
      <w:r w:rsidRPr="009D2A8A">
        <w:rPr>
          <w:rFonts w:ascii="Century Gothic" w:hAnsi="Century Gothic"/>
        </w:rPr>
        <w:t>A Renewable Feed</w:t>
      </w:r>
      <w:r w:rsidR="005555BE" w:rsidRPr="009D2A8A">
        <w:rPr>
          <w:rFonts w:ascii="Century Gothic" w:hAnsi="Century Gothic"/>
        </w:rPr>
        <w:t xml:space="preserve"> </w:t>
      </w:r>
      <w:r w:rsidRPr="009D2A8A">
        <w:rPr>
          <w:rFonts w:ascii="Century Gothic" w:hAnsi="Century Gothic"/>
        </w:rPr>
        <w:t xml:space="preserve">In Tariff (hereinafter REFIT) is a policy instrument used by Governments to encourage and promote the </w:t>
      </w:r>
      <w:r w:rsidR="00AA4FDE" w:rsidRPr="009D2A8A">
        <w:rPr>
          <w:rFonts w:ascii="Century Gothic" w:hAnsi="Century Gothic"/>
        </w:rPr>
        <w:t xml:space="preserve">local </w:t>
      </w:r>
      <w:r w:rsidRPr="009D2A8A">
        <w:rPr>
          <w:rFonts w:ascii="Century Gothic" w:hAnsi="Century Gothic"/>
        </w:rPr>
        <w:t xml:space="preserve">growth of electricity generation from renewable energy (hereinafter RE) resources for input into the national grid. REFITs bind utilities </w:t>
      </w:r>
      <w:r w:rsidR="00AA4FDE" w:rsidRPr="009D2A8A">
        <w:rPr>
          <w:rFonts w:ascii="Century Gothic" w:hAnsi="Century Gothic"/>
        </w:rPr>
        <w:t xml:space="preserve">such as BPC </w:t>
      </w:r>
      <w:r w:rsidRPr="009D2A8A">
        <w:rPr>
          <w:rFonts w:ascii="Century Gothic" w:hAnsi="Century Gothic"/>
        </w:rPr>
        <w:t>to purchase electricity produced from renewable</w:t>
      </w:r>
      <w:r w:rsidR="00AA4FDE" w:rsidRPr="009D2A8A">
        <w:rPr>
          <w:rFonts w:ascii="Century Gothic" w:hAnsi="Century Gothic"/>
        </w:rPr>
        <w:t xml:space="preserve"> energy</w:t>
      </w:r>
      <w:r w:rsidRPr="009D2A8A">
        <w:rPr>
          <w:rFonts w:ascii="Century Gothic" w:hAnsi="Century Gothic"/>
        </w:rPr>
        <w:t xml:space="preserve"> resources at </w:t>
      </w:r>
      <w:r w:rsidR="00AA4FDE" w:rsidRPr="009D2A8A">
        <w:rPr>
          <w:rFonts w:ascii="Century Gothic" w:hAnsi="Century Gothic"/>
        </w:rPr>
        <w:t>profitable</w:t>
      </w:r>
      <w:r w:rsidRPr="009D2A8A">
        <w:rPr>
          <w:rFonts w:ascii="Century Gothic" w:hAnsi="Century Gothic"/>
        </w:rPr>
        <w:t xml:space="preserve"> cost-reflective prices. This ensures that those who produce electricity from renewable sources have a guaranteed market and a reasonable rate of return for the electricity they produce. A REFIT is a strong policy instrument that ensures that RE</w:t>
      </w:r>
      <w:r w:rsidRPr="009D2A8A" w:rsidDel="0004170F">
        <w:rPr>
          <w:rFonts w:ascii="Century Gothic" w:hAnsi="Century Gothic"/>
        </w:rPr>
        <w:t xml:space="preserve"> </w:t>
      </w:r>
      <w:r w:rsidRPr="009D2A8A">
        <w:rPr>
          <w:rFonts w:ascii="Century Gothic" w:hAnsi="Century Gothic"/>
        </w:rPr>
        <w:t>is a sound long-term investment for companies, industries and individuals.</w:t>
      </w:r>
    </w:p>
    <w:p w14:paraId="219BFB63"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 xml:space="preserve">Introduce subsidies on solar electricity </w:t>
      </w:r>
    </w:p>
    <w:p w14:paraId="7807CC5E" w14:textId="77777777" w:rsidR="00C045C3" w:rsidRPr="009D2A8A" w:rsidRDefault="00C045C3" w:rsidP="00C045C3">
      <w:pPr>
        <w:jc w:val="both"/>
        <w:rPr>
          <w:rFonts w:ascii="Century Gothic" w:hAnsi="Century Gothic"/>
        </w:rPr>
      </w:pPr>
      <w:r w:rsidRPr="009D2A8A">
        <w:rPr>
          <w:rFonts w:ascii="Century Gothic" w:hAnsi="Century Gothic"/>
        </w:rPr>
        <w:t xml:space="preserve">The initial investment in the solar project is relatively high compared to the coal based power generation. However, the environmental </w:t>
      </w:r>
      <w:r w:rsidR="00532B4A" w:rsidRPr="009D2A8A">
        <w:rPr>
          <w:rFonts w:ascii="Century Gothic" w:hAnsi="Century Gothic"/>
        </w:rPr>
        <w:t xml:space="preserve">costs </w:t>
      </w:r>
      <w:r w:rsidRPr="009D2A8A">
        <w:rPr>
          <w:rFonts w:ascii="Century Gothic" w:hAnsi="Century Gothic"/>
        </w:rPr>
        <w:t xml:space="preserve">of solar energy are </w:t>
      </w:r>
      <w:r w:rsidR="00532B4A" w:rsidRPr="009D2A8A">
        <w:rPr>
          <w:rFonts w:ascii="Century Gothic" w:hAnsi="Century Gothic"/>
        </w:rPr>
        <w:t>in</w:t>
      </w:r>
      <w:r w:rsidRPr="009D2A8A">
        <w:rPr>
          <w:rFonts w:ascii="Century Gothic" w:hAnsi="Century Gothic"/>
        </w:rPr>
        <w:t xml:space="preserve">significantly lower to non-existence compared to the counterparts. Therefore, it is imperative that subsidies are introduced to encourage high investment in solar projects. There are various forms of subsidies that can be allocated to the solar electricity as follows: </w:t>
      </w:r>
    </w:p>
    <w:p w14:paraId="5E383652" w14:textId="77777777" w:rsidR="00C045C3" w:rsidRPr="009D2A8A" w:rsidRDefault="00C045C3" w:rsidP="00C045C3">
      <w:pPr>
        <w:pStyle w:val="ListParagraph"/>
        <w:numPr>
          <w:ilvl w:val="0"/>
          <w:numId w:val="6"/>
        </w:numPr>
        <w:jc w:val="both"/>
        <w:rPr>
          <w:rFonts w:ascii="Century Gothic" w:hAnsi="Century Gothic"/>
        </w:rPr>
      </w:pPr>
      <w:r w:rsidRPr="009D2A8A">
        <w:rPr>
          <w:rFonts w:ascii="Century Gothic" w:hAnsi="Century Gothic"/>
        </w:rPr>
        <w:t xml:space="preserve">Tax exemption on solar investment </w:t>
      </w:r>
    </w:p>
    <w:p w14:paraId="2D88D184" w14:textId="77777777" w:rsidR="00C045C3" w:rsidRPr="009D2A8A" w:rsidRDefault="00C045C3" w:rsidP="00C045C3">
      <w:pPr>
        <w:pStyle w:val="ListParagraph"/>
        <w:numPr>
          <w:ilvl w:val="0"/>
          <w:numId w:val="6"/>
        </w:numPr>
        <w:jc w:val="both"/>
        <w:rPr>
          <w:rFonts w:ascii="Century Gothic" w:hAnsi="Century Gothic"/>
        </w:rPr>
      </w:pPr>
      <w:r w:rsidRPr="009D2A8A">
        <w:rPr>
          <w:rFonts w:ascii="Century Gothic" w:hAnsi="Century Gothic"/>
        </w:rPr>
        <w:t xml:space="preserve">Zero interest loan on solar investment </w:t>
      </w:r>
    </w:p>
    <w:p w14:paraId="74DA73BD" w14:textId="77777777" w:rsidR="00C045C3" w:rsidRPr="009D2A8A" w:rsidRDefault="00C045C3" w:rsidP="00C045C3">
      <w:pPr>
        <w:pStyle w:val="ListParagraph"/>
        <w:numPr>
          <w:ilvl w:val="0"/>
          <w:numId w:val="6"/>
        </w:numPr>
        <w:jc w:val="both"/>
        <w:rPr>
          <w:rFonts w:ascii="Century Gothic" w:hAnsi="Century Gothic"/>
        </w:rPr>
      </w:pPr>
      <w:r w:rsidRPr="009D2A8A">
        <w:rPr>
          <w:rFonts w:ascii="Century Gothic" w:hAnsi="Century Gothic"/>
        </w:rPr>
        <w:t xml:space="preserve">Part payment by the government on solar electricity tariffs  </w:t>
      </w:r>
    </w:p>
    <w:p w14:paraId="7B97221A" w14:textId="77777777" w:rsidR="00C045C3" w:rsidRPr="009D2A8A" w:rsidRDefault="00C045C3" w:rsidP="00C045C3">
      <w:pPr>
        <w:pStyle w:val="ListParagraph"/>
        <w:jc w:val="both"/>
        <w:rPr>
          <w:rFonts w:ascii="Century Gothic" w:hAnsi="Century Gothic"/>
        </w:rPr>
      </w:pPr>
    </w:p>
    <w:p w14:paraId="700436CE"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 xml:space="preserve">Introduce tax on petroleum products </w:t>
      </w:r>
    </w:p>
    <w:p w14:paraId="6CB7644F" w14:textId="77777777" w:rsidR="00C045C3" w:rsidRPr="009D2A8A" w:rsidRDefault="00C045C3" w:rsidP="00C045C3">
      <w:pPr>
        <w:jc w:val="both"/>
        <w:rPr>
          <w:rFonts w:ascii="Century Gothic" w:hAnsi="Century Gothic"/>
        </w:rPr>
      </w:pPr>
      <w:r w:rsidRPr="009D2A8A">
        <w:rPr>
          <w:rFonts w:ascii="Century Gothic" w:hAnsi="Century Gothic"/>
        </w:rPr>
        <w:t>The transport sector is one of the major GHG</w:t>
      </w:r>
      <w:r w:rsidR="008A4F41" w:rsidRPr="009D2A8A">
        <w:rPr>
          <w:rFonts w:ascii="Century Gothic" w:hAnsi="Century Gothic"/>
        </w:rPr>
        <w:t>s</w:t>
      </w:r>
      <w:r w:rsidRPr="009D2A8A">
        <w:rPr>
          <w:rFonts w:ascii="Century Gothic" w:hAnsi="Century Gothic"/>
        </w:rPr>
        <w:t xml:space="preserve"> emitter in the country through consumption of the petroleum products (petrol and diesel). One of the factors that results in the transport sector to </w:t>
      </w:r>
      <w:r w:rsidR="00532B4A" w:rsidRPr="009D2A8A">
        <w:rPr>
          <w:rFonts w:ascii="Century Gothic" w:hAnsi="Century Gothic"/>
        </w:rPr>
        <w:t>be a</w:t>
      </w:r>
      <w:r w:rsidRPr="009D2A8A">
        <w:rPr>
          <w:rFonts w:ascii="Century Gothic" w:hAnsi="Century Gothic"/>
        </w:rPr>
        <w:t xml:space="preserve"> major GHG</w:t>
      </w:r>
      <w:r w:rsidR="008A4F41" w:rsidRPr="009D2A8A">
        <w:rPr>
          <w:rFonts w:ascii="Century Gothic" w:hAnsi="Century Gothic"/>
        </w:rPr>
        <w:t>s</w:t>
      </w:r>
      <w:r w:rsidRPr="009D2A8A">
        <w:rPr>
          <w:rFonts w:ascii="Century Gothic" w:hAnsi="Century Gothic"/>
        </w:rPr>
        <w:t xml:space="preserve"> emitter is the use of private vehicles. Factors that encourage the ex</w:t>
      </w:r>
      <w:r w:rsidR="002B5A18" w:rsidRPr="009D2A8A">
        <w:rPr>
          <w:rFonts w:ascii="Century Gothic" w:hAnsi="Century Gothic"/>
        </w:rPr>
        <w:t xml:space="preserve">cessive </w:t>
      </w:r>
      <w:r w:rsidRPr="009D2A8A">
        <w:rPr>
          <w:rFonts w:ascii="Century Gothic" w:hAnsi="Century Gothic"/>
        </w:rPr>
        <w:t>use of private vehicles as opposed to public transport include lower cost of petroleum products, the unattractiveness of the public transport which encompass</w:t>
      </w:r>
      <w:r w:rsidR="00532B4A" w:rsidRPr="009D2A8A">
        <w:rPr>
          <w:rFonts w:ascii="Century Gothic" w:hAnsi="Century Gothic"/>
        </w:rPr>
        <w:t>es</w:t>
      </w:r>
      <w:r w:rsidRPr="009D2A8A">
        <w:rPr>
          <w:rFonts w:ascii="Century Gothic" w:hAnsi="Century Gothic"/>
        </w:rPr>
        <w:t xml:space="preserve"> lack of public transport facility, roads, reliability of the public transport. Thus, introduc</w:t>
      </w:r>
      <w:r w:rsidR="002B5A18" w:rsidRPr="009D2A8A">
        <w:rPr>
          <w:rFonts w:ascii="Century Gothic" w:hAnsi="Century Gothic"/>
        </w:rPr>
        <w:t xml:space="preserve">tion </w:t>
      </w:r>
      <w:r w:rsidRPr="009D2A8A">
        <w:rPr>
          <w:rFonts w:ascii="Century Gothic" w:hAnsi="Century Gothic"/>
        </w:rPr>
        <w:t>of tax and removal of the subsidies on pe</w:t>
      </w:r>
      <w:r w:rsidR="002B5A18" w:rsidRPr="009D2A8A">
        <w:rPr>
          <w:rFonts w:ascii="Century Gothic" w:hAnsi="Century Gothic"/>
        </w:rPr>
        <w:t>troleum products would</w:t>
      </w:r>
      <w:r w:rsidRPr="009D2A8A">
        <w:rPr>
          <w:rFonts w:ascii="Century Gothic" w:hAnsi="Century Gothic"/>
        </w:rPr>
        <w:t xml:space="preserve"> deter excessive use of private vehicle</w:t>
      </w:r>
      <w:r w:rsidR="002B5A18" w:rsidRPr="009D2A8A">
        <w:rPr>
          <w:rFonts w:ascii="Century Gothic" w:hAnsi="Century Gothic"/>
        </w:rPr>
        <w:t>s</w:t>
      </w:r>
      <w:r w:rsidRPr="009D2A8A">
        <w:rPr>
          <w:rFonts w:ascii="Century Gothic" w:hAnsi="Century Gothic"/>
        </w:rPr>
        <w:t xml:space="preserve">. Petroleum products in the country </w:t>
      </w:r>
      <w:r w:rsidR="002B5A18" w:rsidRPr="009D2A8A">
        <w:rPr>
          <w:rFonts w:ascii="Century Gothic" w:hAnsi="Century Gothic"/>
        </w:rPr>
        <w:t xml:space="preserve">are </w:t>
      </w:r>
      <w:r w:rsidRPr="009D2A8A">
        <w:rPr>
          <w:rFonts w:ascii="Century Gothic" w:hAnsi="Century Gothic"/>
        </w:rPr>
        <w:t>relatively cheaper compared to South Af</w:t>
      </w:r>
      <w:r w:rsidR="002B5A18" w:rsidRPr="009D2A8A">
        <w:rPr>
          <w:rFonts w:ascii="Century Gothic" w:hAnsi="Century Gothic"/>
        </w:rPr>
        <w:t>rica where it is imported from.</w:t>
      </w:r>
      <w:r w:rsidRPr="009D2A8A">
        <w:rPr>
          <w:rFonts w:ascii="Century Gothic" w:hAnsi="Century Gothic"/>
        </w:rPr>
        <w:t xml:space="preserve"> In comparison, one (1) litre of petrol costs approximately an equivalence of P13 while in Botswana it costs P8. In addition to introducing tax and removal of subsidies, it is critical that the government invest intensively on public transport and transform the sector to comparative standard as developed countries. This will involve replacement mini-buses with buses</w:t>
      </w:r>
      <w:r w:rsidR="007A5F62" w:rsidRPr="009D2A8A">
        <w:rPr>
          <w:rFonts w:ascii="Century Gothic" w:hAnsi="Century Gothic"/>
        </w:rPr>
        <w:t xml:space="preserve"> and</w:t>
      </w:r>
      <w:r w:rsidRPr="009D2A8A">
        <w:rPr>
          <w:rFonts w:ascii="Century Gothic" w:hAnsi="Century Gothic"/>
        </w:rPr>
        <w:t xml:space="preserve"> introduc</w:t>
      </w:r>
      <w:r w:rsidR="007A5F62" w:rsidRPr="009D2A8A">
        <w:rPr>
          <w:rFonts w:ascii="Century Gothic" w:hAnsi="Century Gothic"/>
        </w:rPr>
        <w:t xml:space="preserve">e </w:t>
      </w:r>
      <w:r w:rsidRPr="009D2A8A">
        <w:rPr>
          <w:rFonts w:ascii="Century Gothic" w:hAnsi="Century Gothic"/>
        </w:rPr>
        <w:t xml:space="preserve">public bus lanes to enhance reliability and efficiency.  </w:t>
      </w:r>
    </w:p>
    <w:p w14:paraId="5290250E"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Introduce parking fees and control parking on empty spaces</w:t>
      </w:r>
    </w:p>
    <w:p w14:paraId="7EEA7BC0" w14:textId="77777777" w:rsidR="00C045C3" w:rsidRPr="009D2A8A" w:rsidRDefault="00C045C3" w:rsidP="00C045C3">
      <w:pPr>
        <w:jc w:val="both"/>
        <w:rPr>
          <w:rFonts w:ascii="Century Gothic" w:hAnsi="Century Gothic"/>
        </w:rPr>
      </w:pPr>
      <w:r w:rsidRPr="009D2A8A">
        <w:rPr>
          <w:rFonts w:ascii="Century Gothic" w:hAnsi="Century Gothic"/>
        </w:rPr>
        <w:lastRenderedPageBreak/>
        <w:t xml:space="preserve">The objective of the climate change mitigation action on the transport sector is to discourage the excessive use of the </w:t>
      </w:r>
      <w:r w:rsidR="002B5A18" w:rsidRPr="009D2A8A">
        <w:rPr>
          <w:rFonts w:ascii="Century Gothic" w:hAnsi="Century Gothic"/>
        </w:rPr>
        <w:t xml:space="preserve">private vehicles </w:t>
      </w:r>
      <w:r w:rsidRPr="009D2A8A">
        <w:rPr>
          <w:rFonts w:ascii="Century Gothic" w:hAnsi="Century Gothic"/>
        </w:rPr>
        <w:t>which would automatically reduce GHG</w:t>
      </w:r>
      <w:r w:rsidR="002B5A18" w:rsidRPr="009D2A8A">
        <w:rPr>
          <w:rFonts w:ascii="Century Gothic" w:hAnsi="Century Gothic"/>
        </w:rPr>
        <w:t>s</w:t>
      </w:r>
      <w:r w:rsidRPr="009D2A8A">
        <w:rPr>
          <w:rFonts w:ascii="Century Gothic" w:hAnsi="Century Gothic"/>
        </w:rPr>
        <w:t xml:space="preserve"> emission</w:t>
      </w:r>
      <w:r w:rsidR="002B5A18" w:rsidRPr="009D2A8A">
        <w:rPr>
          <w:rFonts w:ascii="Century Gothic" w:hAnsi="Century Gothic"/>
        </w:rPr>
        <w:t>s</w:t>
      </w:r>
      <w:r w:rsidRPr="009D2A8A">
        <w:rPr>
          <w:rFonts w:ascii="Century Gothic" w:hAnsi="Century Gothic"/>
        </w:rPr>
        <w:t xml:space="preserve"> over time.  Therefore, introducing parking fees in addition to other incentives such as introducing tax </w:t>
      </w:r>
      <w:r w:rsidR="008A4F41" w:rsidRPr="009D2A8A">
        <w:rPr>
          <w:rFonts w:ascii="Century Gothic" w:hAnsi="Century Gothic"/>
        </w:rPr>
        <w:t xml:space="preserve">on </w:t>
      </w:r>
      <w:r w:rsidRPr="009D2A8A">
        <w:rPr>
          <w:rFonts w:ascii="Century Gothic" w:hAnsi="Century Gothic"/>
        </w:rPr>
        <w:t xml:space="preserve">petroleum products and improving public transport sector facility would incentivise the use of public transport utilisation.    </w:t>
      </w:r>
    </w:p>
    <w:p w14:paraId="049A63A6"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 xml:space="preserve">Introduce subsidies on solar appliances mainly solar geysers etc </w:t>
      </w:r>
    </w:p>
    <w:p w14:paraId="31ED8430" w14:textId="77777777" w:rsidR="00C045C3" w:rsidRPr="009D2A8A" w:rsidRDefault="00C045C3" w:rsidP="00C045C3">
      <w:pPr>
        <w:jc w:val="both"/>
        <w:rPr>
          <w:rFonts w:ascii="Century Gothic" w:hAnsi="Century Gothic"/>
        </w:rPr>
      </w:pPr>
      <w:r w:rsidRPr="009D2A8A">
        <w:rPr>
          <w:rFonts w:ascii="Century Gothic" w:hAnsi="Century Gothic"/>
        </w:rPr>
        <w:t>Currently solar appliances such as solar geysers and solar panels are excessively expensive relative to the counterparts. For instance, solar geyser costs in the range of between P10,000.00 t</w:t>
      </w:r>
      <w:r w:rsidR="002B5A18" w:rsidRPr="009D2A8A">
        <w:rPr>
          <w:rFonts w:ascii="Century Gothic" w:hAnsi="Century Gothic"/>
        </w:rPr>
        <w:t>o</w:t>
      </w:r>
      <w:r w:rsidRPr="009D2A8A">
        <w:rPr>
          <w:rFonts w:ascii="Century Gothic" w:hAnsi="Century Gothic"/>
        </w:rPr>
        <w:t xml:space="preserve"> P20,000.00</w:t>
      </w:r>
      <w:r w:rsidR="008A4F41" w:rsidRPr="009D2A8A">
        <w:rPr>
          <w:rFonts w:ascii="Century Gothic" w:hAnsi="Century Gothic"/>
        </w:rPr>
        <w:t xml:space="preserve"> while conventional geysers cost </w:t>
      </w:r>
      <w:r w:rsidR="002A55C9" w:rsidRPr="009D2A8A">
        <w:rPr>
          <w:rFonts w:ascii="Century Gothic" w:hAnsi="Century Gothic"/>
        </w:rPr>
        <w:t xml:space="preserve">around </w:t>
      </w:r>
      <w:r w:rsidR="008A4F41" w:rsidRPr="009D2A8A">
        <w:rPr>
          <w:rFonts w:ascii="Century Gothic" w:hAnsi="Century Gothic"/>
        </w:rPr>
        <w:t>P2000.00 per unit</w:t>
      </w:r>
      <w:r w:rsidRPr="009D2A8A">
        <w:rPr>
          <w:rFonts w:ascii="Century Gothic" w:hAnsi="Century Gothic"/>
        </w:rPr>
        <w:t>. Therefore, this act as a disincentive for the public to purchase the solar appliances which would reduce the demand for coal based electricity production. It is therefore recommended that subsidies on solar appliances be introduce</w:t>
      </w:r>
      <w:r w:rsidR="008A4F41" w:rsidRPr="009D2A8A">
        <w:rPr>
          <w:rFonts w:ascii="Century Gothic" w:hAnsi="Century Gothic"/>
        </w:rPr>
        <w:t>d</w:t>
      </w:r>
      <w:r w:rsidRPr="009D2A8A">
        <w:rPr>
          <w:rFonts w:ascii="Century Gothic" w:hAnsi="Century Gothic"/>
        </w:rPr>
        <w:t xml:space="preserve"> which would reduce demand for coa</w:t>
      </w:r>
      <w:r w:rsidR="00965C82" w:rsidRPr="009D2A8A">
        <w:rPr>
          <w:rFonts w:ascii="Century Gothic" w:hAnsi="Century Gothic"/>
        </w:rPr>
        <w:t>l-based electricity production.</w:t>
      </w:r>
    </w:p>
    <w:p w14:paraId="7FF4F7B5" w14:textId="77777777" w:rsidR="00C045C3" w:rsidRPr="009D2A8A" w:rsidRDefault="00C045C3" w:rsidP="00C045C3">
      <w:pPr>
        <w:pStyle w:val="ListParagraph"/>
        <w:numPr>
          <w:ilvl w:val="0"/>
          <w:numId w:val="2"/>
        </w:numPr>
        <w:jc w:val="both"/>
        <w:rPr>
          <w:rFonts w:ascii="Century Gothic" w:hAnsi="Century Gothic"/>
          <w:b/>
        </w:rPr>
      </w:pPr>
      <w:r w:rsidRPr="009D2A8A">
        <w:rPr>
          <w:rFonts w:ascii="Century Gothic" w:hAnsi="Century Gothic"/>
          <w:b/>
        </w:rPr>
        <w:t xml:space="preserve">Introduce tax exemption on house sales that have solar appliances </w:t>
      </w:r>
    </w:p>
    <w:p w14:paraId="73CFC586" w14:textId="77777777" w:rsidR="00965C82" w:rsidRPr="009D2A8A" w:rsidRDefault="00C045C3" w:rsidP="00C045C3">
      <w:pPr>
        <w:jc w:val="both"/>
        <w:rPr>
          <w:rFonts w:ascii="Century Gothic" w:hAnsi="Century Gothic"/>
        </w:rPr>
      </w:pPr>
      <w:r w:rsidRPr="009D2A8A">
        <w:rPr>
          <w:rFonts w:ascii="Century Gothic" w:hAnsi="Century Gothic"/>
        </w:rPr>
        <w:t>Introduction of tax exemption on house sales that are environmentally friendly, would act as an incentive for the public to invest in solar appliances. The rational for introducing tax exemption is generally based on the fact that individuals who have constructed environmentally friendly houses have internalised the externalities. Hence, there is a need to refund the expense</w:t>
      </w:r>
      <w:r w:rsidR="007A5F62" w:rsidRPr="009D2A8A">
        <w:rPr>
          <w:rFonts w:ascii="Century Gothic" w:hAnsi="Century Gothic"/>
        </w:rPr>
        <w:t>s</w:t>
      </w:r>
      <w:r w:rsidRPr="009D2A8A">
        <w:rPr>
          <w:rFonts w:ascii="Century Gothic" w:hAnsi="Century Gothic"/>
        </w:rPr>
        <w:t xml:space="preserve"> they incurred </w:t>
      </w:r>
      <w:r w:rsidR="00B149D5" w:rsidRPr="009D2A8A">
        <w:rPr>
          <w:rFonts w:ascii="Century Gothic" w:hAnsi="Century Gothic"/>
        </w:rPr>
        <w:t xml:space="preserve">by exempting them from paying tax from house sale. In addition, it is also recommended that council rates for environmental friendly houses be lowered as an incentive to invest in solar appliances. </w:t>
      </w:r>
    </w:p>
    <w:p w14:paraId="04D99FBE" w14:textId="77777777" w:rsidR="00614DB4" w:rsidRPr="009D2A8A" w:rsidRDefault="00614DB4" w:rsidP="00614DB4">
      <w:pPr>
        <w:pStyle w:val="ListParagraph"/>
        <w:numPr>
          <w:ilvl w:val="0"/>
          <w:numId w:val="20"/>
        </w:numPr>
        <w:jc w:val="both"/>
        <w:rPr>
          <w:rFonts w:ascii="Century Gothic" w:hAnsi="Century Gothic"/>
          <w:b/>
        </w:rPr>
      </w:pPr>
      <w:r w:rsidRPr="009D2A8A">
        <w:rPr>
          <w:rFonts w:ascii="Century Gothic" w:hAnsi="Century Gothic"/>
          <w:b/>
        </w:rPr>
        <w:t>Introduce government to guarantee</w:t>
      </w:r>
      <w:r w:rsidR="008A4F41" w:rsidRPr="009D2A8A">
        <w:rPr>
          <w:rFonts w:ascii="Century Gothic" w:hAnsi="Century Gothic"/>
          <w:b/>
        </w:rPr>
        <w:t xml:space="preserve"> </w:t>
      </w:r>
      <w:r w:rsidR="002A55C9" w:rsidRPr="009D2A8A">
        <w:rPr>
          <w:rFonts w:ascii="Century Gothic" w:hAnsi="Century Gothic"/>
          <w:b/>
        </w:rPr>
        <w:t>climate</w:t>
      </w:r>
      <w:r w:rsidR="008A4F41" w:rsidRPr="009D2A8A">
        <w:rPr>
          <w:rFonts w:ascii="Century Gothic" w:hAnsi="Century Gothic"/>
          <w:b/>
        </w:rPr>
        <w:t xml:space="preserve"> </w:t>
      </w:r>
      <w:r w:rsidR="00D268A7" w:rsidRPr="009D2A8A">
        <w:rPr>
          <w:rFonts w:ascii="Century Gothic" w:hAnsi="Century Gothic"/>
          <w:b/>
        </w:rPr>
        <w:t>mitigation p</w:t>
      </w:r>
      <w:r w:rsidRPr="009D2A8A">
        <w:rPr>
          <w:rFonts w:ascii="Century Gothic" w:hAnsi="Century Gothic"/>
          <w:b/>
        </w:rPr>
        <w:t xml:space="preserve">rojects </w:t>
      </w:r>
    </w:p>
    <w:p w14:paraId="2BD1EB74" w14:textId="77777777" w:rsidR="00D268A7" w:rsidRPr="009D2A8A" w:rsidRDefault="00D268A7" w:rsidP="00D268A7">
      <w:pPr>
        <w:jc w:val="both"/>
        <w:rPr>
          <w:rFonts w:ascii="Century Gothic" w:hAnsi="Century Gothic"/>
        </w:rPr>
      </w:pPr>
      <w:r w:rsidRPr="009D2A8A">
        <w:rPr>
          <w:rFonts w:ascii="Century Gothic" w:hAnsi="Century Gothic"/>
        </w:rPr>
        <w:t>La</w:t>
      </w:r>
      <w:r w:rsidR="002A55C9" w:rsidRPr="009D2A8A">
        <w:rPr>
          <w:rFonts w:ascii="Century Gothic" w:hAnsi="Century Gothic"/>
        </w:rPr>
        <w:t>ck of guarantor for the climate</w:t>
      </w:r>
      <w:r w:rsidR="008A4F41" w:rsidRPr="009D2A8A">
        <w:rPr>
          <w:rFonts w:ascii="Century Gothic" w:hAnsi="Century Gothic"/>
        </w:rPr>
        <w:t xml:space="preserve"> </w:t>
      </w:r>
      <w:r w:rsidRPr="009D2A8A">
        <w:rPr>
          <w:rFonts w:ascii="Century Gothic" w:hAnsi="Century Gothic"/>
        </w:rPr>
        <w:t xml:space="preserve">mitigation projects is one of the barriers to finance climate mitigation projects. </w:t>
      </w:r>
      <w:r w:rsidR="00B2419F" w:rsidRPr="009D2A8A">
        <w:rPr>
          <w:rFonts w:ascii="Century Gothic" w:hAnsi="Century Gothic"/>
        </w:rPr>
        <w:t>I</w:t>
      </w:r>
      <w:r w:rsidRPr="009D2A8A">
        <w:rPr>
          <w:rFonts w:ascii="Century Gothic" w:hAnsi="Century Gothic"/>
        </w:rPr>
        <w:t>t is therefore important that the government consider</w:t>
      </w:r>
      <w:r w:rsidR="008A4F41" w:rsidRPr="009D2A8A">
        <w:rPr>
          <w:rFonts w:ascii="Century Gothic" w:hAnsi="Century Gothic"/>
        </w:rPr>
        <w:t>s</w:t>
      </w:r>
      <w:r w:rsidRPr="009D2A8A">
        <w:rPr>
          <w:rFonts w:ascii="Century Gothic" w:hAnsi="Century Gothic"/>
        </w:rPr>
        <w:t xml:space="preserve"> being a guarantor </w:t>
      </w:r>
      <w:r w:rsidR="00B2419F" w:rsidRPr="009D2A8A">
        <w:rPr>
          <w:rFonts w:ascii="Century Gothic" w:hAnsi="Century Gothic"/>
        </w:rPr>
        <w:t xml:space="preserve">for the </w:t>
      </w:r>
      <w:r w:rsidR="00B149D5" w:rsidRPr="009D2A8A">
        <w:rPr>
          <w:rFonts w:ascii="Century Gothic" w:hAnsi="Century Gothic"/>
        </w:rPr>
        <w:t>climate</w:t>
      </w:r>
      <w:r w:rsidR="008A4F41" w:rsidRPr="009D2A8A">
        <w:rPr>
          <w:rFonts w:ascii="Century Gothic" w:hAnsi="Century Gothic"/>
        </w:rPr>
        <w:t xml:space="preserve"> </w:t>
      </w:r>
      <w:r w:rsidR="002A55C9" w:rsidRPr="009D2A8A">
        <w:rPr>
          <w:rFonts w:ascii="Century Gothic" w:hAnsi="Century Gothic"/>
        </w:rPr>
        <w:t xml:space="preserve">mitigation </w:t>
      </w:r>
      <w:r w:rsidR="00B2419F" w:rsidRPr="009D2A8A">
        <w:rPr>
          <w:rFonts w:ascii="Century Gothic" w:hAnsi="Century Gothic"/>
        </w:rPr>
        <w:t xml:space="preserve">projects. This would encourage foreign direct investment in climate related projects by reducing the country risks that have been identified as barriers to climate change. </w:t>
      </w:r>
    </w:p>
    <w:p w14:paraId="2F429A28" w14:textId="77777777" w:rsidR="00614DB4" w:rsidRPr="009D2A8A" w:rsidRDefault="007A5F62" w:rsidP="00C045C3">
      <w:pPr>
        <w:jc w:val="both"/>
        <w:rPr>
          <w:rFonts w:ascii="Century Gothic" w:hAnsi="Century Gothic"/>
        </w:rPr>
      </w:pPr>
      <w:r w:rsidRPr="009D2A8A">
        <w:rPr>
          <w:rFonts w:ascii="Century Gothic" w:hAnsi="Century Gothic"/>
        </w:rPr>
        <w:t>Table 4</w:t>
      </w:r>
      <w:r w:rsidR="00965C82" w:rsidRPr="009D2A8A">
        <w:rPr>
          <w:rFonts w:ascii="Century Gothic" w:hAnsi="Century Gothic"/>
        </w:rPr>
        <w:t xml:space="preserve"> below summarises the proposed policy instrument</w:t>
      </w:r>
      <w:r w:rsidR="00614DB4" w:rsidRPr="009D2A8A">
        <w:rPr>
          <w:rFonts w:ascii="Century Gothic" w:hAnsi="Century Gothic"/>
        </w:rPr>
        <w:t xml:space="preserve">s that would create a conducive environment for financing mitigation projects. </w:t>
      </w:r>
    </w:p>
    <w:p w14:paraId="2920C248" w14:textId="77777777" w:rsidR="00514FBB" w:rsidRPr="009D2A8A" w:rsidRDefault="00514FBB" w:rsidP="00C045C3">
      <w:pPr>
        <w:jc w:val="both"/>
        <w:rPr>
          <w:rFonts w:ascii="Century Gothic" w:hAnsi="Century Gothic"/>
        </w:rPr>
      </w:pPr>
    </w:p>
    <w:p w14:paraId="68C9FE26" w14:textId="77777777" w:rsidR="005555BE" w:rsidRPr="009D2A8A" w:rsidRDefault="005555BE" w:rsidP="00C045C3">
      <w:pPr>
        <w:jc w:val="both"/>
        <w:rPr>
          <w:rFonts w:ascii="Century Gothic" w:hAnsi="Century Gothic"/>
        </w:rPr>
      </w:pPr>
    </w:p>
    <w:p w14:paraId="2827E846" w14:textId="77777777" w:rsidR="005555BE" w:rsidRPr="009D2A8A" w:rsidRDefault="005555BE" w:rsidP="00C045C3">
      <w:pPr>
        <w:jc w:val="both"/>
        <w:rPr>
          <w:rFonts w:ascii="Century Gothic" w:hAnsi="Century Gothic"/>
        </w:rPr>
      </w:pPr>
    </w:p>
    <w:p w14:paraId="1E06918F" w14:textId="77777777" w:rsidR="005555BE" w:rsidRPr="009D2A8A" w:rsidRDefault="005555BE" w:rsidP="00C045C3">
      <w:pPr>
        <w:jc w:val="both"/>
        <w:rPr>
          <w:rFonts w:ascii="Century Gothic" w:hAnsi="Century Gothic"/>
        </w:rPr>
      </w:pPr>
    </w:p>
    <w:p w14:paraId="7D0AE367" w14:textId="77777777" w:rsidR="005555BE" w:rsidRPr="009D2A8A" w:rsidRDefault="005555BE" w:rsidP="00C045C3">
      <w:pPr>
        <w:jc w:val="both"/>
        <w:rPr>
          <w:rFonts w:ascii="Century Gothic" w:hAnsi="Century Gothic"/>
        </w:rPr>
      </w:pPr>
    </w:p>
    <w:p w14:paraId="25C2D90F" w14:textId="77777777" w:rsidR="005555BE" w:rsidRPr="009D2A8A" w:rsidRDefault="005555BE" w:rsidP="00C045C3">
      <w:pPr>
        <w:jc w:val="both"/>
        <w:rPr>
          <w:rFonts w:ascii="Century Gothic" w:hAnsi="Century Gothic"/>
        </w:rPr>
      </w:pPr>
    </w:p>
    <w:p w14:paraId="3F0DEAFE" w14:textId="77777777" w:rsidR="00514FBB" w:rsidRPr="009D2A8A" w:rsidRDefault="00514FBB" w:rsidP="00514FBB">
      <w:pPr>
        <w:pStyle w:val="Caption"/>
        <w:rPr>
          <w:rFonts w:ascii="Century Gothic" w:hAnsi="Century Gothic"/>
          <w:color w:val="auto"/>
          <w:sz w:val="20"/>
          <w:szCs w:val="20"/>
        </w:rPr>
      </w:pPr>
      <w:bookmarkStart w:id="91" w:name="_Toc445451841"/>
      <w:r w:rsidRPr="009D2A8A">
        <w:rPr>
          <w:rFonts w:ascii="Century Gothic" w:hAnsi="Century Gothic"/>
          <w:color w:val="auto"/>
          <w:sz w:val="20"/>
          <w:szCs w:val="20"/>
        </w:rPr>
        <w:lastRenderedPageBreak/>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315594" w:rsidRPr="009D2A8A">
        <w:rPr>
          <w:rFonts w:ascii="Century Gothic" w:hAnsi="Century Gothic"/>
          <w:noProof/>
          <w:color w:val="auto"/>
          <w:sz w:val="20"/>
          <w:szCs w:val="20"/>
        </w:rPr>
        <w:t>4</w:t>
      </w:r>
      <w:r w:rsidRPr="009D2A8A">
        <w:rPr>
          <w:rFonts w:ascii="Century Gothic" w:hAnsi="Century Gothic"/>
          <w:color w:val="auto"/>
          <w:sz w:val="20"/>
          <w:szCs w:val="20"/>
        </w:rPr>
        <w:fldChar w:fldCharType="end"/>
      </w:r>
      <w:r w:rsidRPr="009D2A8A">
        <w:rPr>
          <w:rFonts w:ascii="Century Gothic" w:hAnsi="Century Gothic"/>
          <w:color w:val="auto"/>
          <w:sz w:val="20"/>
          <w:szCs w:val="20"/>
        </w:rPr>
        <w:t>: Summary of policy instruments for investing in climate mitigation projects</w:t>
      </w:r>
      <w:bookmarkEnd w:id="91"/>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4252"/>
      </w:tblGrid>
      <w:tr w:rsidR="009D2A8A" w:rsidRPr="00DB5CC3" w14:paraId="417CEA20" w14:textId="77777777" w:rsidTr="00514FBB">
        <w:trPr>
          <w:trHeight w:val="300"/>
        </w:trPr>
        <w:tc>
          <w:tcPr>
            <w:tcW w:w="3843" w:type="dxa"/>
            <w:shd w:val="clear" w:color="auto" w:fill="auto"/>
            <w:noWrap/>
            <w:vAlign w:val="bottom"/>
            <w:hideMark/>
          </w:tcPr>
          <w:p w14:paraId="13FCE43F"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P</w:t>
            </w:r>
            <w:r w:rsidR="00B2419F" w:rsidRPr="009D2A8A">
              <w:rPr>
                <w:rFonts w:ascii="Century Gothic" w:eastAsia="Times New Roman" w:hAnsi="Century Gothic"/>
                <w:sz w:val="20"/>
                <w:szCs w:val="20"/>
                <w:lang w:eastAsia="en-GB"/>
              </w:rPr>
              <w:t xml:space="preserve">olicy instrument </w:t>
            </w:r>
          </w:p>
        </w:tc>
        <w:tc>
          <w:tcPr>
            <w:tcW w:w="4252" w:type="dxa"/>
            <w:shd w:val="clear" w:color="auto" w:fill="auto"/>
            <w:noWrap/>
            <w:vAlign w:val="bottom"/>
            <w:hideMark/>
          </w:tcPr>
          <w:p w14:paraId="67CD13C9"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I</w:t>
            </w:r>
            <w:r w:rsidR="00B2419F" w:rsidRPr="009D2A8A">
              <w:rPr>
                <w:rFonts w:ascii="Century Gothic" w:eastAsia="Times New Roman" w:hAnsi="Century Gothic"/>
                <w:sz w:val="20"/>
                <w:szCs w:val="20"/>
                <w:lang w:eastAsia="en-GB"/>
              </w:rPr>
              <w:t xml:space="preserve">ts impact </w:t>
            </w:r>
          </w:p>
        </w:tc>
      </w:tr>
      <w:tr w:rsidR="009D2A8A" w:rsidRPr="00DB5CC3" w14:paraId="24EB8787" w14:textId="77777777" w:rsidTr="00514FBB">
        <w:trPr>
          <w:trHeight w:val="300"/>
        </w:trPr>
        <w:tc>
          <w:tcPr>
            <w:tcW w:w="3843" w:type="dxa"/>
            <w:shd w:val="clear" w:color="auto" w:fill="auto"/>
            <w:noWrap/>
            <w:vAlign w:val="bottom"/>
            <w:hideMark/>
          </w:tcPr>
          <w:p w14:paraId="702E9AE0"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Removal of subsidies on coal power electrical generation </w:t>
            </w:r>
          </w:p>
          <w:p w14:paraId="46F867A1" w14:textId="77777777" w:rsidR="00B149D5" w:rsidRPr="009D2A8A" w:rsidRDefault="00B149D5" w:rsidP="00B2419F">
            <w:pPr>
              <w:spacing w:after="0" w:line="240" w:lineRule="auto"/>
              <w:rPr>
                <w:rFonts w:ascii="Century Gothic" w:eastAsia="Times New Roman" w:hAnsi="Century Gothic"/>
                <w:sz w:val="20"/>
                <w:szCs w:val="20"/>
                <w:lang w:eastAsia="en-GB"/>
              </w:rPr>
            </w:pPr>
          </w:p>
          <w:p w14:paraId="42AC66D3" w14:textId="77777777" w:rsidR="00B149D5" w:rsidRPr="009D2A8A" w:rsidRDefault="00B149D5" w:rsidP="00B2419F">
            <w:pPr>
              <w:spacing w:after="0" w:line="240" w:lineRule="auto"/>
              <w:rPr>
                <w:rFonts w:ascii="Century Gothic" w:eastAsia="Times New Roman" w:hAnsi="Century Gothic"/>
                <w:sz w:val="20"/>
                <w:szCs w:val="20"/>
                <w:lang w:eastAsia="en-GB"/>
              </w:rPr>
            </w:pPr>
          </w:p>
          <w:p w14:paraId="6AF19699" w14:textId="77777777" w:rsidR="00F7284B" w:rsidRPr="009D2A8A" w:rsidRDefault="00F7284B" w:rsidP="00B2419F">
            <w:pPr>
              <w:spacing w:after="0" w:line="240" w:lineRule="auto"/>
              <w:rPr>
                <w:rFonts w:ascii="Century Gothic" w:eastAsia="Times New Roman" w:hAnsi="Century Gothic"/>
                <w:sz w:val="20"/>
                <w:szCs w:val="20"/>
                <w:lang w:eastAsia="en-GB"/>
              </w:rPr>
            </w:pPr>
          </w:p>
        </w:tc>
        <w:tc>
          <w:tcPr>
            <w:tcW w:w="4252" w:type="dxa"/>
            <w:shd w:val="clear" w:color="auto" w:fill="auto"/>
            <w:noWrap/>
            <w:vAlign w:val="bottom"/>
            <w:hideMark/>
          </w:tcPr>
          <w:p w14:paraId="512B65A4" w14:textId="77777777" w:rsidR="00F7284B" w:rsidRPr="009D2A8A" w:rsidRDefault="00FC21BE" w:rsidP="00F7284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Increase the market price of electricity </w:t>
            </w:r>
            <w:r w:rsidR="00F7284B" w:rsidRPr="009D2A8A">
              <w:rPr>
                <w:rFonts w:ascii="Century Gothic" w:eastAsia="Times New Roman" w:hAnsi="Century Gothic"/>
                <w:sz w:val="20"/>
                <w:szCs w:val="20"/>
                <w:lang w:eastAsia="en-GB"/>
              </w:rPr>
              <w:t>for solar electricity to be competitive and viable</w:t>
            </w:r>
          </w:p>
          <w:p w14:paraId="08E71A60" w14:textId="77777777" w:rsidR="00B2419F" w:rsidRPr="009D2A8A" w:rsidRDefault="00F7284B" w:rsidP="00F7284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Internalise the externalities associated with coal </w:t>
            </w:r>
            <w:r w:rsidR="00B149D5" w:rsidRPr="009D2A8A">
              <w:rPr>
                <w:rFonts w:ascii="Century Gothic" w:eastAsia="Times New Roman" w:hAnsi="Century Gothic"/>
                <w:sz w:val="20"/>
                <w:szCs w:val="20"/>
                <w:lang w:eastAsia="en-GB"/>
              </w:rPr>
              <w:t xml:space="preserve">fired electricity and reflect the true cost of producing coal fired electricity </w:t>
            </w:r>
          </w:p>
        </w:tc>
      </w:tr>
      <w:tr w:rsidR="009D2A8A" w:rsidRPr="00DB5CC3" w14:paraId="5F5941A1" w14:textId="77777777" w:rsidTr="00514FBB">
        <w:trPr>
          <w:trHeight w:val="300"/>
        </w:trPr>
        <w:tc>
          <w:tcPr>
            <w:tcW w:w="3843" w:type="dxa"/>
            <w:shd w:val="clear" w:color="auto" w:fill="auto"/>
            <w:noWrap/>
            <w:vAlign w:val="bottom"/>
          </w:tcPr>
          <w:p w14:paraId="7ABB17C9" w14:textId="77777777" w:rsidR="007B7A0B" w:rsidRPr="009D2A8A" w:rsidRDefault="007B7A0B"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Introduce REFIT</w:t>
            </w:r>
          </w:p>
        </w:tc>
        <w:tc>
          <w:tcPr>
            <w:tcW w:w="4252" w:type="dxa"/>
            <w:shd w:val="clear" w:color="auto" w:fill="auto"/>
            <w:noWrap/>
            <w:vAlign w:val="bottom"/>
          </w:tcPr>
          <w:p w14:paraId="768C80BD" w14:textId="77777777" w:rsidR="00634DC9" w:rsidRPr="00DB5CC3" w:rsidRDefault="007B7A0B" w:rsidP="009C7CE5">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 xml:space="preserve">Encourages and promotes electricity generation from renewable energy resources </w:t>
            </w:r>
          </w:p>
          <w:p w14:paraId="0733C348" w14:textId="77777777" w:rsidR="00634DC9" w:rsidRPr="00DB5CC3" w:rsidRDefault="007B7A0B" w:rsidP="009C7CE5">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Ensures that producers of electricity from renewable sources have a guaranteed market and a reasonable rate of return</w:t>
            </w:r>
          </w:p>
          <w:p w14:paraId="67D754EE" w14:textId="77777777" w:rsidR="00634DC9" w:rsidRPr="00DB5CC3" w:rsidRDefault="007B7A0B" w:rsidP="009C7CE5">
            <w:pPr>
              <w:pStyle w:val="ListParagraph"/>
              <w:numPr>
                <w:ilvl w:val="0"/>
                <w:numId w:val="31"/>
              </w:numPr>
              <w:jc w:val="both"/>
              <w:rPr>
                <w:rFonts w:ascii="Century Gothic" w:hAnsi="Century Gothic"/>
                <w:sz w:val="20"/>
                <w:szCs w:val="20"/>
              </w:rPr>
            </w:pPr>
            <w:r w:rsidRPr="00DB5CC3">
              <w:rPr>
                <w:rFonts w:ascii="Century Gothic" w:hAnsi="Century Gothic"/>
                <w:sz w:val="20"/>
                <w:szCs w:val="20"/>
              </w:rPr>
              <w:t>Ensures that RE</w:t>
            </w:r>
            <w:r w:rsidRPr="00DB5CC3" w:rsidDel="0004170F">
              <w:rPr>
                <w:rFonts w:ascii="Century Gothic" w:hAnsi="Century Gothic"/>
                <w:sz w:val="20"/>
                <w:szCs w:val="20"/>
              </w:rPr>
              <w:t xml:space="preserve"> </w:t>
            </w:r>
            <w:r w:rsidRPr="00DB5CC3">
              <w:rPr>
                <w:rFonts w:ascii="Century Gothic" w:hAnsi="Century Gothic"/>
                <w:sz w:val="20"/>
                <w:szCs w:val="20"/>
              </w:rPr>
              <w:t>is a sound long-term investment for investors</w:t>
            </w:r>
          </w:p>
          <w:p w14:paraId="4AE21C01" w14:textId="77777777" w:rsidR="007B7A0B" w:rsidRPr="009D2A8A" w:rsidRDefault="007B7A0B" w:rsidP="009C7CE5">
            <w:pPr>
              <w:pStyle w:val="ListParagraph"/>
              <w:numPr>
                <w:ilvl w:val="0"/>
                <w:numId w:val="31"/>
              </w:numPr>
              <w:jc w:val="both"/>
              <w:rPr>
                <w:rFonts w:ascii="Century Gothic" w:eastAsia="Times New Roman" w:hAnsi="Century Gothic"/>
                <w:sz w:val="20"/>
                <w:szCs w:val="20"/>
                <w:lang w:eastAsia="en-GB"/>
              </w:rPr>
            </w:pPr>
            <w:r w:rsidRPr="00DB5CC3">
              <w:rPr>
                <w:rFonts w:ascii="Century Gothic" w:hAnsi="Century Gothic"/>
                <w:sz w:val="20"/>
                <w:szCs w:val="20"/>
              </w:rPr>
              <w:t>Encourages foreign direct investment</w:t>
            </w:r>
          </w:p>
        </w:tc>
      </w:tr>
      <w:tr w:rsidR="009D2A8A" w:rsidRPr="00DB5CC3" w14:paraId="2F3D3A6E" w14:textId="77777777" w:rsidTr="00514FBB">
        <w:trPr>
          <w:trHeight w:val="300"/>
        </w:trPr>
        <w:tc>
          <w:tcPr>
            <w:tcW w:w="3843" w:type="dxa"/>
            <w:shd w:val="clear" w:color="auto" w:fill="auto"/>
            <w:noWrap/>
            <w:vAlign w:val="bottom"/>
            <w:hideMark/>
          </w:tcPr>
          <w:p w14:paraId="7E37B392"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Introduce subsidies on solar electricity </w:t>
            </w:r>
          </w:p>
          <w:p w14:paraId="39F0F26F" w14:textId="77777777" w:rsidR="00B149D5" w:rsidRPr="009D2A8A" w:rsidRDefault="00B149D5" w:rsidP="00B2419F">
            <w:pPr>
              <w:spacing w:after="0" w:line="240" w:lineRule="auto"/>
              <w:rPr>
                <w:rFonts w:ascii="Century Gothic" w:eastAsia="Times New Roman" w:hAnsi="Century Gothic"/>
                <w:sz w:val="20"/>
                <w:szCs w:val="20"/>
                <w:lang w:eastAsia="en-GB"/>
              </w:rPr>
            </w:pPr>
          </w:p>
        </w:tc>
        <w:tc>
          <w:tcPr>
            <w:tcW w:w="4252" w:type="dxa"/>
            <w:shd w:val="clear" w:color="auto" w:fill="auto"/>
            <w:noWrap/>
            <w:vAlign w:val="bottom"/>
            <w:hideMark/>
          </w:tcPr>
          <w:p w14:paraId="6B9152AE" w14:textId="77777777" w:rsidR="00B2419F" w:rsidRPr="009D2A8A" w:rsidRDefault="00F7284B" w:rsidP="00F7284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Reflect the benefits associated with solar electricity </w:t>
            </w:r>
          </w:p>
          <w:p w14:paraId="411DCC8E" w14:textId="77777777" w:rsidR="00B149D5" w:rsidRPr="009D2A8A" w:rsidRDefault="00B149D5" w:rsidP="00F7284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Lower the unit cost of solar electricity to increase demand </w:t>
            </w:r>
          </w:p>
        </w:tc>
      </w:tr>
      <w:tr w:rsidR="009D2A8A" w:rsidRPr="00DB5CC3" w14:paraId="151991B7" w14:textId="77777777" w:rsidTr="00514FBB">
        <w:trPr>
          <w:trHeight w:val="300"/>
        </w:trPr>
        <w:tc>
          <w:tcPr>
            <w:tcW w:w="3843" w:type="dxa"/>
            <w:shd w:val="clear" w:color="auto" w:fill="auto"/>
            <w:noWrap/>
            <w:vAlign w:val="bottom"/>
            <w:hideMark/>
          </w:tcPr>
          <w:p w14:paraId="5AF75571" w14:textId="77777777" w:rsidR="00B149D5"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Introduce tax on petroleum products</w:t>
            </w:r>
          </w:p>
          <w:p w14:paraId="5D95B4D4" w14:textId="77777777" w:rsidR="00B149D5" w:rsidRPr="009D2A8A" w:rsidRDefault="00B149D5" w:rsidP="00B2419F">
            <w:pPr>
              <w:spacing w:after="0" w:line="240" w:lineRule="auto"/>
              <w:rPr>
                <w:rFonts w:ascii="Century Gothic" w:eastAsia="Times New Roman" w:hAnsi="Century Gothic"/>
                <w:sz w:val="20"/>
                <w:szCs w:val="20"/>
                <w:lang w:eastAsia="en-GB"/>
              </w:rPr>
            </w:pPr>
          </w:p>
          <w:p w14:paraId="53470E9E"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 </w:t>
            </w:r>
          </w:p>
        </w:tc>
        <w:tc>
          <w:tcPr>
            <w:tcW w:w="4252" w:type="dxa"/>
            <w:shd w:val="clear" w:color="auto" w:fill="auto"/>
            <w:noWrap/>
            <w:vAlign w:val="bottom"/>
            <w:hideMark/>
          </w:tcPr>
          <w:p w14:paraId="6808A8ED" w14:textId="77777777" w:rsidR="00B2419F" w:rsidRPr="009D2A8A" w:rsidRDefault="00F7284B" w:rsidP="00F7284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Increase the cost of usi</w:t>
            </w:r>
            <w:r w:rsidR="008019D3" w:rsidRPr="009D2A8A">
              <w:rPr>
                <w:rFonts w:ascii="Century Gothic" w:eastAsia="Times New Roman" w:hAnsi="Century Gothic"/>
                <w:sz w:val="20"/>
                <w:szCs w:val="20"/>
                <w:lang w:eastAsia="en-GB"/>
              </w:rPr>
              <w:t>n</w:t>
            </w:r>
            <w:r w:rsidRPr="009D2A8A">
              <w:rPr>
                <w:rFonts w:ascii="Century Gothic" w:eastAsia="Times New Roman" w:hAnsi="Century Gothic"/>
                <w:sz w:val="20"/>
                <w:szCs w:val="20"/>
                <w:lang w:eastAsia="en-GB"/>
              </w:rPr>
              <w:t xml:space="preserve">g private vehicle </w:t>
            </w:r>
          </w:p>
          <w:p w14:paraId="2F456AA9" w14:textId="77777777" w:rsidR="00F7284B" w:rsidRPr="009D2A8A" w:rsidRDefault="00F7284B" w:rsidP="00F255BC">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Discourage individual </w:t>
            </w:r>
            <w:r w:rsidR="00F255BC" w:rsidRPr="009D2A8A">
              <w:rPr>
                <w:rFonts w:ascii="Century Gothic" w:eastAsia="Times New Roman" w:hAnsi="Century Gothic"/>
                <w:sz w:val="20"/>
                <w:szCs w:val="20"/>
                <w:lang w:eastAsia="en-GB"/>
              </w:rPr>
              <w:t xml:space="preserve">to use large engine  vehicles </w:t>
            </w:r>
          </w:p>
        </w:tc>
      </w:tr>
      <w:tr w:rsidR="009D2A8A" w:rsidRPr="00DB5CC3" w14:paraId="7B9517E1" w14:textId="77777777" w:rsidTr="00514FBB">
        <w:trPr>
          <w:trHeight w:val="300"/>
        </w:trPr>
        <w:tc>
          <w:tcPr>
            <w:tcW w:w="3843" w:type="dxa"/>
            <w:shd w:val="clear" w:color="auto" w:fill="auto"/>
            <w:noWrap/>
            <w:vAlign w:val="bottom"/>
            <w:hideMark/>
          </w:tcPr>
          <w:p w14:paraId="10F7D56D"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Introduce parking fees and control parking on empty spaces </w:t>
            </w:r>
          </w:p>
        </w:tc>
        <w:tc>
          <w:tcPr>
            <w:tcW w:w="4252" w:type="dxa"/>
            <w:shd w:val="clear" w:color="auto" w:fill="auto"/>
            <w:noWrap/>
            <w:vAlign w:val="bottom"/>
            <w:hideMark/>
          </w:tcPr>
          <w:p w14:paraId="0EC37611" w14:textId="77777777" w:rsidR="00B2419F" w:rsidRPr="009D2A8A" w:rsidRDefault="00F255BC" w:rsidP="00F255BC">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Increase the cost of using private </w:t>
            </w:r>
            <w:r w:rsidR="008019D3" w:rsidRPr="009D2A8A">
              <w:rPr>
                <w:rFonts w:ascii="Century Gothic" w:eastAsia="Times New Roman" w:hAnsi="Century Gothic"/>
                <w:sz w:val="20"/>
                <w:szCs w:val="20"/>
                <w:lang w:eastAsia="en-GB"/>
              </w:rPr>
              <w:t>vehicles</w:t>
            </w:r>
            <w:r w:rsidRPr="009D2A8A">
              <w:rPr>
                <w:rFonts w:ascii="Century Gothic" w:eastAsia="Times New Roman" w:hAnsi="Century Gothic"/>
                <w:sz w:val="20"/>
                <w:szCs w:val="20"/>
                <w:lang w:eastAsia="en-GB"/>
              </w:rPr>
              <w:t xml:space="preserve"> </w:t>
            </w:r>
          </w:p>
        </w:tc>
      </w:tr>
      <w:tr w:rsidR="009D2A8A" w:rsidRPr="00DB5CC3" w14:paraId="05F50820" w14:textId="77777777" w:rsidTr="00514FBB">
        <w:trPr>
          <w:trHeight w:val="300"/>
        </w:trPr>
        <w:tc>
          <w:tcPr>
            <w:tcW w:w="3843" w:type="dxa"/>
            <w:shd w:val="clear" w:color="auto" w:fill="auto"/>
            <w:noWrap/>
            <w:vAlign w:val="bottom"/>
            <w:hideMark/>
          </w:tcPr>
          <w:p w14:paraId="21C20B4D" w14:textId="77777777" w:rsidR="00B2419F"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Introduce subsidies on solar appliances </w:t>
            </w:r>
          </w:p>
        </w:tc>
        <w:tc>
          <w:tcPr>
            <w:tcW w:w="4252" w:type="dxa"/>
            <w:shd w:val="clear" w:color="auto" w:fill="auto"/>
            <w:noWrap/>
            <w:vAlign w:val="bottom"/>
            <w:hideMark/>
          </w:tcPr>
          <w:p w14:paraId="2C38467E" w14:textId="77777777" w:rsidR="00B2419F" w:rsidRPr="009D2A8A" w:rsidRDefault="008019D3" w:rsidP="008019D3">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Encourage use of solar appliance mainly solar geysers  </w:t>
            </w:r>
          </w:p>
        </w:tc>
      </w:tr>
      <w:tr w:rsidR="009D2A8A" w:rsidRPr="00DB5CC3" w14:paraId="62A0A907" w14:textId="77777777" w:rsidTr="00514FBB">
        <w:trPr>
          <w:trHeight w:val="300"/>
        </w:trPr>
        <w:tc>
          <w:tcPr>
            <w:tcW w:w="3843" w:type="dxa"/>
            <w:shd w:val="clear" w:color="auto" w:fill="auto"/>
            <w:noWrap/>
            <w:vAlign w:val="bottom"/>
          </w:tcPr>
          <w:p w14:paraId="24455785" w14:textId="77777777" w:rsidR="00DB2DC0"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Tax exemptions on environmentally friendly houses </w:t>
            </w:r>
          </w:p>
        </w:tc>
        <w:tc>
          <w:tcPr>
            <w:tcW w:w="4252" w:type="dxa"/>
            <w:shd w:val="clear" w:color="auto" w:fill="auto"/>
            <w:noWrap/>
            <w:vAlign w:val="bottom"/>
          </w:tcPr>
          <w:p w14:paraId="133B3D05" w14:textId="77777777" w:rsidR="00DB2DC0" w:rsidRPr="009D2A8A" w:rsidRDefault="008019D3" w:rsidP="008019D3">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Encourage individual to invest in </w:t>
            </w:r>
            <w:r w:rsidR="00514FBB" w:rsidRPr="009D2A8A">
              <w:rPr>
                <w:rFonts w:ascii="Century Gothic" w:eastAsia="Times New Roman" w:hAnsi="Century Gothic"/>
                <w:sz w:val="20"/>
                <w:szCs w:val="20"/>
                <w:lang w:eastAsia="en-GB"/>
              </w:rPr>
              <w:t xml:space="preserve">solar energy </w:t>
            </w:r>
            <w:r w:rsidR="00B149D5" w:rsidRPr="009D2A8A">
              <w:rPr>
                <w:rFonts w:ascii="Century Gothic" w:eastAsia="Times New Roman" w:hAnsi="Century Gothic"/>
                <w:sz w:val="20"/>
                <w:szCs w:val="20"/>
                <w:lang w:eastAsia="en-GB"/>
              </w:rPr>
              <w:t xml:space="preserve">and environmentally friendly houses </w:t>
            </w:r>
          </w:p>
        </w:tc>
      </w:tr>
      <w:tr w:rsidR="00DB2DC0" w:rsidRPr="00DB5CC3" w14:paraId="43E92389" w14:textId="77777777" w:rsidTr="00514FBB">
        <w:trPr>
          <w:trHeight w:val="300"/>
        </w:trPr>
        <w:tc>
          <w:tcPr>
            <w:tcW w:w="3843" w:type="dxa"/>
            <w:shd w:val="clear" w:color="auto" w:fill="auto"/>
            <w:noWrap/>
            <w:vAlign w:val="bottom"/>
          </w:tcPr>
          <w:p w14:paraId="488164EF" w14:textId="77777777" w:rsidR="00DB2DC0" w:rsidRPr="009D2A8A" w:rsidRDefault="00DB2DC0" w:rsidP="00B2419F">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Government as guarantor on climate loans </w:t>
            </w:r>
          </w:p>
        </w:tc>
        <w:tc>
          <w:tcPr>
            <w:tcW w:w="4252" w:type="dxa"/>
            <w:shd w:val="clear" w:color="auto" w:fill="auto"/>
            <w:noWrap/>
            <w:vAlign w:val="bottom"/>
          </w:tcPr>
          <w:p w14:paraId="2709F42D" w14:textId="77777777" w:rsidR="00DB2DC0" w:rsidRPr="009D2A8A" w:rsidRDefault="00514FBB" w:rsidP="00514FBB">
            <w:pPr>
              <w:pStyle w:val="ListParagraph"/>
              <w:numPr>
                <w:ilvl w:val="0"/>
                <w:numId w:val="22"/>
              </w:num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Reduce country risks for foreign direct investment </w:t>
            </w:r>
          </w:p>
        </w:tc>
      </w:tr>
    </w:tbl>
    <w:p w14:paraId="620519A8" w14:textId="77777777" w:rsidR="00614DB4" w:rsidRPr="009D2A8A" w:rsidRDefault="00614DB4" w:rsidP="00C045C3">
      <w:pPr>
        <w:jc w:val="both"/>
        <w:rPr>
          <w:rFonts w:ascii="Century Gothic" w:hAnsi="Century Gothic"/>
        </w:rPr>
      </w:pPr>
    </w:p>
    <w:p w14:paraId="78B62888" w14:textId="77777777" w:rsidR="007A5F62" w:rsidRPr="009D2A8A" w:rsidRDefault="007A5F62" w:rsidP="00C045C3">
      <w:pPr>
        <w:jc w:val="both"/>
        <w:rPr>
          <w:rFonts w:ascii="Century Gothic" w:hAnsi="Century Gothic"/>
        </w:rPr>
      </w:pPr>
    </w:p>
    <w:p w14:paraId="7F3DD5D3" w14:textId="77777777" w:rsidR="007A5F62" w:rsidRPr="009D2A8A" w:rsidRDefault="007A5F62" w:rsidP="00C045C3">
      <w:pPr>
        <w:jc w:val="both"/>
        <w:rPr>
          <w:rFonts w:ascii="Century Gothic" w:hAnsi="Century Gothic"/>
        </w:rPr>
      </w:pPr>
    </w:p>
    <w:p w14:paraId="0240F991" w14:textId="77777777" w:rsidR="007A5F62" w:rsidRPr="009D2A8A" w:rsidRDefault="007A5F62" w:rsidP="00C045C3">
      <w:pPr>
        <w:jc w:val="both"/>
        <w:rPr>
          <w:rFonts w:ascii="Century Gothic" w:hAnsi="Century Gothic"/>
        </w:rPr>
      </w:pPr>
    </w:p>
    <w:p w14:paraId="11B2D12C" w14:textId="77777777" w:rsidR="007A5F62" w:rsidRPr="009D2A8A" w:rsidRDefault="007A5F62" w:rsidP="00C045C3">
      <w:pPr>
        <w:jc w:val="both"/>
        <w:rPr>
          <w:rFonts w:ascii="Century Gothic" w:hAnsi="Century Gothic"/>
        </w:rPr>
      </w:pPr>
    </w:p>
    <w:p w14:paraId="140F3FE2" w14:textId="77777777" w:rsidR="007A5F62" w:rsidRPr="009D2A8A" w:rsidRDefault="007A5F62" w:rsidP="00C045C3">
      <w:pPr>
        <w:jc w:val="both"/>
        <w:rPr>
          <w:rFonts w:ascii="Century Gothic" w:hAnsi="Century Gothic"/>
        </w:rPr>
      </w:pPr>
    </w:p>
    <w:p w14:paraId="281282BE" w14:textId="77777777" w:rsidR="00E16856" w:rsidRPr="009D2A8A" w:rsidRDefault="00E16856" w:rsidP="00AD392E">
      <w:pPr>
        <w:pStyle w:val="Heading1"/>
        <w:numPr>
          <w:ilvl w:val="0"/>
          <w:numId w:val="21"/>
        </w:numPr>
        <w:spacing w:after="240"/>
        <w:rPr>
          <w:color w:val="auto"/>
        </w:rPr>
      </w:pPr>
      <w:bookmarkStart w:id="92" w:name="_Toc445451815"/>
      <w:r w:rsidRPr="009D2A8A">
        <w:rPr>
          <w:color w:val="auto"/>
        </w:rPr>
        <w:lastRenderedPageBreak/>
        <w:t>Monitoring, Reporting and Verification</w:t>
      </w:r>
      <w:bookmarkEnd w:id="92"/>
      <w:r w:rsidRPr="009D2A8A">
        <w:rPr>
          <w:color w:val="auto"/>
        </w:rPr>
        <w:t xml:space="preserve"> </w:t>
      </w:r>
    </w:p>
    <w:p w14:paraId="692E6AFE" w14:textId="77777777" w:rsidR="00E16856" w:rsidRPr="009D2A8A" w:rsidRDefault="00E16856" w:rsidP="00DD3AB6">
      <w:pPr>
        <w:spacing w:after="240"/>
        <w:jc w:val="both"/>
        <w:rPr>
          <w:rFonts w:ascii="Century Gothic" w:hAnsi="Century Gothic"/>
        </w:rPr>
      </w:pPr>
      <w:r w:rsidRPr="009D2A8A">
        <w:rPr>
          <w:rFonts w:ascii="Century Gothic" w:hAnsi="Century Gothic"/>
        </w:rPr>
        <w:t xml:space="preserve">Parties to </w:t>
      </w:r>
      <w:r w:rsidR="0014312F" w:rsidRPr="009D2A8A">
        <w:rPr>
          <w:rFonts w:ascii="Century Gothic" w:hAnsi="Century Gothic"/>
        </w:rPr>
        <w:t xml:space="preserve">the </w:t>
      </w:r>
      <w:r w:rsidRPr="009D2A8A">
        <w:rPr>
          <w:rFonts w:ascii="Century Gothic" w:hAnsi="Century Gothic"/>
        </w:rPr>
        <w:t>UNFCCC have agreed that the NAMA</w:t>
      </w:r>
      <w:r w:rsidR="0014312F" w:rsidRPr="009D2A8A">
        <w:rPr>
          <w:rFonts w:ascii="Century Gothic" w:hAnsi="Century Gothic"/>
        </w:rPr>
        <w:t xml:space="preserve"> proposal</w:t>
      </w:r>
      <w:r w:rsidRPr="009D2A8A">
        <w:rPr>
          <w:rFonts w:ascii="Century Gothic" w:hAnsi="Century Gothic"/>
        </w:rPr>
        <w:t xml:space="preserve">s must be accompanied by Monitoring, Reporting and Verification </w:t>
      </w:r>
      <w:r w:rsidR="00DD3AB6" w:rsidRPr="009D2A8A">
        <w:rPr>
          <w:rFonts w:ascii="Century Gothic" w:hAnsi="Century Gothic"/>
        </w:rPr>
        <w:t xml:space="preserve">(hereinafter MRV) </w:t>
      </w:r>
      <w:r w:rsidRPr="009D2A8A">
        <w:rPr>
          <w:rFonts w:ascii="Century Gothic" w:hAnsi="Century Gothic"/>
        </w:rPr>
        <w:t xml:space="preserve">section. Thus, this is an important component of the NAMAs as it facilitates trust, transparency and facilitates decision making. Consequently, the ultimate goal of MRV is to ensure that intended emission reduction targets are attained through continuously improving on implementation of the mitigation measures and their effectiveness. According to GIZ (2014) the key purposes of the MRV are as follows: </w:t>
      </w:r>
    </w:p>
    <w:p w14:paraId="34CB866A" w14:textId="77777777" w:rsidR="00E16856" w:rsidRPr="009D2A8A" w:rsidRDefault="00E16856" w:rsidP="00E16856">
      <w:pPr>
        <w:pStyle w:val="ListParagraph"/>
        <w:numPr>
          <w:ilvl w:val="0"/>
          <w:numId w:val="7"/>
        </w:numPr>
        <w:jc w:val="both"/>
        <w:rPr>
          <w:rFonts w:ascii="Century Gothic" w:hAnsi="Century Gothic"/>
        </w:rPr>
      </w:pPr>
      <w:r w:rsidRPr="009D2A8A">
        <w:rPr>
          <w:rFonts w:ascii="Century Gothic" w:hAnsi="Century Gothic"/>
        </w:rPr>
        <w:t xml:space="preserve">To ensure and enhance transparency, accuracy and comparability of information with regard to climate change in order to identify good practice and also allow for international benchmarking, </w:t>
      </w:r>
    </w:p>
    <w:p w14:paraId="7EF058CF" w14:textId="77777777" w:rsidR="00E16856" w:rsidRPr="009D2A8A" w:rsidRDefault="00E16856" w:rsidP="00E16856">
      <w:pPr>
        <w:pStyle w:val="ListParagraph"/>
        <w:numPr>
          <w:ilvl w:val="0"/>
          <w:numId w:val="7"/>
        </w:numPr>
        <w:jc w:val="both"/>
        <w:rPr>
          <w:rFonts w:ascii="Century Gothic" w:hAnsi="Century Gothic"/>
        </w:rPr>
      </w:pPr>
      <w:r w:rsidRPr="009D2A8A">
        <w:rPr>
          <w:rFonts w:ascii="Century Gothic" w:hAnsi="Century Gothic"/>
        </w:rPr>
        <w:t xml:space="preserve">To track both progress and the impacts of the mitigation measures that have been identified by the partner countries </w:t>
      </w:r>
    </w:p>
    <w:p w14:paraId="658C0844" w14:textId="77777777" w:rsidR="00E16856" w:rsidRPr="009D2A8A" w:rsidRDefault="00E16856" w:rsidP="00E16856">
      <w:pPr>
        <w:pStyle w:val="ListParagraph"/>
        <w:numPr>
          <w:ilvl w:val="0"/>
          <w:numId w:val="7"/>
        </w:numPr>
        <w:jc w:val="both"/>
        <w:rPr>
          <w:rFonts w:ascii="Century Gothic" w:hAnsi="Century Gothic"/>
        </w:rPr>
      </w:pPr>
      <w:r w:rsidRPr="009D2A8A">
        <w:rPr>
          <w:rFonts w:ascii="Century Gothic" w:hAnsi="Century Gothic"/>
        </w:rPr>
        <w:t>To assess the impacts of policy instruments on the functioning of the identified and implemented mitigation measure</w:t>
      </w:r>
    </w:p>
    <w:p w14:paraId="4825F756" w14:textId="77777777" w:rsidR="00E16856" w:rsidRPr="009D2A8A" w:rsidRDefault="00E16856" w:rsidP="00E16856">
      <w:pPr>
        <w:pStyle w:val="ListParagraph"/>
        <w:numPr>
          <w:ilvl w:val="0"/>
          <w:numId w:val="7"/>
        </w:numPr>
        <w:jc w:val="both"/>
        <w:rPr>
          <w:rFonts w:ascii="Century Gothic" w:hAnsi="Century Gothic"/>
        </w:rPr>
      </w:pPr>
      <w:r w:rsidRPr="009D2A8A">
        <w:rPr>
          <w:rFonts w:ascii="Century Gothic" w:hAnsi="Century Gothic"/>
        </w:rPr>
        <w:t>To track international support flow into implementation of the mitigation measures</w:t>
      </w:r>
    </w:p>
    <w:p w14:paraId="738E87E3" w14:textId="77777777" w:rsidR="00E16856" w:rsidRPr="009D2A8A" w:rsidRDefault="00E16856" w:rsidP="00E16856">
      <w:pPr>
        <w:pStyle w:val="ListParagraph"/>
        <w:numPr>
          <w:ilvl w:val="0"/>
          <w:numId w:val="7"/>
        </w:numPr>
        <w:rPr>
          <w:rFonts w:ascii="Century Gothic" w:hAnsi="Century Gothic"/>
        </w:rPr>
      </w:pPr>
      <w:r w:rsidRPr="009D2A8A">
        <w:rPr>
          <w:rFonts w:ascii="Century Gothic" w:hAnsi="Century Gothic"/>
        </w:rPr>
        <w:t xml:space="preserve">To improve access to the international public and private financial support </w:t>
      </w:r>
    </w:p>
    <w:p w14:paraId="3E001403" w14:textId="77777777" w:rsidR="00E16856" w:rsidRPr="009D2A8A" w:rsidRDefault="00E16856" w:rsidP="00E16856">
      <w:pPr>
        <w:jc w:val="both"/>
      </w:pPr>
      <w:r w:rsidRPr="009D2A8A">
        <w:rPr>
          <w:rFonts w:ascii="Century Gothic" w:hAnsi="Century Gothic"/>
        </w:rPr>
        <w:t>Thus, the purpose of the section is to develop the MRV for emission, mitigation measures implementation and international support. The outputs of the section are templates which will be employed to monitor, report and verify emissions; NAMAs and international support. Additionally, the output of the section is a monitoring plan which details instructions to the emitters on how-to collect and analyse the data for monitoring purposes. They entail the following parameters: aspects to be monitored, frequency of monitoring, instruments for data collection and responsible agent for monitoring and structure for reporting.</w:t>
      </w:r>
      <w:r w:rsidRPr="009D2A8A">
        <w:t xml:space="preserve"> </w:t>
      </w:r>
    </w:p>
    <w:p w14:paraId="240C9D5E" w14:textId="77777777" w:rsidR="00E16856" w:rsidRPr="009D2A8A" w:rsidRDefault="00E16856" w:rsidP="0014312F">
      <w:pPr>
        <w:pStyle w:val="Heading2"/>
        <w:numPr>
          <w:ilvl w:val="1"/>
          <w:numId w:val="21"/>
        </w:numPr>
        <w:spacing w:after="240"/>
        <w:ind w:left="720"/>
        <w:rPr>
          <w:color w:val="auto"/>
        </w:rPr>
      </w:pPr>
      <w:bookmarkStart w:id="93" w:name="_Toc445451816"/>
      <w:r w:rsidRPr="009D2A8A">
        <w:rPr>
          <w:color w:val="auto"/>
        </w:rPr>
        <w:t>MRV for emissions</w:t>
      </w:r>
      <w:bookmarkEnd w:id="93"/>
    </w:p>
    <w:p w14:paraId="12FDF6AB" w14:textId="77777777" w:rsidR="00E16856" w:rsidRPr="009D2A8A" w:rsidRDefault="00E16856" w:rsidP="00DD3AB6">
      <w:pPr>
        <w:spacing w:after="240"/>
        <w:jc w:val="both"/>
        <w:rPr>
          <w:rFonts w:ascii="Century Gothic" w:hAnsi="Century Gothic"/>
        </w:rPr>
      </w:pPr>
      <w:r w:rsidRPr="009D2A8A">
        <w:rPr>
          <w:rFonts w:ascii="Century Gothic" w:hAnsi="Century Gothic"/>
        </w:rPr>
        <w:t>MRV for emissions entail data collection on GHGs emission by sector for purposes of determining the performance of the parties in attaining their emission reduction targets. Scope of the MRV emissions can be undertaken at four levels being:</w:t>
      </w:r>
    </w:p>
    <w:p w14:paraId="33ECB798" w14:textId="77777777" w:rsidR="00E16856" w:rsidRPr="009D2A8A" w:rsidRDefault="00E16856" w:rsidP="00E16856">
      <w:pPr>
        <w:pStyle w:val="ListParagraph"/>
        <w:numPr>
          <w:ilvl w:val="0"/>
          <w:numId w:val="8"/>
        </w:numPr>
        <w:jc w:val="both"/>
        <w:rPr>
          <w:rFonts w:ascii="Century Gothic" w:hAnsi="Century Gothic"/>
        </w:rPr>
      </w:pPr>
      <w:r w:rsidRPr="009D2A8A">
        <w:rPr>
          <w:rFonts w:ascii="Century Gothic" w:hAnsi="Century Gothic"/>
        </w:rPr>
        <w:t xml:space="preserve">National </w:t>
      </w:r>
    </w:p>
    <w:p w14:paraId="1B4C01E9" w14:textId="77777777" w:rsidR="00E16856" w:rsidRPr="009D2A8A" w:rsidRDefault="00E16856" w:rsidP="00E16856">
      <w:pPr>
        <w:pStyle w:val="ListParagraph"/>
        <w:numPr>
          <w:ilvl w:val="0"/>
          <w:numId w:val="8"/>
        </w:numPr>
        <w:jc w:val="both"/>
        <w:rPr>
          <w:rFonts w:ascii="Century Gothic" w:hAnsi="Century Gothic"/>
        </w:rPr>
      </w:pPr>
      <w:r w:rsidRPr="009D2A8A">
        <w:rPr>
          <w:rFonts w:ascii="Century Gothic" w:hAnsi="Century Gothic"/>
        </w:rPr>
        <w:t xml:space="preserve">Sub-national </w:t>
      </w:r>
    </w:p>
    <w:p w14:paraId="4DF20A41" w14:textId="77777777" w:rsidR="00E16856" w:rsidRPr="009D2A8A" w:rsidRDefault="00E16856" w:rsidP="00E16856">
      <w:pPr>
        <w:pStyle w:val="ListParagraph"/>
        <w:numPr>
          <w:ilvl w:val="0"/>
          <w:numId w:val="8"/>
        </w:numPr>
        <w:jc w:val="both"/>
        <w:rPr>
          <w:rFonts w:ascii="Century Gothic" w:hAnsi="Century Gothic"/>
        </w:rPr>
      </w:pPr>
      <w:r w:rsidRPr="009D2A8A">
        <w:rPr>
          <w:rFonts w:ascii="Century Gothic" w:hAnsi="Century Gothic"/>
        </w:rPr>
        <w:t xml:space="preserve">Sectorial, and;  </w:t>
      </w:r>
    </w:p>
    <w:p w14:paraId="59804BCF" w14:textId="77777777" w:rsidR="00E16856" w:rsidRPr="009D2A8A" w:rsidRDefault="00E16856" w:rsidP="00E16856">
      <w:pPr>
        <w:pStyle w:val="ListParagraph"/>
        <w:numPr>
          <w:ilvl w:val="0"/>
          <w:numId w:val="8"/>
        </w:numPr>
        <w:jc w:val="both"/>
        <w:rPr>
          <w:rFonts w:ascii="Century Gothic" w:hAnsi="Century Gothic"/>
        </w:rPr>
      </w:pPr>
      <w:r w:rsidRPr="009D2A8A">
        <w:rPr>
          <w:rFonts w:ascii="Century Gothic" w:hAnsi="Century Gothic"/>
        </w:rPr>
        <w:t>Facility levels.</w:t>
      </w:r>
    </w:p>
    <w:p w14:paraId="29E92921" w14:textId="77777777" w:rsidR="00E16856" w:rsidRPr="009D2A8A" w:rsidRDefault="00E16856" w:rsidP="00E16856">
      <w:pPr>
        <w:jc w:val="both"/>
        <w:rPr>
          <w:rFonts w:ascii="Century Gothic" w:hAnsi="Century Gothic"/>
        </w:rPr>
      </w:pPr>
      <w:r w:rsidRPr="009D2A8A">
        <w:rPr>
          <w:rFonts w:ascii="Century Gothic" w:hAnsi="Century Gothic"/>
        </w:rPr>
        <w:t xml:space="preserve">For this assignment, the MRV for emission is developed at the sectoral level and the results harmonised at the national level. </w:t>
      </w:r>
    </w:p>
    <w:p w14:paraId="70DBA429" w14:textId="77777777" w:rsidR="00E16856" w:rsidRDefault="00E16856" w:rsidP="00E16856">
      <w:pPr>
        <w:jc w:val="both"/>
        <w:rPr>
          <w:rFonts w:ascii="Century Gothic" w:hAnsi="Century Gothic"/>
        </w:rPr>
      </w:pPr>
      <w:r w:rsidRPr="009D2A8A">
        <w:rPr>
          <w:rFonts w:ascii="Century Gothic" w:hAnsi="Century Gothic"/>
        </w:rPr>
        <w:t xml:space="preserve">MRV comprises of two aspects being monitoring plan and the development of the template which are instruments for monitoring, reporting and verification. The next section, thus discusses the monitoring plan for MRV section. MRV is a cycle as </w:t>
      </w:r>
      <w:r w:rsidRPr="009D2A8A">
        <w:rPr>
          <w:rFonts w:ascii="Century Gothic" w:hAnsi="Century Gothic"/>
        </w:rPr>
        <w:lastRenderedPageBreak/>
        <w:t xml:space="preserve">depicted in Figure </w:t>
      </w:r>
      <w:r w:rsidR="009D2A8A">
        <w:rPr>
          <w:rFonts w:ascii="Century Gothic" w:hAnsi="Century Gothic"/>
        </w:rPr>
        <w:t>20</w:t>
      </w:r>
      <w:r w:rsidRPr="009D2A8A">
        <w:rPr>
          <w:rFonts w:ascii="Century Gothic" w:hAnsi="Century Gothic"/>
        </w:rPr>
        <w:t xml:space="preserve"> below</w:t>
      </w:r>
      <w:r w:rsidR="0014312F" w:rsidRPr="009D2A8A">
        <w:rPr>
          <w:rFonts w:ascii="Century Gothic" w:hAnsi="Century Gothic"/>
        </w:rPr>
        <w:t xml:space="preserve">. It </w:t>
      </w:r>
      <w:r w:rsidRPr="009D2A8A">
        <w:rPr>
          <w:rFonts w:ascii="Century Gothic" w:hAnsi="Century Gothic"/>
        </w:rPr>
        <w:t>involves monitoring which entail data collection throug</w:t>
      </w:r>
      <w:r>
        <w:rPr>
          <w:rFonts w:ascii="Century Gothic" w:hAnsi="Century Gothic"/>
        </w:rPr>
        <w:t xml:space="preserve">h measuring, data analysis, reporting of the results and verifying the results through sampling and spot- check. </w:t>
      </w:r>
    </w:p>
    <w:p w14:paraId="3535BC8B" w14:textId="454DAB27" w:rsidR="004D32DC" w:rsidRDefault="000348FF" w:rsidP="004D32DC">
      <w:r>
        <w:rPr>
          <w:noProof/>
          <w:lang w:val="en-US"/>
        </w:rPr>
        <mc:AlternateContent>
          <mc:Choice Requires="wpg">
            <w:drawing>
              <wp:anchor distT="0" distB="0" distL="114300" distR="114300" simplePos="0" relativeHeight="251657728" behindDoc="0" locked="0" layoutInCell="1" allowOverlap="1" wp14:anchorId="1B97D553" wp14:editId="325D6DE5">
                <wp:simplePos x="0" y="0"/>
                <wp:positionH relativeFrom="column">
                  <wp:posOffset>-558800</wp:posOffset>
                </wp:positionH>
                <wp:positionV relativeFrom="paragraph">
                  <wp:posOffset>191135</wp:posOffset>
                </wp:positionV>
                <wp:extent cx="6624955" cy="4243705"/>
                <wp:effectExtent l="12700" t="13335" r="17145" b="101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4243705"/>
                          <a:chOff x="0" y="0"/>
                          <a:chExt cx="6625087" cy="4243597"/>
                        </a:xfrm>
                      </wpg:grpSpPr>
                      <wps:wsp>
                        <wps:cNvPr id="4" name="Text Box 9"/>
                        <wps:cNvSpPr txBox="1">
                          <a:spLocks noChangeArrowheads="1"/>
                        </wps:cNvSpPr>
                        <wps:spPr bwMode="auto">
                          <a:xfrm>
                            <a:off x="1181819" y="1121434"/>
                            <a:ext cx="960120" cy="200751"/>
                          </a:xfrm>
                          <a:prstGeom prst="rect">
                            <a:avLst/>
                          </a:prstGeom>
                          <a:solidFill>
                            <a:srgbClr val="9BBB59"/>
                          </a:solidFill>
                          <a:ln w="6350">
                            <a:solidFill>
                              <a:srgbClr val="000000"/>
                            </a:solidFill>
                            <a:miter lim="800000"/>
                            <a:headEnd/>
                            <a:tailEnd/>
                          </a:ln>
                        </wps:spPr>
                        <wps:txbx>
                          <w:txbxContent>
                            <w:p w14:paraId="42A3FCF5" w14:textId="77777777" w:rsidR="004D32DC" w:rsidRPr="00D83ED8" w:rsidRDefault="004D32DC" w:rsidP="004D32DC">
                              <w:pPr>
                                <w:jc w:val="center"/>
                                <w:rPr>
                                  <w:sz w:val="16"/>
                                  <w:szCs w:val="16"/>
                                </w:rPr>
                              </w:pPr>
                              <w:r w:rsidRPr="00D83ED8">
                                <w:rPr>
                                  <w:sz w:val="16"/>
                                  <w:szCs w:val="16"/>
                                </w:rPr>
                                <w:t>QA/C Framework</w:t>
                              </w:r>
                            </w:p>
                          </w:txbxContent>
                        </wps:txbx>
                        <wps:bodyPr rot="0" vert="horz" wrap="square" lIns="91440" tIns="45720" rIns="91440" bIns="45720" anchor="t" anchorCtr="0" upright="1">
                          <a:noAutofit/>
                        </wps:bodyPr>
                      </wps:wsp>
                      <wps:wsp>
                        <wps:cNvPr id="10" name="Down Arrow 11"/>
                        <wps:cNvSpPr>
                          <a:spLocks noChangeArrowheads="1"/>
                        </wps:cNvSpPr>
                        <wps:spPr bwMode="auto">
                          <a:xfrm>
                            <a:off x="1535502" y="1337094"/>
                            <a:ext cx="347980" cy="314325"/>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1" name="Text Box 12"/>
                        <wps:cNvSpPr txBox="1">
                          <a:spLocks noChangeArrowheads="1"/>
                        </wps:cNvSpPr>
                        <wps:spPr bwMode="auto">
                          <a:xfrm>
                            <a:off x="1095555" y="1656271"/>
                            <a:ext cx="1009015" cy="1210945"/>
                          </a:xfrm>
                          <a:prstGeom prst="rect">
                            <a:avLst/>
                          </a:prstGeom>
                          <a:solidFill>
                            <a:srgbClr val="4F81BD"/>
                          </a:solidFill>
                          <a:ln w="6350">
                            <a:solidFill>
                              <a:srgbClr val="000000"/>
                            </a:solidFill>
                            <a:miter lim="800000"/>
                            <a:headEnd/>
                            <a:tailEnd/>
                          </a:ln>
                        </wps:spPr>
                        <wps:txbx>
                          <w:txbxContent>
                            <w:p w14:paraId="3D4D53CF" w14:textId="77777777" w:rsidR="004D32DC" w:rsidRPr="00D83ED8" w:rsidRDefault="004D32DC" w:rsidP="004D32DC">
                              <w:pPr>
                                <w:spacing w:after="0"/>
                                <w:jc w:val="center"/>
                                <w:rPr>
                                  <w:sz w:val="24"/>
                                  <w:szCs w:val="24"/>
                                </w:rPr>
                              </w:pPr>
                              <w:r w:rsidRPr="00D83ED8">
                                <w:rPr>
                                  <w:sz w:val="24"/>
                                  <w:szCs w:val="24"/>
                                </w:rPr>
                                <w:t>Data collection Central point</w:t>
                              </w:r>
                            </w:p>
                            <w:p w14:paraId="5A94F87A" w14:textId="77777777" w:rsidR="004D32DC" w:rsidRPr="00D83ED8" w:rsidRDefault="004D32DC" w:rsidP="004D32DC">
                              <w:pPr>
                                <w:spacing w:after="0"/>
                                <w:rPr>
                                  <w:sz w:val="24"/>
                                  <w:szCs w:val="24"/>
                                </w:rPr>
                              </w:pPr>
                              <w:r w:rsidRPr="00D83ED8">
                                <w:rPr>
                                  <w:sz w:val="24"/>
                                  <w:szCs w:val="24"/>
                                </w:rPr>
                                <w:t xml:space="preserve">        CSO </w:t>
                              </w:r>
                            </w:p>
                            <w:p w14:paraId="200D36B7" w14:textId="77777777" w:rsidR="004D32DC" w:rsidRPr="00EB0065" w:rsidRDefault="004D32DC" w:rsidP="004D32DC">
                              <w:pPr>
                                <w:rPr>
                                  <w:sz w:val="16"/>
                                  <w:szCs w:val="16"/>
                                </w:rPr>
                              </w:pPr>
                            </w:p>
                          </w:txbxContent>
                        </wps:txbx>
                        <wps:bodyPr rot="0" vert="horz" wrap="square" lIns="91440" tIns="45720" rIns="91440" bIns="45720" anchor="t" anchorCtr="0" upright="1">
                          <a:noAutofit/>
                        </wps:bodyPr>
                      </wps:wsp>
                      <wps:wsp>
                        <wps:cNvPr id="12" name="Right Arrow Callout 18"/>
                        <wps:cNvSpPr>
                          <a:spLocks noChangeArrowheads="1"/>
                        </wps:cNvSpPr>
                        <wps:spPr bwMode="auto">
                          <a:xfrm>
                            <a:off x="86264" y="1940943"/>
                            <a:ext cx="1009015" cy="665659"/>
                          </a:xfrm>
                          <a:prstGeom prst="rightArrowCallout">
                            <a:avLst>
                              <a:gd name="adj1" fmla="val 25000"/>
                              <a:gd name="adj2" fmla="val 25000"/>
                              <a:gd name="adj3" fmla="val 24997"/>
                              <a:gd name="adj4" fmla="val 64977"/>
                            </a:avLst>
                          </a:prstGeom>
                          <a:solidFill>
                            <a:srgbClr val="4F81BD"/>
                          </a:solidFill>
                          <a:ln w="25400">
                            <a:solidFill>
                              <a:srgbClr val="385D8A"/>
                            </a:solidFill>
                            <a:miter lim="800000"/>
                            <a:headEnd/>
                            <a:tailEnd/>
                          </a:ln>
                        </wps:spPr>
                        <wps:txbx>
                          <w:txbxContent>
                            <w:p w14:paraId="25177519" w14:textId="77777777" w:rsidR="004D32DC" w:rsidRPr="006E2628" w:rsidRDefault="004D32DC" w:rsidP="004D32DC">
                              <w:pPr>
                                <w:jc w:val="center"/>
                                <w:rPr>
                                  <w:sz w:val="18"/>
                                  <w:szCs w:val="18"/>
                                </w:rPr>
                              </w:pPr>
                              <w:r w:rsidRPr="006E2628">
                                <w:rPr>
                                  <w:sz w:val="18"/>
                                  <w:szCs w:val="18"/>
                                </w:rPr>
                                <w:t>Data co</w:t>
                              </w:r>
                              <w:r>
                                <w:rPr>
                                  <w:sz w:val="18"/>
                                  <w:szCs w:val="18"/>
                                </w:rPr>
                                <w:t>l</w:t>
                              </w:r>
                              <w:r w:rsidRPr="006E2628">
                                <w:rPr>
                                  <w:sz w:val="18"/>
                                  <w:szCs w:val="18"/>
                                </w:rPr>
                                <w:t>lecting agencies</w:t>
                              </w:r>
                            </w:p>
                          </w:txbxContent>
                        </wps:txbx>
                        <wps:bodyPr rot="0" vert="horz" wrap="square" lIns="91440" tIns="45720" rIns="91440" bIns="45720" anchor="ctr" anchorCtr="0" upright="1">
                          <a:noAutofit/>
                        </wps:bodyPr>
                      </wps:wsp>
                      <wps:wsp>
                        <wps:cNvPr id="13" name="Right Arrow 19"/>
                        <wps:cNvSpPr>
                          <a:spLocks noChangeArrowheads="1"/>
                        </wps:cNvSpPr>
                        <wps:spPr bwMode="auto">
                          <a:xfrm>
                            <a:off x="2104845" y="2009954"/>
                            <a:ext cx="301925" cy="484505"/>
                          </a:xfrm>
                          <a:prstGeom prst="right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4" name="Flowchart: Process 20"/>
                        <wps:cNvSpPr>
                          <a:spLocks noChangeArrowheads="1"/>
                        </wps:cNvSpPr>
                        <wps:spPr bwMode="auto">
                          <a:xfrm>
                            <a:off x="2406770" y="1673524"/>
                            <a:ext cx="914400" cy="1195705"/>
                          </a:xfrm>
                          <a:prstGeom prst="flowChartProcess">
                            <a:avLst/>
                          </a:prstGeom>
                          <a:solidFill>
                            <a:srgbClr val="4F81BD"/>
                          </a:solidFill>
                          <a:ln w="25400">
                            <a:solidFill>
                              <a:srgbClr val="385D8A"/>
                            </a:solidFill>
                            <a:miter lim="800000"/>
                            <a:headEnd/>
                            <a:tailEnd/>
                          </a:ln>
                        </wps:spPr>
                        <wps:txbx>
                          <w:txbxContent>
                            <w:p w14:paraId="1E409633" w14:textId="77777777" w:rsidR="004D32DC" w:rsidRDefault="004D32DC" w:rsidP="004D32DC">
                              <w:pPr>
                                <w:jc w:val="center"/>
                              </w:pPr>
                              <w:r>
                                <w:t xml:space="preserve">Data analysis </w:t>
                              </w:r>
                            </w:p>
                          </w:txbxContent>
                        </wps:txbx>
                        <wps:bodyPr rot="0" vert="horz" wrap="square" lIns="91440" tIns="45720" rIns="91440" bIns="45720" anchor="ctr" anchorCtr="0" upright="1">
                          <a:noAutofit/>
                        </wps:bodyPr>
                      </wps:wsp>
                      <wps:wsp>
                        <wps:cNvPr id="15" name="Rectangle 21"/>
                        <wps:cNvSpPr>
                          <a:spLocks noChangeArrowheads="1"/>
                        </wps:cNvSpPr>
                        <wps:spPr bwMode="auto">
                          <a:xfrm>
                            <a:off x="2406770" y="3010618"/>
                            <a:ext cx="914400" cy="368300"/>
                          </a:xfrm>
                          <a:prstGeom prst="rect">
                            <a:avLst/>
                          </a:prstGeom>
                          <a:solidFill>
                            <a:srgbClr val="4F81BD"/>
                          </a:solidFill>
                          <a:ln w="25400">
                            <a:solidFill>
                              <a:srgbClr val="385D8A"/>
                            </a:solidFill>
                            <a:miter lim="800000"/>
                            <a:headEnd/>
                            <a:tailEnd/>
                          </a:ln>
                        </wps:spPr>
                        <wps:txbx>
                          <w:txbxContent>
                            <w:p w14:paraId="51F17F25" w14:textId="77777777" w:rsidR="004D32DC" w:rsidRDefault="004D32DC" w:rsidP="004D32DC">
                              <w:pPr>
                                <w:jc w:val="center"/>
                              </w:pPr>
                              <w:r>
                                <w:t xml:space="preserve">Agencies </w:t>
                              </w:r>
                            </w:p>
                          </w:txbxContent>
                        </wps:txbx>
                        <wps:bodyPr rot="0" vert="horz" wrap="square" lIns="91440" tIns="45720" rIns="91440" bIns="45720" anchor="ctr" anchorCtr="0" upright="1">
                          <a:noAutofit/>
                        </wps:bodyPr>
                      </wps:wsp>
                      <wps:wsp>
                        <wps:cNvPr id="28" name="Flowchart: Process 22"/>
                        <wps:cNvSpPr>
                          <a:spLocks noChangeArrowheads="1"/>
                        </wps:cNvSpPr>
                        <wps:spPr bwMode="auto">
                          <a:xfrm>
                            <a:off x="2475781" y="1026543"/>
                            <a:ext cx="914400" cy="443230"/>
                          </a:xfrm>
                          <a:prstGeom prst="flowChartProcess">
                            <a:avLst/>
                          </a:prstGeom>
                          <a:solidFill>
                            <a:srgbClr val="4F81BD"/>
                          </a:solidFill>
                          <a:ln w="25400">
                            <a:solidFill>
                              <a:srgbClr val="385D8A"/>
                            </a:solidFill>
                            <a:miter lim="800000"/>
                            <a:headEnd/>
                            <a:tailEnd/>
                          </a:ln>
                        </wps:spPr>
                        <wps:txbx>
                          <w:txbxContent>
                            <w:p w14:paraId="0DFEA583" w14:textId="77777777" w:rsidR="004D32DC" w:rsidRPr="000106D5" w:rsidRDefault="004D32DC" w:rsidP="004D32DC">
                              <w:pPr>
                                <w:jc w:val="center"/>
                                <w:rPr>
                                  <w:sz w:val="16"/>
                                  <w:szCs w:val="16"/>
                                </w:rPr>
                              </w:pPr>
                              <w:r w:rsidRPr="000106D5">
                                <w:rPr>
                                  <w:sz w:val="16"/>
                                  <w:szCs w:val="16"/>
                                </w:rPr>
                                <w:t xml:space="preserve">QA/C analysis framework </w:t>
                              </w:r>
                            </w:p>
                          </w:txbxContent>
                        </wps:txbx>
                        <wps:bodyPr rot="0" vert="horz" wrap="square" lIns="91440" tIns="45720" rIns="91440" bIns="45720" anchor="ctr" anchorCtr="0" upright="1">
                          <a:noAutofit/>
                        </wps:bodyPr>
                      </wps:wsp>
                      <wps:wsp>
                        <wps:cNvPr id="29" name="Flowchart: Process 23"/>
                        <wps:cNvSpPr>
                          <a:spLocks noChangeArrowheads="1"/>
                        </wps:cNvSpPr>
                        <wps:spPr bwMode="auto">
                          <a:xfrm>
                            <a:off x="2449902" y="586596"/>
                            <a:ext cx="702310" cy="252095"/>
                          </a:xfrm>
                          <a:prstGeom prst="flowChartProcess">
                            <a:avLst/>
                          </a:prstGeom>
                          <a:solidFill>
                            <a:srgbClr val="4F81BD"/>
                          </a:solidFill>
                          <a:ln w="25400">
                            <a:solidFill>
                              <a:srgbClr val="385D8A"/>
                            </a:solidFill>
                            <a:miter lim="800000"/>
                            <a:headEnd/>
                            <a:tailEnd/>
                          </a:ln>
                        </wps:spPr>
                        <wps:txbx>
                          <w:txbxContent>
                            <w:p w14:paraId="5C63125E" w14:textId="77777777" w:rsidR="004D32DC" w:rsidRDefault="004D32DC" w:rsidP="004D32DC">
                              <w:pPr>
                                <w:jc w:val="center"/>
                              </w:pPr>
                              <w:r>
                                <w:t>DMS</w:t>
                              </w:r>
                            </w:p>
                          </w:txbxContent>
                        </wps:txbx>
                        <wps:bodyPr rot="0" vert="horz" wrap="square" lIns="91440" tIns="45720" rIns="91440" bIns="45720" anchor="ctr" anchorCtr="0" upright="1">
                          <a:noAutofit/>
                        </wps:bodyPr>
                      </wps:wsp>
                      <wps:wsp>
                        <wps:cNvPr id="30" name="Down Arrow 24"/>
                        <wps:cNvSpPr>
                          <a:spLocks noChangeArrowheads="1"/>
                        </wps:cNvSpPr>
                        <wps:spPr bwMode="auto">
                          <a:xfrm>
                            <a:off x="2553419" y="862641"/>
                            <a:ext cx="484505" cy="163195"/>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1" name="Down Arrow 25"/>
                        <wps:cNvSpPr>
                          <a:spLocks noChangeArrowheads="1"/>
                        </wps:cNvSpPr>
                        <wps:spPr bwMode="auto">
                          <a:xfrm>
                            <a:off x="2579298" y="1492369"/>
                            <a:ext cx="484505" cy="156845"/>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2" name="Up Arrow 26"/>
                        <wps:cNvSpPr>
                          <a:spLocks noChangeArrowheads="1"/>
                        </wps:cNvSpPr>
                        <wps:spPr bwMode="auto">
                          <a:xfrm>
                            <a:off x="2579298" y="2872596"/>
                            <a:ext cx="484505" cy="135890"/>
                          </a:xfrm>
                          <a:prstGeom prst="up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33" name="Flowchart: Merge 27"/>
                        <wps:cNvSpPr>
                          <a:spLocks noChangeArrowheads="1"/>
                        </wps:cNvSpPr>
                        <wps:spPr bwMode="auto">
                          <a:xfrm rot="-5400000">
                            <a:off x="2592238" y="1919377"/>
                            <a:ext cx="2516505" cy="734060"/>
                          </a:xfrm>
                          <a:prstGeom prst="flowChartMerge">
                            <a:avLst/>
                          </a:prstGeom>
                          <a:solidFill>
                            <a:srgbClr val="4F81BD"/>
                          </a:solidFill>
                          <a:ln w="25400">
                            <a:solidFill>
                              <a:srgbClr val="385D8A"/>
                            </a:solidFill>
                            <a:miter lim="800000"/>
                            <a:headEnd/>
                            <a:tailEnd/>
                          </a:ln>
                        </wps:spPr>
                        <wps:txbx>
                          <w:txbxContent>
                            <w:p w14:paraId="144B79C0" w14:textId="77777777" w:rsidR="004D32DC" w:rsidRDefault="004D32DC" w:rsidP="004D32DC">
                              <w:pPr>
                                <w:jc w:val="center"/>
                              </w:pPr>
                              <w:r>
                                <w:t>Local reporting</w:t>
                              </w:r>
                            </w:p>
                          </w:txbxContent>
                        </wps:txbx>
                        <wps:bodyPr rot="0" vert="horz" wrap="square" lIns="91440" tIns="45720" rIns="91440" bIns="45720" anchor="ctr" anchorCtr="0" upright="1">
                          <a:noAutofit/>
                        </wps:bodyPr>
                      </wps:wsp>
                      <wps:wsp>
                        <wps:cNvPr id="34" name="Right Arrow Callout 31"/>
                        <wps:cNvSpPr>
                          <a:spLocks noChangeArrowheads="1"/>
                        </wps:cNvSpPr>
                        <wps:spPr bwMode="auto">
                          <a:xfrm>
                            <a:off x="4218317" y="1828800"/>
                            <a:ext cx="1345721" cy="1038416"/>
                          </a:xfrm>
                          <a:prstGeom prst="rightArrowCallout">
                            <a:avLst>
                              <a:gd name="adj1" fmla="val 25000"/>
                              <a:gd name="adj2" fmla="val 25000"/>
                              <a:gd name="adj3" fmla="val 25001"/>
                              <a:gd name="adj4" fmla="val 64977"/>
                            </a:avLst>
                          </a:prstGeom>
                          <a:solidFill>
                            <a:srgbClr val="4F81BD"/>
                          </a:solidFill>
                          <a:ln w="25400">
                            <a:solidFill>
                              <a:srgbClr val="385D8A"/>
                            </a:solidFill>
                            <a:miter lim="800000"/>
                            <a:headEnd/>
                            <a:tailEnd/>
                          </a:ln>
                        </wps:spPr>
                        <wps:txbx>
                          <w:txbxContent>
                            <w:p w14:paraId="123D1B85" w14:textId="77777777" w:rsidR="004D32DC" w:rsidRDefault="004D32DC" w:rsidP="004D32DC">
                              <w:pPr>
                                <w:jc w:val="center"/>
                              </w:pPr>
                              <w:r>
                                <w:t xml:space="preserve">DMS verification </w:t>
                              </w:r>
                            </w:p>
                          </w:txbxContent>
                        </wps:txbx>
                        <wps:bodyPr rot="0" vert="horz" wrap="square" lIns="91440" tIns="45720" rIns="91440" bIns="45720" anchor="ctr" anchorCtr="0" upright="1">
                          <a:noAutofit/>
                        </wps:bodyPr>
                      </wps:wsp>
                      <wps:wsp>
                        <wps:cNvPr id="35" name="Rectangle 32"/>
                        <wps:cNvSpPr>
                          <a:spLocks noChangeArrowheads="1"/>
                        </wps:cNvSpPr>
                        <wps:spPr bwMode="auto">
                          <a:xfrm>
                            <a:off x="5564038" y="1880558"/>
                            <a:ext cx="1061049" cy="1130060"/>
                          </a:xfrm>
                          <a:prstGeom prst="rect">
                            <a:avLst/>
                          </a:prstGeom>
                          <a:solidFill>
                            <a:srgbClr val="4F81BD"/>
                          </a:solidFill>
                          <a:ln w="25400">
                            <a:solidFill>
                              <a:srgbClr val="385D8A"/>
                            </a:solidFill>
                            <a:miter lim="800000"/>
                            <a:headEnd/>
                            <a:tailEnd/>
                          </a:ln>
                        </wps:spPr>
                        <wps:txbx>
                          <w:txbxContent>
                            <w:p w14:paraId="602B808E" w14:textId="77777777" w:rsidR="004D32DC" w:rsidRDefault="004D32DC" w:rsidP="004D32DC">
                              <w:pPr>
                                <w:jc w:val="center"/>
                              </w:pPr>
                              <w:r>
                                <w:t>International  reporting UNFCCC</w:t>
                              </w:r>
                            </w:p>
                          </w:txbxContent>
                        </wps:txbx>
                        <wps:bodyPr rot="0" vert="horz" wrap="square" lIns="91440" tIns="45720" rIns="91440" bIns="45720" anchor="ctr" anchorCtr="0" upright="1">
                          <a:noAutofit/>
                        </wps:bodyPr>
                      </wps:wsp>
                      <wps:wsp>
                        <wps:cNvPr id="36" name="Straight Connector 33"/>
                        <wps:cNvCnPr>
                          <a:cxnSpLocks noChangeShapeType="1"/>
                        </wps:cNvCnPr>
                        <wps:spPr bwMode="auto">
                          <a:xfrm flipH="1" flipV="1">
                            <a:off x="4615132" y="120769"/>
                            <a:ext cx="8626" cy="1708031"/>
                          </a:xfrm>
                          <a:prstGeom prst="line">
                            <a:avLst/>
                          </a:prstGeom>
                          <a:noFill/>
                          <a:ln w="254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Straight Connector 34"/>
                        <wps:cNvCnPr>
                          <a:cxnSpLocks noChangeShapeType="1"/>
                        </wps:cNvCnPr>
                        <wps:spPr bwMode="auto">
                          <a:xfrm flipH="1">
                            <a:off x="2777706" y="120769"/>
                            <a:ext cx="1837426" cy="0"/>
                          </a:xfrm>
                          <a:prstGeom prst="line">
                            <a:avLst/>
                          </a:prstGeom>
                          <a:noFill/>
                          <a:ln w="254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Straight Arrow Connector 35"/>
                        <wps:cNvCnPr>
                          <a:cxnSpLocks noChangeShapeType="1"/>
                        </wps:cNvCnPr>
                        <wps:spPr bwMode="auto">
                          <a:xfrm>
                            <a:off x="2777706" y="120769"/>
                            <a:ext cx="0" cy="465827"/>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 name="Flowchart: Process 36"/>
                        <wps:cNvSpPr>
                          <a:spLocks noChangeArrowheads="1"/>
                        </wps:cNvSpPr>
                        <wps:spPr bwMode="auto">
                          <a:xfrm>
                            <a:off x="2872596" y="172528"/>
                            <a:ext cx="1655900" cy="258792"/>
                          </a:xfrm>
                          <a:prstGeom prst="flowChartProcess">
                            <a:avLst/>
                          </a:prstGeom>
                          <a:solidFill>
                            <a:srgbClr val="FF0000"/>
                          </a:solidFill>
                          <a:ln w="25400">
                            <a:solidFill>
                              <a:srgbClr val="385D8A"/>
                            </a:solidFill>
                            <a:miter lim="800000"/>
                            <a:headEnd/>
                            <a:tailEnd/>
                          </a:ln>
                        </wps:spPr>
                        <wps:txbx>
                          <w:txbxContent>
                            <w:p w14:paraId="2C29A98F" w14:textId="77777777" w:rsidR="004D32DC" w:rsidRDefault="004D32DC" w:rsidP="004D32DC">
                              <w:pPr>
                                <w:jc w:val="center"/>
                              </w:pPr>
                              <w:r>
                                <w:t xml:space="preserve">Feedback &amp; correction </w:t>
                              </w:r>
                            </w:p>
                          </w:txbxContent>
                        </wps:txbx>
                        <wps:bodyPr rot="0" vert="horz" wrap="square" lIns="91440" tIns="45720" rIns="91440" bIns="45720" anchor="ctr" anchorCtr="0" upright="1">
                          <a:noAutofit/>
                        </wps:bodyPr>
                      </wps:wsp>
                      <wps:wsp>
                        <wps:cNvPr id="40" name="Straight Connector 37"/>
                        <wps:cNvCnPr>
                          <a:cxnSpLocks noChangeShapeType="1"/>
                        </wps:cNvCnPr>
                        <wps:spPr bwMode="auto">
                          <a:xfrm flipH="1" flipV="1">
                            <a:off x="6107502" y="172528"/>
                            <a:ext cx="43132" cy="1708030"/>
                          </a:xfrm>
                          <a:prstGeom prst="line">
                            <a:avLst/>
                          </a:prstGeom>
                          <a:noFill/>
                          <a:ln w="254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1" name="Straight Connector 38"/>
                        <wps:cNvCnPr>
                          <a:cxnSpLocks noChangeShapeType="1"/>
                        </wps:cNvCnPr>
                        <wps:spPr bwMode="auto">
                          <a:xfrm flipH="1">
                            <a:off x="4735902" y="172528"/>
                            <a:ext cx="1371600" cy="0"/>
                          </a:xfrm>
                          <a:prstGeom prst="line">
                            <a:avLst/>
                          </a:prstGeom>
                          <a:noFill/>
                          <a:ln w="254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2" name="Straight Arrow Connector 39"/>
                        <wps:cNvCnPr>
                          <a:cxnSpLocks noChangeShapeType="1"/>
                        </wps:cNvCnPr>
                        <wps:spPr bwMode="auto">
                          <a:xfrm>
                            <a:off x="4735902" y="172528"/>
                            <a:ext cx="0" cy="1656272"/>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Flowchart: Process 40"/>
                        <wps:cNvSpPr>
                          <a:spLocks noChangeArrowheads="1"/>
                        </wps:cNvSpPr>
                        <wps:spPr bwMode="auto">
                          <a:xfrm>
                            <a:off x="4787660" y="250166"/>
                            <a:ext cx="1267532" cy="267418"/>
                          </a:xfrm>
                          <a:prstGeom prst="flowChartProcess">
                            <a:avLst/>
                          </a:prstGeom>
                          <a:solidFill>
                            <a:srgbClr val="FF0000"/>
                          </a:solidFill>
                          <a:ln w="25400">
                            <a:solidFill>
                              <a:srgbClr val="385D8A"/>
                            </a:solidFill>
                            <a:miter lim="800000"/>
                            <a:headEnd/>
                            <a:tailEnd/>
                          </a:ln>
                        </wps:spPr>
                        <wps:txbx>
                          <w:txbxContent>
                            <w:p w14:paraId="0E25C6CA" w14:textId="77777777" w:rsidR="004D32DC" w:rsidRDefault="004D32DC" w:rsidP="004D32DC">
                              <w:pPr>
                                <w:jc w:val="center"/>
                              </w:pPr>
                              <w:r>
                                <w:t xml:space="preserve">Feedback &amp; clarity </w:t>
                              </w:r>
                            </w:p>
                          </w:txbxContent>
                        </wps:txbx>
                        <wps:bodyPr rot="0" vert="horz" wrap="square" lIns="91440" tIns="45720" rIns="91440" bIns="45720" anchor="ctr" anchorCtr="0" upright="1">
                          <a:noAutofit/>
                        </wps:bodyPr>
                      </wps:wsp>
                      <wps:wsp>
                        <wps:cNvPr id="44" name="Left-Right Arrow 41"/>
                        <wps:cNvSpPr>
                          <a:spLocks noChangeArrowheads="1"/>
                        </wps:cNvSpPr>
                        <wps:spPr bwMode="auto">
                          <a:xfrm>
                            <a:off x="0" y="0"/>
                            <a:ext cx="2681916" cy="586105"/>
                          </a:xfrm>
                          <a:prstGeom prst="leftRightArrow">
                            <a:avLst>
                              <a:gd name="adj1" fmla="val 50000"/>
                              <a:gd name="adj2" fmla="val 49995"/>
                            </a:avLst>
                          </a:prstGeom>
                          <a:solidFill>
                            <a:srgbClr val="9BBB59"/>
                          </a:solidFill>
                          <a:ln w="25400">
                            <a:solidFill>
                              <a:srgbClr val="71893F"/>
                            </a:solidFill>
                            <a:miter lim="800000"/>
                            <a:headEnd/>
                            <a:tailEnd/>
                          </a:ln>
                        </wps:spPr>
                        <wps:txbx>
                          <w:txbxContent>
                            <w:p w14:paraId="13311A71" w14:textId="77777777" w:rsidR="004D32DC" w:rsidRDefault="004D32DC" w:rsidP="004D32DC">
                              <w:pPr>
                                <w:jc w:val="center"/>
                              </w:pPr>
                              <w:r>
                                <w:t xml:space="preserve">Monitoring </w:t>
                              </w:r>
                            </w:p>
                          </w:txbxContent>
                        </wps:txbx>
                        <wps:bodyPr rot="0" vert="horz" wrap="square" lIns="91440" tIns="45720" rIns="91440" bIns="45720" anchor="ctr" anchorCtr="0" upright="1">
                          <a:noAutofit/>
                        </wps:bodyPr>
                      </wps:wsp>
                      <wps:wsp>
                        <wps:cNvPr id="45" name="Left-Right Arrow 43"/>
                        <wps:cNvSpPr>
                          <a:spLocks noChangeArrowheads="1"/>
                        </wps:cNvSpPr>
                        <wps:spPr bwMode="auto">
                          <a:xfrm>
                            <a:off x="3269411" y="3640347"/>
                            <a:ext cx="3321050" cy="603250"/>
                          </a:xfrm>
                          <a:prstGeom prst="leftRightArrow">
                            <a:avLst>
                              <a:gd name="adj1" fmla="val 50000"/>
                              <a:gd name="adj2" fmla="val 50006"/>
                            </a:avLst>
                          </a:prstGeom>
                          <a:solidFill>
                            <a:srgbClr val="C0504D"/>
                          </a:solidFill>
                          <a:ln w="25400">
                            <a:solidFill>
                              <a:srgbClr val="8C3836"/>
                            </a:solidFill>
                            <a:miter lim="800000"/>
                            <a:headEnd/>
                            <a:tailEnd/>
                          </a:ln>
                        </wps:spPr>
                        <wps:txbx>
                          <w:txbxContent>
                            <w:p w14:paraId="14B5B970" w14:textId="77777777" w:rsidR="004D32DC" w:rsidRDefault="004D32DC" w:rsidP="004D32DC">
                              <w:pPr>
                                <w:jc w:val="center"/>
                              </w:pPr>
                              <w:r>
                                <w:t>Reporting and Verification ( local &amp; International.</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B97D553" id="Group 1" o:spid="_x0000_s1026" style="position:absolute;margin-left:-44pt;margin-top:15.05pt;width:521.65pt;height:334.15pt;z-index:251657728" coordsize="6625087,4243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">
                <v:shapetype id="_x0000_t202" coordsize="21600,21600" o:spt="202" path="m0,0l0,21600,21600,21600,21600,0xe">
                  <v:stroke joinstyle="miter"/>
                  <v:path gradientshapeok="t" o:connecttype="rect"/>
                </v:shapetype>
                <v:shape id="Text Box 9" o:spid="_x0000_s1027" type="#_x0000_t202" style="position:absolute;left:1181819;top:1121434;width:960120;height:2007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EHHwwAA&#10;ANoAAAAPAAAAZHJzL2Rvd25yZXYueG1sRI9BawIxFITvBf9DeAVvNWupRVajFKG0igq19f7cPDeL&#10;m5dtEtf13xuh0OMwM98w03lna9GSD5VjBcNBBoK4cLriUsHP9/vTGESIyBprx6TgSgHms97DFHPt&#10;LvxF7S6WIkE45KjAxNjkUobCkMUwcA1x8o7OW4xJ+lJqj5cEt7V8zrJXabHitGCwoYWh4rQ7WwXr&#10;X7Ntl8OP616uV2PyG3kYuaNS/cfubQIiUhf/w3/tT63gBe5X0g2Qs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EHHwwAAANoAAAAPAAAAAAAAAAAAAAAAAJcCAABkcnMvZG93&#10;bnJldi54bWxQSwUGAAAAAAQABAD1AAAAhwMAAAAA&#10;" fillcolor="#9bbb59" strokeweight=".5pt">
                  <v:textbox>
                    <w:txbxContent>
                      <w:p w14:paraId="42A3FCF5" w14:textId="77777777" w:rsidR="004D32DC" w:rsidRPr="00D83ED8" w:rsidRDefault="004D32DC" w:rsidP="004D32DC">
                        <w:pPr>
                          <w:jc w:val="center"/>
                          <w:rPr>
                            <w:sz w:val="16"/>
                            <w:szCs w:val="16"/>
                          </w:rPr>
                        </w:pPr>
                        <w:r w:rsidRPr="00D83ED8">
                          <w:rPr>
                            <w:sz w:val="16"/>
                            <w:szCs w:val="16"/>
                          </w:rPr>
                          <w:t>QA/C Framework</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8" type="#_x0000_t67" style="position:absolute;left:1535502;top:1337094;width:347980;height:3143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k/5xAAA&#10;ANsAAAAPAAAAZHJzL2Rvd25yZXYueG1sRI9Pa8MwDMXvg30Ho8Fuq7OV9U9at5Sxwa5LC21vIlaT&#10;MFsOtpdm3346DHqTeE/v/bTejt6pgWLqAht4nhSgiOtgO24MHPYfTwtQKSNbdIHJwC8l2G7u79ZY&#10;2nDlLxqq3CgJ4VSigTbnvtQ61S15TJPQE4t2CdFjljU22ka8Srh3+qUoZtpjx9LQYk9vLdXf1Y83&#10;4NLcnbvhtTo076flfhp5Vx2nxjw+jLsVqExjvpn/rz+t4Au9/CID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l5P+cQAAADbAAAADwAAAAAAAAAAAAAAAACXAgAAZHJzL2Rv&#10;d25yZXYueG1sUEsFBgAAAAAEAAQA9QAAAIgDAAAAAA==&#10;" adj="10800" fillcolor="#4f81bd" strokecolor="#385d8a" strokeweight="2pt"/>
                <v:shape id="Text Box 12" o:spid="_x0000_s1029" type="#_x0000_t202" style="position:absolute;left:1095555;top:1656271;width:1009015;height:1210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RHwAAA&#10;ANsAAAAPAAAAZHJzL2Rvd25yZXYueG1sRE9Li8IwEL4L/ocwgjdNuwepXWMRQfCyB+2ysLehmT6w&#10;mZQmauuvN4LgbT6+52yywbTiRr1rLCuIlxEI4sLqhisFv/lhkYBwHllja5kUjOQg204nG0y1vfOJ&#10;bmdfiRDCLkUFtfddKqUrajLolrYjDlxpe4M+wL6Susd7CDet/IqilTTYcGiosaN9TcXlfDUKqpX9&#10;/znmQ14mydU1Y6n/xsdaqfls2H2D8DT4j/jtPuowP4bXL+EAuX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jRHwAAAANsAAAAPAAAAAAAAAAAAAAAAAJcCAABkcnMvZG93bnJl&#10;di54bWxQSwUGAAAAAAQABAD1AAAAhAMAAAAA&#10;" fillcolor="#4f81bd" strokeweight=".5pt">
                  <v:textbox>
                    <w:txbxContent>
                      <w:p w14:paraId="3D4D53CF" w14:textId="77777777" w:rsidR="004D32DC" w:rsidRPr="00D83ED8" w:rsidRDefault="004D32DC" w:rsidP="004D32DC">
                        <w:pPr>
                          <w:spacing w:after="0"/>
                          <w:jc w:val="center"/>
                          <w:rPr>
                            <w:sz w:val="24"/>
                            <w:szCs w:val="24"/>
                          </w:rPr>
                        </w:pPr>
                        <w:r w:rsidRPr="00D83ED8">
                          <w:rPr>
                            <w:sz w:val="24"/>
                            <w:szCs w:val="24"/>
                          </w:rPr>
                          <w:t>Data collection Central point</w:t>
                        </w:r>
                      </w:p>
                      <w:p w14:paraId="5A94F87A" w14:textId="77777777" w:rsidR="004D32DC" w:rsidRPr="00D83ED8" w:rsidRDefault="004D32DC" w:rsidP="004D32DC">
                        <w:pPr>
                          <w:spacing w:after="0"/>
                          <w:rPr>
                            <w:sz w:val="24"/>
                            <w:szCs w:val="24"/>
                          </w:rPr>
                        </w:pPr>
                        <w:r w:rsidRPr="00D83ED8">
                          <w:rPr>
                            <w:sz w:val="24"/>
                            <w:szCs w:val="24"/>
                          </w:rPr>
                          <w:t xml:space="preserve">        CSO </w:t>
                        </w:r>
                      </w:p>
                      <w:p w14:paraId="200D36B7" w14:textId="77777777" w:rsidR="004D32DC" w:rsidRPr="00EB0065" w:rsidRDefault="004D32DC" w:rsidP="004D32DC">
                        <w:pPr>
                          <w:rPr>
                            <w:sz w:val="16"/>
                            <w:szCs w:val="16"/>
                          </w:rPr>
                        </w:pPr>
                      </w:p>
                    </w:txbxContent>
                  </v:textbox>
                </v:shape>
                <v:shapetype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8" o:spid="_x0000_s1030" type="#_x0000_t78" style="position:absolute;left:86264;top:1940943;width:1009015;height:6656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SDNwgAA&#10;ANsAAAAPAAAAZHJzL2Rvd25yZXYueG1sRE9Na8JAEL0L/Q/LFHozu7HWltRVxCIVb8ZAr0N2moRm&#10;Z2N2q6m/3hUK3ubxPme+HGwrTtT7xrGGNFEgiEtnGq40FIfN+A2ED8gGW8ek4Y88LBcPozlmxp15&#10;T6c8VCKGsM9QQx1Cl0npy5os+sR1xJH7dr3FEGFfSdPjOYbbVk6UmkmLDceGGjta11T+5L9Wwyr9&#10;mrnp8fKZtpvnjxfV7V6LArV+ehxW7yACDeEu/ndvTZw/gdsv8QC5u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pIM3CAAAA2wAAAA8AAAAAAAAAAAAAAAAAlwIAAGRycy9kb3du&#10;cmV2LnhtbFBLBQYAAAAABAAEAPUAAACGAwAAAAA=&#10;" adj="14035,,18038" fillcolor="#4f81bd" strokecolor="#385d8a" strokeweight="2pt">
                  <v:textbox>
                    <w:txbxContent>
                      <w:p w14:paraId="25177519" w14:textId="77777777" w:rsidR="004D32DC" w:rsidRPr="006E2628" w:rsidRDefault="004D32DC" w:rsidP="004D32DC">
                        <w:pPr>
                          <w:jc w:val="center"/>
                          <w:rPr>
                            <w:sz w:val="18"/>
                            <w:szCs w:val="18"/>
                          </w:rPr>
                        </w:pPr>
                        <w:r w:rsidRPr="006E2628">
                          <w:rPr>
                            <w:sz w:val="18"/>
                            <w:szCs w:val="18"/>
                          </w:rPr>
                          <w:t>Data co</w:t>
                        </w:r>
                        <w:r>
                          <w:rPr>
                            <w:sz w:val="18"/>
                            <w:szCs w:val="18"/>
                          </w:rPr>
                          <w:t>l</w:t>
                        </w:r>
                        <w:r w:rsidRPr="006E2628">
                          <w:rPr>
                            <w:sz w:val="18"/>
                            <w:szCs w:val="18"/>
                          </w:rPr>
                          <w:t>lecting agencies</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31" type="#_x0000_t13" style="position:absolute;left:2104845;top:2009954;width:301925;height:4845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eWlwQAA&#10;ANsAAAAPAAAAZHJzL2Rvd25yZXYueG1sRE/basJAEH0X+g/LFPqmG5VKTF1FvEDpm9EPGLLTJJqd&#10;DbubS/++Wyj4Nodznc1uNI3oyfnasoL5LAFBXFhdc6ngdj1PUxA+IGtsLJOCH/Kw275MNphpO/CF&#10;+jyUIoawz1BBFUKbSemLigz6mW2JI/dtncEQoSuldjjEcNPIRZKspMGaY0OFLR0qKh55ZxSU+Trd&#10;94dj/jW83+eXs+u607pT6u113H+ACDSGp/jf/anj/CX8/RIP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sHlpcEAAADbAAAADwAAAAAAAAAAAAAAAACXAgAAZHJzL2Rvd25y&#10;ZXYueG1sUEsFBgAAAAAEAAQA9QAAAIUDAAAAAA==&#10;" adj="10800" fillcolor="#4f81bd" strokecolor="#385d8a" strokeweight="2pt"/>
                <v:shapetype id="_x0000_t109" coordsize="21600,21600" o:spt="109" path="m0,0l0,21600,21600,21600,21600,0xe">
                  <v:stroke joinstyle="miter"/>
                  <v:path gradientshapeok="t" o:connecttype="rect"/>
                </v:shapetype>
                <v:shape id="Flowchart: Process 20" o:spid="_x0000_s1032" type="#_x0000_t109" style="position:absolute;left:2406770;top:1673524;width:914400;height:1195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jnlvwAA&#10;ANsAAAAPAAAAZHJzL2Rvd25yZXYueG1sRE9Li8IwEL4L/ocwgjdNFRGpRlkWXPai4OPibWhm267N&#10;pCaxrf/eCIK3+fies9p0phINOV9aVjAZJyCIM6tLzhWcT9vRAoQPyBory6TgQR42635vham2LR+o&#10;OYZcxBD2KSooQqhTKX1WkEE/tjVx5P6sMxgidLnUDtsYbio5TZK5NFhybCiwpu+CsuvxbhQ0Lgu3&#10;hM1l6v/3u+tp2/7cXa7UcNB9LUEE6sJH/Hb/6jh/Bq9f4gFy/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caOeW/AAAA2wAAAA8AAAAAAAAAAAAAAAAAlwIAAGRycy9kb3ducmV2&#10;LnhtbFBLBQYAAAAABAAEAPUAAACDAwAAAAA=&#10;" fillcolor="#4f81bd" strokecolor="#385d8a" strokeweight="2pt">
                  <v:textbox>
                    <w:txbxContent>
                      <w:p w14:paraId="1E409633" w14:textId="77777777" w:rsidR="004D32DC" w:rsidRDefault="004D32DC" w:rsidP="004D32DC">
                        <w:pPr>
                          <w:jc w:val="center"/>
                        </w:pPr>
                        <w:r>
                          <w:t xml:space="preserve">Data analysis </w:t>
                        </w:r>
                      </w:p>
                    </w:txbxContent>
                  </v:textbox>
                </v:shape>
                <v:rect id="Rectangle 21" o:spid="_x0000_s1033" style="position:absolute;left:2406770;top:3010618;width:914400;height:368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xplwQAA&#10;ANsAAAAPAAAAZHJzL2Rvd25yZXYueG1sRE9NawIxEL0X/A9hBG81W6G1rkYRqSgUkaoXb+Nmulnc&#10;TJYk6vbfN4LgbR7vcyaz1tbiSj5UjhW89TMQxIXTFZcKDvvl6yeIEJE11o5JwR8FmE07LxPMtbvx&#10;D113sRQphEOOCkyMTS5lKAxZDH3XECfu13mLMUFfSu3xlsJtLQdZ9iEtVpwaDDa0MFScdxer4Hz8&#10;2m62o8NgafXqlFVxODL+W6let52PQURq41P8cK91mv8O91/SAXL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caZcEAAADbAAAADwAAAAAAAAAAAAAAAACXAgAAZHJzL2Rvd25y&#10;ZXYueG1sUEsFBgAAAAAEAAQA9QAAAIUDAAAAAA==&#10;" fillcolor="#4f81bd" strokecolor="#385d8a" strokeweight="2pt">
                  <v:textbox>
                    <w:txbxContent>
                      <w:p w14:paraId="51F17F25" w14:textId="77777777" w:rsidR="004D32DC" w:rsidRDefault="004D32DC" w:rsidP="004D32DC">
                        <w:pPr>
                          <w:jc w:val="center"/>
                        </w:pPr>
                        <w:r>
                          <w:t xml:space="preserve">Agencies </w:t>
                        </w:r>
                      </w:p>
                    </w:txbxContent>
                  </v:textbox>
                </v:rect>
                <v:shape id="Flowchart: Process 22" o:spid="_x0000_s1034" type="#_x0000_t109" style="position:absolute;left:2475781;top:1026543;width:914400;height:443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ldvwAA&#10;ANsAAAAPAAAAZHJzL2Rvd25yZXYueG1sRE9Ni8IwEL0v+B/CCN7W1B5kqUYRobKXFVa9eBuasa1t&#10;JjWJbf33m8OCx8f7Xm9H04qenK8tK1jMExDEhdU1lwou5/zzC4QPyBpby6TgRR62m8nHGjNtB/6l&#10;/hRKEUPYZ6igCqHLpPRFRQb93HbEkbtZZzBE6EqpHQ4x3LQyTZKlNFhzbKiwo31FRXN6GgW9K8Ij&#10;YXNN/f3405zz4fB0pVKz6bhbgQg0hrf43/2tFaRxbPwSf4Dc/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g7+V2/AAAA2wAAAA8AAAAAAAAAAAAAAAAAlwIAAGRycy9kb3ducmV2&#10;LnhtbFBLBQYAAAAABAAEAPUAAACDAwAAAAA=&#10;" fillcolor="#4f81bd" strokecolor="#385d8a" strokeweight="2pt">
                  <v:textbox>
                    <w:txbxContent>
                      <w:p w14:paraId="0DFEA583" w14:textId="77777777" w:rsidR="004D32DC" w:rsidRPr="000106D5" w:rsidRDefault="004D32DC" w:rsidP="004D32DC">
                        <w:pPr>
                          <w:jc w:val="center"/>
                          <w:rPr>
                            <w:sz w:val="16"/>
                            <w:szCs w:val="16"/>
                          </w:rPr>
                        </w:pPr>
                        <w:r w:rsidRPr="000106D5">
                          <w:rPr>
                            <w:sz w:val="16"/>
                            <w:szCs w:val="16"/>
                          </w:rPr>
                          <w:t xml:space="preserve">QA/C analysis framework </w:t>
                        </w:r>
                      </w:p>
                    </w:txbxContent>
                  </v:textbox>
                </v:shape>
                <v:shape id="Flowchart: Process 23" o:spid="_x0000_s1035" type="#_x0000_t109" style="position:absolute;left:2449902;top:586596;width:702310;height:252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1zGwgAA&#10;ANsAAAAPAAAAZHJzL2Rvd25yZXYueG1sRI9Bi8IwFITvC/6H8ARva2oPsluNIoLLXhRWvXh7NM+2&#10;2rzUJLb13xtB2OMwM98w82VvatGS85VlBZNxAoI4t7riQsHxsPn8AuEDssbaMil4kIflYvAxx0zb&#10;jv+o3YdCRAj7DBWUITSZlD4vyaAf24Y4emfrDIYoXSG1wy7CTS3TJJlKgxXHhRIbWpeUX/d3o6B1&#10;ebglbE6pv+y218Om+7m7QqnRsF/NQATqw3/43f7VCtJveH2JP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3XMbCAAAA2wAAAA8AAAAAAAAAAAAAAAAAlwIAAGRycy9kb3du&#10;cmV2LnhtbFBLBQYAAAAABAAEAPUAAACGAwAAAAA=&#10;" fillcolor="#4f81bd" strokecolor="#385d8a" strokeweight="2pt">
                  <v:textbox>
                    <w:txbxContent>
                      <w:p w14:paraId="5C63125E" w14:textId="77777777" w:rsidR="004D32DC" w:rsidRDefault="004D32DC" w:rsidP="004D32DC">
                        <w:pPr>
                          <w:jc w:val="center"/>
                        </w:pPr>
                        <w:r>
                          <w:t>DMS</w:t>
                        </w:r>
                      </w:p>
                    </w:txbxContent>
                  </v:textbox>
                </v:shape>
                <v:shape id="Down Arrow 24" o:spid="_x0000_s1036" type="#_x0000_t67" style="position:absolute;left:2553419;top:862641;width:484505;height:1631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6xOZwAAA&#10;ANsAAAAPAAAAZHJzL2Rvd25yZXYueG1sRE/Pa8IwFL4L+x/CG+xm061satcoMjbY1Sqot0fz1pYl&#10;LyXJav3vzUHY8eP7XW0ma8RIPvSOFTxnOQjixumeWwWH/dd8CSJEZI3GMSm4UoDN+mFWYandhXc0&#10;1rEVKYRDiQq6GIdSytB0ZDFkbiBO3I/zFmOCvpXa4yWFWyNf8vxNWuw5NXQ40EdHzW/9ZxWYsDDn&#10;fnytD+3nabUvPG/rY6HU0+O0fQcRaYr/4rv7Wyso0vr0Jf0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6xOZwAAAANsAAAAPAAAAAAAAAAAAAAAAAJcCAABkcnMvZG93bnJl&#10;di54bWxQSwUGAAAAAAQABAD1AAAAhAMAAAAA&#10;" adj="10800" fillcolor="#4f81bd" strokecolor="#385d8a" strokeweight="2pt"/>
                <v:shape id="Down Arrow 25" o:spid="_x0000_s1037" type="#_x0000_t67" style="position:absolute;left:2579298;top:1492369;width:484505;height:1568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7YCwwAA&#10;ANsAAAAPAAAAZHJzL2Rvd25yZXYueG1sRI9BawIxFITvBf9DeIK3mtWlVVejSLHQa1dBvT02z93F&#10;5GVJ0nX775tCocdhZr5hNrvBGtGTD61jBbNpBoK4crrlWsHp+P68BBEiskbjmBR8U4DddvS0wUK7&#10;B39SX8ZaJAiHAhU0MXaFlKFqyGKYuo44eTfnLcYkfS21x0eCWyPnWfYqLbacFhrs6K2h6l5+WQUm&#10;LMy17V/KU324rI655315zpWajIf9GkSkIf6H/9ofWkE+g98v6Q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7YCwwAAANsAAAAPAAAAAAAAAAAAAAAAAJcCAABkcnMvZG93&#10;bnJldi54bWxQSwUGAAAAAAQABAD1AAAAhwMAAAAA&#10;" adj="10800" fillcolor="#4f81bd" strokecolor="#385d8a" strokeweight="2p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38" type="#_x0000_t68" style="position:absolute;left:2579298;top:2872596;width:484505;height:1358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LrMwwAA&#10;ANsAAAAPAAAAZHJzL2Rvd25yZXYueG1sRI9Ba8JAFITvBf/D8gq91U0TlCS6iiiFiqdGL94e2dck&#10;NPs2ZNck/feuIPQ4zMw3zHo7mVYM1LvGsoKPeQSCuLS64UrB5fz5noJwHllja5kU/JGD7Wb2ssZc&#10;25G/aSh8JQKEXY4Kau+7XEpX1mTQzW1HHLwf2xv0QfaV1D2OAW5aGUfRUhpsOCzU2NG+pvK3uBkF&#10;Ds2Jy2y4XRJzXBxim6XXZabU2+u0W4HwNPn/8LP9pRUkMTy+hB8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XLrMwwAAANsAAAAPAAAAAAAAAAAAAAAAAJcCAABkcnMvZG93&#10;bnJldi54bWxQSwUGAAAAAAQABAD1AAAAhwMAAAAA&#10;" adj="10800" fillcolor="#4f81bd" strokecolor="#385d8a" strokeweight="2pt"/>
                <v:shapetype id="_x0000_t128" coordsize="21600,21600" o:spt="128" path="m0,0l21600,,10800,21600xe">
                  <v:stroke joinstyle="miter"/>
                  <v:path gradientshapeok="t" o:connecttype="custom" o:connectlocs="10800,0;5400,10800;10800,21600;16200,10800" textboxrect="5400,0,16200,10800"/>
                </v:shapetype>
                <v:shape id="Flowchart: Merge 27" o:spid="_x0000_s1039" type="#_x0000_t128" style="position:absolute;left:2592238;top:1919377;width:2516505;height:73406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ENFwQAA&#10;ANsAAAAPAAAAZHJzL2Rvd25yZXYueG1sRI9BawIxFITvBf9DeIK3mlWhlNUoKiwI20ut3h/Jc7O4&#10;eVk2UWN/fVMo9DjMzDfMapNcJ+40hNazgtm0AEGsvWm5UXD6ql7fQYSIbLDzTAqeFGCzHr2ssDT+&#10;wZ90P8ZGZAiHEhXYGPtSyqAtOQxT3xNn7+IHhzHLoZFmwEeGu07Oi+JNOmw5L1jsaW9JX483p+DD&#10;JI3fVarDtaplre15d3GdUpNx2i5BRErxP/zXPhgFiwX8fsk/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3hDRcEAAADbAAAADwAAAAAAAAAAAAAAAACXAgAAZHJzL2Rvd25y&#10;ZXYueG1sUEsFBgAAAAAEAAQA9QAAAIUDAAAAAA==&#10;" fillcolor="#4f81bd" strokecolor="#385d8a" strokeweight="2pt">
                  <v:textbox>
                    <w:txbxContent>
                      <w:p w14:paraId="144B79C0" w14:textId="77777777" w:rsidR="004D32DC" w:rsidRDefault="004D32DC" w:rsidP="004D32DC">
                        <w:pPr>
                          <w:jc w:val="center"/>
                        </w:pPr>
                        <w:r>
                          <w:t>Local reporting</w:t>
                        </w:r>
                      </w:p>
                    </w:txbxContent>
                  </v:textbox>
                </v:shape>
                <v:shape id="Right Arrow Callout 31" o:spid="_x0000_s1040" type="#_x0000_t78" style="position:absolute;left:4218317;top:1828800;width:1345721;height:1038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5M5wgAA&#10;ANsAAAAPAAAAZHJzL2Rvd25yZXYueG1sRI/NigIxEITvgu8QWtibZtRFdDSKyAqLHvy9eGsm7WRw&#10;0hkmWR3ffiMIHovq+qprtmhsKe5U+8Kxgn4vAUGcOV1wruB8WnfHIHxA1lg6JgVP8rCYt1szTLV7&#10;8IHux5CLCGGfogITQpVK6TNDFn3PVcTRu7raYoiyzqWu8RHhtpSDJBlJiwXHBoMVrQxlt+OfjW+c&#10;dna3+bmc0WWTbbE35PZLUuqr0yynIAI14XP8Tv9qBcNveG2JAJ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kznCAAAA2wAAAA8AAAAAAAAAAAAAAAAAlwIAAGRycy9kb3du&#10;cmV2LnhtbFBLBQYAAAAABAAEAPUAAACGAwAAAAA=&#10;" adj="14035,,17433" fillcolor="#4f81bd" strokecolor="#385d8a" strokeweight="2pt">
                  <v:textbox>
                    <w:txbxContent>
                      <w:p w14:paraId="123D1B85" w14:textId="77777777" w:rsidR="004D32DC" w:rsidRDefault="004D32DC" w:rsidP="004D32DC">
                        <w:pPr>
                          <w:jc w:val="center"/>
                        </w:pPr>
                        <w:r>
                          <w:t xml:space="preserve">DMS verification </w:t>
                        </w:r>
                      </w:p>
                    </w:txbxContent>
                  </v:textbox>
                </v:shape>
                <v:rect id="Rectangle 32" o:spid="_x0000_s1041" style="position:absolute;left:5564038;top:1880558;width:1061049;height:11300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kYFxQAA&#10;ANsAAAAPAAAAZHJzL2Rvd25yZXYueG1sRI9BawIxFITvhf6H8ITeulktal2NUkqlghTReuntdfPc&#10;LG5eliTV9d8bQehxmJlvmNmis404kQ+1YwX9LAdBXDpdc6Vg/718fgURIrLGxjEpuFCAxfzxYYaF&#10;dmfe0mkXK5EgHApUYGJsCylDachiyFxLnLyD8xZjkr6S2uM5wW0jB3k+khZrTgsGW3o3VB53f1bB&#10;8edj87WZ7AdLqz9/8zqOJ8avlXrqdW9TEJG6+B++t1dawcsQbl/SD5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CRgXFAAAA2wAAAA8AAAAAAAAAAAAAAAAAlwIAAGRycy9k&#10;b3ducmV2LnhtbFBLBQYAAAAABAAEAPUAAACJAwAAAAA=&#10;" fillcolor="#4f81bd" strokecolor="#385d8a" strokeweight="2pt">
                  <v:textbox>
                    <w:txbxContent>
                      <w:p w14:paraId="602B808E" w14:textId="77777777" w:rsidR="004D32DC" w:rsidRDefault="004D32DC" w:rsidP="004D32DC">
                        <w:pPr>
                          <w:jc w:val="center"/>
                        </w:pPr>
                        <w:r>
                          <w:t>International  reporting UNFCCC</w:t>
                        </w:r>
                      </w:p>
                    </w:txbxContent>
                  </v:textbox>
                </v:rect>
                <v:line id="Straight Connector 33" o:spid="_x0000_s1042" style="position:absolute;flip:x y;visibility:visible;mso-wrap-style:square" from="4615132,120769" to="4623758,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i6icMAAADbAAAADwAAAGRycy9kb3ducmV2LnhtbESPzWrDMBCE74G+g9hCL6GR4xKndaOE&#10;UCjk0kDsPMBibW1Ta2Uk+advHxUKOQ4z8w2zO8ymEyM531pWsF4lIIgrq1uuFVzLz+dXED4ga+ws&#10;k4Jf8nDYPyx2mGs78YXGItQiQtjnqKAJoc+l9FVDBv3K9sTR+7bOYIjS1VI7nCLcdDJNkkwabDku&#10;NNjTR0PVTzEYBW846i+/3VB67rAvl0PtqvOk1NPjfHwHEWgO9/B/+6QVvGTw9yX+A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DIuonDAAAA2wAAAA8AAAAAAAAAAAAA&#10;AAAAoQIAAGRycy9kb3ducmV2LnhtbFBLBQYAAAAABAAEAPkAAACRAwAAAAA=&#10;" strokeweight="2pt">
                  <v:shadow on="t" opacity="24903f" mv:blur="40000f" origin=",.5" offset="0,20000emu"/>
                </v:line>
                <v:line id="Straight Connector 34" o:spid="_x0000_s1043" style="position:absolute;flip:x;visibility:visible;mso-wrap-style:square" from="2777706,120769" to="4615132,1207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AT8QAAADbAAAADwAAAGRycy9kb3ducmV2LnhtbESP3WoCMRSE7wu+QziCN0Wz2uLPahRR&#10;BKkguPoAh81xd3Fzsmyixj59Uyj0cpiZb5jFKphaPKh1lWUFw0ECgji3uuJCweW8609BOI+ssbZM&#10;Cl7kYLXsvC0w1fbJJ3pkvhARwi5FBaX3TSqly0sy6Aa2IY7e1bYGfZRtIXWLzwg3tRwlyVgarDgu&#10;lNjQpqT8lt2NgjPt2W2dDd/hcMy+bs37ZzK7K9XrhvUchKfg/8N/7b1W8DGB3y/xB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4QBPxAAAANsAAAAPAAAAAAAAAAAA&#10;AAAAAKECAABkcnMvZG93bnJldi54bWxQSwUGAAAAAAQABAD5AAAAkgMAAAAA&#10;" strokeweight="2pt">
                  <v:shadow on="t" opacity="24903f" mv:blur="40000f" origin=",.5" offset="0,20000emu"/>
                </v:line>
                <v:shapetype id="_x0000_t32" coordsize="21600,21600" o:spt="32" o:oned="t" path="m0,0l21600,21600e" filled="f">
                  <v:path arrowok="t" fillok="f" o:connecttype="none"/>
                  <o:lock v:ext="edit" shapetype="t"/>
                </v:shapetype>
                <v:shape id="Straight Arrow Connector 35" o:spid="_x0000_s1044" type="#_x0000_t32" style="position:absolute;left:2777706;top:120769;width:0;height:46582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Yh8EAAADbAAAADwAAAGRycy9kb3ducmV2LnhtbERPTWvCQBC9F/wPywje6kalQaKriCLY&#10;SpFqQI9DdkyC2dmQXZP037uHQo+P971c96YSLTWutKxgMo5AEGdWl5wrSC/79zkI55E1VpZJwS85&#10;WK8Gb0tMtO34h9qzz0UIYZeggsL7OpHSZQUZdGNbEwfubhuDPsAml7rBLoSbSk6jKJYGSw4NBda0&#10;LSh7nJ9GwZf90Onx9jw9vtvd6dZdP9M4rpUaDfvNAoSn3v+L/9wHrWAWxoYv4QfI1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4hiHwQAAANsAAAAPAAAAAAAAAAAAAAAA&#10;AKECAABkcnMvZG93bnJldi54bWxQSwUGAAAAAAQABAD5AAAAjwMAAAAA&#10;" strokeweight="2pt">
                  <v:stroke endarrow="open"/>
                  <v:shadow on="t" opacity="24903f" mv:blur="40000f" origin=",.5" offset="0,20000emu"/>
                </v:shape>
                <v:shape id="Flowchart: Process 36" o:spid="_x0000_s1045" type="#_x0000_t109" style="position:absolute;left:2872596;top:172528;width:1655900;height:2587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GQJwgAA&#10;ANsAAAAPAAAAZHJzL2Rvd25yZXYueG1sRI/NasMwEITvgbyD2EJvidwEQuNaDqFQEpqT83NfpI1l&#10;aq0cS4ndt68KhR6HmfmGKTaja8WD+tB4VvAyz0AQa28arhWcTx+zVxAhIhtsPZOCbwqwKaeTAnPj&#10;B67ocYy1SBAOOSqwMXa5lEFbchjmviNO3tX3DmOSfS1Nj0OCu1YusmwlHTacFix29G5Jfx3vTsFe&#10;u2s2XMZq5+OBqq391P58U+r5ady+gYg0xv/wX3tvFCzX8Psl/QBZ/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QZAnCAAAA2wAAAA8AAAAAAAAAAAAAAAAAlwIAAGRycy9kb3du&#10;cmV2LnhtbFBLBQYAAAAABAAEAPUAAACGAwAAAAA=&#10;" fillcolor="red" strokecolor="#385d8a" strokeweight="2pt">
                  <v:textbox>
                    <w:txbxContent>
                      <w:p w14:paraId="2C29A98F" w14:textId="77777777" w:rsidR="004D32DC" w:rsidRDefault="004D32DC" w:rsidP="004D32DC">
                        <w:pPr>
                          <w:jc w:val="center"/>
                        </w:pPr>
                        <w:r>
                          <w:t xml:space="preserve">Feedback &amp; correction </w:t>
                        </w:r>
                      </w:p>
                    </w:txbxContent>
                  </v:textbox>
                </v:shape>
                <v:line id="Straight Connector 37" o:spid="_x0000_s1046" style="position:absolute;flip:x y;visibility:visible;mso-wrap-style:square" from="6107502,172528" to="6150634,1880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v0G70AAADbAAAADwAAAGRycy9kb3ducmV2LnhtbERPy4rCMBTdD/gP4QpuBk0Vn9Uow4Dg&#10;RsHHB1yaa1tsbkoS2/r3ZiG4PJz3ZteZSjTkfGlZwXiUgCDOrC45V3C77odLED4ga6wsk4IXedht&#10;ez8bTLVt+UzNJeQihrBPUUERQp1K6bOCDPqRrYkjd7fOYIjQ5VI7bGO4qeQkSebSYMmxocCa/gvK&#10;HpenUbDCRh/9YkaTU4X19feZu+zUKjXod39rEIG68BV/3AetYBrXxy/xB8jtG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hr9Bu9AAAA2wAAAA8AAAAAAAAAAAAAAAAAoQIA&#10;AGRycy9kb3ducmV2LnhtbFBLBQYAAAAABAAEAPkAAACLAwAAAAA=&#10;" strokeweight="2pt">
                  <v:shadow on="t" opacity="24903f" mv:blur="40000f" origin=",.5" offset="0,20000emu"/>
                </v:line>
                <v:line id="Straight Connector 38" o:spid="_x0000_s1047" style="position:absolute;flip:x;visibility:visible;mso-wrap-style:square" from="4735902,172528" to="6107502,172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JO3cQAAADbAAAADwAAAGRycy9kb3ducmV2LnhtbESP0WrCQBRE34X+w3ILfZFmY5HSpllF&#10;FCEoFEz6AZfsbRLM3g3Z1Wz79a5Q6OMwM2eYfB1ML640us6ygkWSgiCure64UfBV7Z/fQDiPrLG3&#10;TAp+yMF69TDLMdN24hNdS9+ICGGXoYLW+yGT0tUtGXSJHYij921Hgz7KsZF6xCnCTS9f0vRVGuw4&#10;LrQ40Lal+lxejIKKCnY7Z8NvOH6Wh/MwX6bvF6WeHsPmA4Sn4P/Df+1CK1gu4P4l/gC5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Qk7dxAAAANsAAAAPAAAAAAAAAAAA&#10;AAAAAKECAABkcnMvZG93bnJldi54bWxQSwUGAAAAAAQABAD5AAAAkgMAAAAA&#10;" strokeweight="2pt">
                  <v:shadow on="t" opacity="24903f" mv:blur="40000f" origin=",.5" offset="0,20000emu"/>
                </v:line>
                <v:shape id="Straight Arrow Connector 39" o:spid="_x0000_s1048" type="#_x0000_t32" style="position:absolute;left:4735902;top:172528;width:0;height:16562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xcEMUAAADbAAAADwAAAGRycy9kb3ducmV2LnhtbESPQWvCQBSE74L/YXlCb7pRbJDUTSiK&#10;YFuKVAP1+Mi+JsHs25Bdk/TfdwuFHoeZ+YbZZqNpRE+dqy0rWC4iEMSF1TWXCvLLYb4B4TyyxsYy&#10;KfgmB1k6nWwx0XbgD+rPvhQBwi5BBZX3bSKlKyoy6Ba2JQ7el+0M+iC7UuoOhwA3jVxFUSwN1hwW&#10;KmxpV1FxO9+Nglf7qPO36/10e+/3p+vw+ZLHcavUw2x8fgLhafT/4b/2UStYr+D3S/gBM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gxcEMUAAADbAAAADwAAAAAAAAAA&#10;AAAAAAChAgAAZHJzL2Rvd25yZXYueG1sUEsFBgAAAAAEAAQA+QAAAJMDAAAAAA==&#10;" strokeweight="2pt">
                  <v:stroke endarrow="open"/>
                  <v:shadow on="t" opacity="24903f" mv:blur="40000f" origin=",.5" offset="0,20000emu"/>
                </v:shape>
                <v:shape id="Flowchart: Process 40" o:spid="_x0000_s1049" type="#_x0000_t109" style="position:absolute;left:4787660;top:250166;width:1267532;height:2674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iCewgAA&#10;ANsAAAAPAAAAZHJzL2Rvd25yZXYueG1sRI/NasMwEITvgbyD2EJvidwklOBaDqFQEpqT83NfpI1l&#10;aq0cS4ndt68KhR6HmfmGKTaja8WD+tB4VvAyz0AQa28arhWcTx+zNYgQkQ22nknBNwXYlNNJgbnx&#10;A1f0OMZaJAiHHBXYGLtcyqAtOQxz3xEn7+p7hzHJvpamxyHBXSsXWfYqHTacFix29G5Jfx3vTsFe&#10;u2s2XMZq5+OBqq391P58U+r5ady+gYg0xv/wX3tvFKyW8Psl/QBZ/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IJ7CAAAA2wAAAA8AAAAAAAAAAAAAAAAAlwIAAGRycy9kb3du&#10;cmV2LnhtbFBLBQYAAAAABAAEAPUAAACGAwAAAAA=&#10;" fillcolor="red" strokecolor="#385d8a" strokeweight="2pt">
                  <v:textbox>
                    <w:txbxContent>
                      <w:p w14:paraId="0E25C6CA" w14:textId="77777777" w:rsidR="004D32DC" w:rsidRDefault="004D32DC" w:rsidP="004D32DC">
                        <w:pPr>
                          <w:jc w:val="center"/>
                        </w:pPr>
                        <w:r>
                          <w:t xml:space="preserve">Feedback &amp; clarity </w:t>
                        </w:r>
                      </w:p>
                    </w:txbxContent>
                  </v:textbox>
                </v:shape>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1" o:spid="_x0000_s1050" type="#_x0000_t69" style="position:absolute;width:2681916;height:5861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4fgwwAA&#10;ANsAAAAPAAAAZHJzL2Rvd25yZXYueG1sRI/NasMwEITvhbyD2EBujZyfhuBGNqHQxNBTnfS+WFvb&#10;1FoZSbGdt48KhR6HmfmGOeST6cRAzreWFayWCQjiyuqWawXXy/vzHoQPyBo7y6TgTh7ybPZ0wFTb&#10;kT9pKEMtIoR9igqaEPpUSl81ZNAvbU8cvW/rDIYoXS21wzHCTSfXSbKTBluOCw329NZQ9VPejILz&#10;hxs25amn9fCy11/tbSzqYlRqMZ+OryACTeE//NcutILtFn6/xB8g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u4fgwwAAANsAAAAPAAAAAAAAAAAAAAAAAJcCAABkcnMvZG93&#10;bnJldi54bWxQSwUGAAAAAAQABAD1AAAAhwMAAAAA&#10;" adj="2360" fillcolor="#9bbb59" strokecolor="#71893f" strokeweight="2pt">
                  <v:textbox>
                    <w:txbxContent>
                      <w:p w14:paraId="13311A71" w14:textId="77777777" w:rsidR="004D32DC" w:rsidRDefault="004D32DC" w:rsidP="004D32DC">
                        <w:pPr>
                          <w:jc w:val="center"/>
                        </w:pPr>
                        <w:r>
                          <w:t xml:space="preserve">Monitoring </w:t>
                        </w:r>
                      </w:p>
                    </w:txbxContent>
                  </v:textbox>
                </v:shape>
                <v:shape id="Left-Right Arrow 43" o:spid="_x0000_s1051" type="#_x0000_t69" style="position:absolute;left:3269411;top:3640347;width:3321050;height:603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0aewAAA&#10;ANsAAAAPAAAAZHJzL2Rvd25yZXYueG1sRI9La8JAFIX3Bf/DcAV3daI2IqmjaEDItmm7v2Ruk2Dm&#10;TpgZ8/j3TqHQ5eE8Ps7xPJlODOR8a1nBZp2AIK6sbrlW8PV5ez2A8AFZY2eZFMzk4XxavBwx03bk&#10;DxrKUIs4wj5DBU0IfSalrxoy6Ne2J47ej3UGQ5SultrhGMdNJ7dJspcGW46EBnvKG6ru5cNEiBnd&#10;dXsnTp1JN0P+PT92RavUajld3kEEmsJ/+K9daAVvKfx+iT9An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D0aewAAAANsAAAAPAAAAAAAAAAAAAAAAAJcCAABkcnMvZG93bnJl&#10;di54bWxQSwUGAAAAAAQABAD1AAAAhAMAAAAA&#10;" adj="1962" fillcolor="#c0504d" strokecolor="#8c3836" strokeweight="2pt">
                  <v:textbox>
                    <w:txbxContent>
                      <w:p w14:paraId="14B5B970" w14:textId="77777777" w:rsidR="004D32DC" w:rsidRDefault="004D32DC" w:rsidP="004D32DC">
                        <w:pPr>
                          <w:jc w:val="center"/>
                        </w:pPr>
                        <w:r>
                          <w:t>Reporting and Verification ( local &amp; International.</w:t>
                        </w:r>
                      </w:p>
                    </w:txbxContent>
                  </v:textbox>
                </v:shape>
              </v:group>
            </w:pict>
          </mc:Fallback>
        </mc:AlternateContent>
      </w:r>
    </w:p>
    <w:p w14:paraId="698EFFE1" w14:textId="77777777" w:rsidR="004D32DC" w:rsidRPr="004D32DC" w:rsidRDefault="004D32DC" w:rsidP="004D32DC"/>
    <w:p w14:paraId="2DFB3D58" w14:textId="77777777" w:rsidR="004D32DC" w:rsidRDefault="004D32DC" w:rsidP="00971989">
      <w:pPr>
        <w:pStyle w:val="Caption"/>
        <w:rPr>
          <w:rFonts w:ascii="Century Gothic" w:hAnsi="Century Gothic" w:cs="Arial"/>
          <w:color w:val="auto"/>
          <w:sz w:val="20"/>
          <w:szCs w:val="20"/>
        </w:rPr>
      </w:pPr>
      <w:bookmarkStart w:id="94" w:name="_Toc445451876"/>
    </w:p>
    <w:p w14:paraId="1A6D344F" w14:textId="77777777" w:rsidR="004D32DC" w:rsidRDefault="004D32DC" w:rsidP="00971989">
      <w:pPr>
        <w:pStyle w:val="Caption"/>
        <w:rPr>
          <w:rFonts w:ascii="Century Gothic" w:hAnsi="Century Gothic" w:cs="Arial"/>
          <w:color w:val="auto"/>
          <w:sz w:val="20"/>
          <w:szCs w:val="20"/>
        </w:rPr>
      </w:pPr>
    </w:p>
    <w:p w14:paraId="6A7C7E48" w14:textId="77777777" w:rsidR="004D32DC" w:rsidRDefault="004D32DC" w:rsidP="00971989">
      <w:pPr>
        <w:pStyle w:val="Caption"/>
        <w:rPr>
          <w:rFonts w:ascii="Century Gothic" w:hAnsi="Century Gothic" w:cs="Arial"/>
          <w:color w:val="auto"/>
          <w:sz w:val="20"/>
          <w:szCs w:val="20"/>
        </w:rPr>
      </w:pPr>
    </w:p>
    <w:p w14:paraId="45058A37" w14:textId="77777777" w:rsidR="004D32DC" w:rsidRDefault="004D32DC" w:rsidP="00971989">
      <w:pPr>
        <w:pStyle w:val="Caption"/>
        <w:rPr>
          <w:rFonts w:ascii="Century Gothic" w:hAnsi="Century Gothic" w:cs="Arial"/>
          <w:color w:val="auto"/>
          <w:sz w:val="20"/>
          <w:szCs w:val="20"/>
        </w:rPr>
      </w:pPr>
    </w:p>
    <w:p w14:paraId="009435B4" w14:textId="77777777" w:rsidR="004D32DC" w:rsidRDefault="004D32DC" w:rsidP="00971989">
      <w:pPr>
        <w:pStyle w:val="Caption"/>
        <w:rPr>
          <w:rFonts w:ascii="Century Gothic" w:hAnsi="Century Gothic" w:cs="Arial"/>
          <w:color w:val="auto"/>
          <w:sz w:val="20"/>
          <w:szCs w:val="20"/>
        </w:rPr>
      </w:pPr>
    </w:p>
    <w:p w14:paraId="50DCE613" w14:textId="77777777" w:rsidR="004D32DC" w:rsidRDefault="004D32DC" w:rsidP="00971989">
      <w:pPr>
        <w:pStyle w:val="Caption"/>
        <w:rPr>
          <w:rFonts w:ascii="Century Gothic" w:hAnsi="Century Gothic" w:cs="Arial"/>
          <w:color w:val="auto"/>
          <w:sz w:val="20"/>
          <w:szCs w:val="20"/>
        </w:rPr>
      </w:pPr>
    </w:p>
    <w:p w14:paraId="45733CC5" w14:textId="77777777" w:rsidR="004D32DC" w:rsidRDefault="004D32DC" w:rsidP="00971989">
      <w:pPr>
        <w:pStyle w:val="Caption"/>
        <w:rPr>
          <w:rFonts w:ascii="Century Gothic" w:hAnsi="Century Gothic" w:cs="Arial"/>
          <w:color w:val="auto"/>
          <w:sz w:val="20"/>
          <w:szCs w:val="20"/>
        </w:rPr>
      </w:pPr>
    </w:p>
    <w:p w14:paraId="70EF3D03" w14:textId="77777777" w:rsidR="004D32DC" w:rsidRDefault="004D32DC" w:rsidP="00971989">
      <w:pPr>
        <w:pStyle w:val="Caption"/>
        <w:rPr>
          <w:rFonts w:ascii="Century Gothic" w:hAnsi="Century Gothic" w:cs="Arial"/>
          <w:color w:val="auto"/>
          <w:sz w:val="20"/>
          <w:szCs w:val="20"/>
        </w:rPr>
      </w:pPr>
    </w:p>
    <w:p w14:paraId="25048810" w14:textId="77777777" w:rsidR="004D32DC" w:rsidRDefault="004D32DC" w:rsidP="00971989">
      <w:pPr>
        <w:pStyle w:val="Caption"/>
        <w:rPr>
          <w:rFonts w:ascii="Century Gothic" w:hAnsi="Century Gothic" w:cs="Arial"/>
          <w:color w:val="auto"/>
          <w:sz w:val="20"/>
          <w:szCs w:val="20"/>
        </w:rPr>
      </w:pPr>
    </w:p>
    <w:p w14:paraId="39E49DE9" w14:textId="77777777" w:rsidR="004D32DC" w:rsidRDefault="004D32DC" w:rsidP="00971989">
      <w:pPr>
        <w:pStyle w:val="Caption"/>
        <w:rPr>
          <w:rFonts w:ascii="Century Gothic" w:hAnsi="Century Gothic" w:cs="Arial"/>
          <w:color w:val="auto"/>
          <w:sz w:val="20"/>
          <w:szCs w:val="20"/>
        </w:rPr>
      </w:pPr>
    </w:p>
    <w:p w14:paraId="128AD428" w14:textId="77777777" w:rsidR="004D32DC" w:rsidRDefault="004D32DC" w:rsidP="00971989">
      <w:pPr>
        <w:pStyle w:val="Caption"/>
        <w:rPr>
          <w:rFonts w:ascii="Century Gothic" w:hAnsi="Century Gothic" w:cs="Arial"/>
          <w:color w:val="auto"/>
          <w:sz w:val="20"/>
          <w:szCs w:val="20"/>
        </w:rPr>
      </w:pPr>
    </w:p>
    <w:p w14:paraId="72F9B435" w14:textId="77777777" w:rsidR="004D32DC" w:rsidRDefault="004D32DC" w:rsidP="00971989">
      <w:pPr>
        <w:pStyle w:val="Caption"/>
        <w:rPr>
          <w:rFonts w:ascii="Century Gothic" w:hAnsi="Century Gothic" w:cs="Arial"/>
          <w:color w:val="auto"/>
          <w:sz w:val="20"/>
          <w:szCs w:val="20"/>
        </w:rPr>
      </w:pPr>
    </w:p>
    <w:p w14:paraId="70833F80" w14:textId="77777777" w:rsidR="004D32DC" w:rsidRDefault="004D32DC" w:rsidP="00971989">
      <w:pPr>
        <w:pStyle w:val="Caption"/>
        <w:rPr>
          <w:rFonts w:ascii="Century Gothic" w:hAnsi="Century Gothic" w:cs="Arial"/>
          <w:color w:val="auto"/>
          <w:sz w:val="20"/>
          <w:szCs w:val="20"/>
        </w:rPr>
      </w:pPr>
    </w:p>
    <w:p w14:paraId="76280137" w14:textId="77777777" w:rsidR="004D32DC" w:rsidRDefault="004D32DC" w:rsidP="00971989">
      <w:pPr>
        <w:pStyle w:val="Caption"/>
        <w:rPr>
          <w:rFonts w:ascii="Century Gothic" w:hAnsi="Century Gothic" w:cs="Arial"/>
          <w:color w:val="auto"/>
          <w:sz w:val="20"/>
          <w:szCs w:val="20"/>
        </w:rPr>
      </w:pPr>
    </w:p>
    <w:p w14:paraId="77C39496" w14:textId="77777777" w:rsidR="00E16856" w:rsidRPr="004A30EE" w:rsidRDefault="00E16856" w:rsidP="00971989">
      <w:pPr>
        <w:pStyle w:val="Caption"/>
        <w:rPr>
          <w:rFonts w:ascii="Century Gothic" w:hAnsi="Century Gothic" w:cs="Arial"/>
          <w:color w:val="auto"/>
          <w:sz w:val="20"/>
          <w:szCs w:val="20"/>
        </w:rPr>
      </w:pPr>
      <w:r w:rsidRPr="004A30EE">
        <w:rPr>
          <w:rFonts w:ascii="Century Gothic" w:hAnsi="Century Gothic" w:cs="Arial"/>
          <w:color w:val="auto"/>
          <w:sz w:val="20"/>
          <w:szCs w:val="20"/>
        </w:rPr>
        <w:t xml:space="preserve">Figure </w:t>
      </w:r>
      <w:r w:rsidRPr="004A30EE">
        <w:rPr>
          <w:rFonts w:ascii="Century Gothic" w:hAnsi="Century Gothic" w:cs="Arial"/>
          <w:color w:val="auto"/>
          <w:sz w:val="20"/>
          <w:szCs w:val="20"/>
        </w:rPr>
        <w:fldChar w:fldCharType="begin"/>
      </w:r>
      <w:r w:rsidRPr="004A30EE">
        <w:rPr>
          <w:rFonts w:ascii="Century Gothic" w:hAnsi="Century Gothic" w:cs="Arial"/>
          <w:color w:val="auto"/>
          <w:sz w:val="20"/>
          <w:szCs w:val="20"/>
        </w:rPr>
        <w:instrText xml:space="preserve"> SEQ Figure \* ARABIC </w:instrText>
      </w:r>
      <w:r w:rsidRPr="004A30EE">
        <w:rPr>
          <w:rFonts w:ascii="Century Gothic" w:hAnsi="Century Gothic" w:cs="Arial"/>
          <w:color w:val="auto"/>
          <w:sz w:val="20"/>
          <w:szCs w:val="20"/>
        </w:rPr>
        <w:fldChar w:fldCharType="separate"/>
      </w:r>
      <w:r w:rsidR="009D2A8A" w:rsidRPr="004A30EE">
        <w:rPr>
          <w:rFonts w:ascii="Century Gothic" w:hAnsi="Century Gothic" w:cs="Arial"/>
          <w:noProof/>
          <w:color w:val="auto"/>
          <w:sz w:val="20"/>
          <w:szCs w:val="20"/>
        </w:rPr>
        <w:t>20</w:t>
      </w:r>
      <w:r w:rsidRPr="004A30EE">
        <w:rPr>
          <w:rFonts w:ascii="Century Gothic" w:hAnsi="Century Gothic" w:cs="Arial"/>
          <w:color w:val="auto"/>
          <w:sz w:val="20"/>
          <w:szCs w:val="20"/>
        </w:rPr>
        <w:fldChar w:fldCharType="end"/>
      </w:r>
      <w:r w:rsidRPr="004A30EE">
        <w:rPr>
          <w:rFonts w:ascii="Century Gothic" w:hAnsi="Century Gothic" w:cs="Arial"/>
          <w:color w:val="auto"/>
          <w:sz w:val="20"/>
          <w:szCs w:val="20"/>
        </w:rPr>
        <w:t>: MRV processes for GHG emissions</w:t>
      </w:r>
      <w:bookmarkEnd w:id="94"/>
    </w:p>
    <w:p w14:paraId="25283734" w14:textId="77777777" w:rsidR="002D439E" w:rsidRPr="002D439E" w:rsidRDefault="002D439E" w:rsidP="002D439E"/>
    <w:p w14:paraId="12DA9159" w14:textId="77777777" w:rsidR="00E16856" w:rsidRPr="009D2A8A" w:rsidRDefault="00E16856" w:rsidP="0014312F">
      <w:pPr>
        <w:pStyle w:val="Heading2"/>
        <w:numPr>
          <w:ilvl w:val="1"/>
          <w:numId w:val="21"/>
        </w:numPr>
        <w:spacing w:after="240"/>
        <w:ind w:left="720"/>
        <w:rPr>
          <w:color w:val="auto"/>
        </w:rPr>
      </w:pPr>
      <w:bookmarkStart w:id="95" w:name="_Toc445451817"/>
      <w:r w:rsidRPr="009D2A8A">
        <w:rPr>
          <w:color w:val="auto"/>
        </w:rPr>
        <w:t>Monitoring plan</w:t>
      </w:r>
      <w:bookmarkEnd w:id="95"/>
      <w:r w:rsidRPr="009D2A8A">
        <w:rPr>
          <w:color w:val="auto"/>
        </w:rPr>
        <w:t xml:space="preserve"> </w:t>
      </w:r>
    </w:p>
    <w:p w14:paraId="6606B36F" w14:textId="77777777" w:rsidR="00E16856" w:rsidRPr="009D2A8A" w:rsidRDefault="00E16856" w:rsidP="00E16856">
      <w:pPr>
        <w:spacing w:after="240"/>
        <w:jc w:val="both"/>
        <w:rPr>
          <w:rFonts w:ascii="Century Gothic" w:hAnsi="Century Gothic"/>
        </w:rPr>
      </w:pPr>
      <w:r w:rsidRPr="009D2A8A">
        <w:rPr>
          <w:rFonts w:ascii="Century Gothic" w:hAnsi="Century Gothic"/>
        </w:rPr>
        <w:t xml:space="preserve">Central to the success of the MRV is a robust and sound monitoring plan. A monitoring plan guides the monitoring processes for GHG emissions. The plan details, methods of measurement or quantification for the GHG for the various sectors, instruments to be used for data collection, parameters to be collected and monitored, frequency of data collection, and analyses of the results. In the main, a monitoring plan gives guidelines on monitoring processes for GHGs emissions. </w:t>
      </w:r>
    </w:p>
    <w:p w14:paraId="2A1E9AB1" w14:textId="77777777" w:rsidR="00E16856" w:rsidRPr="009D2A8A" w:rsidRDefault="00E16856" w:rsidP="00E16856">
      <w:pPr>
        <w:jc w:val="both"/>
        <w:rPr>
          <w:rFonts w:ascii="Century Gothic" w:hAnsi="Century Gothic"/>
        </w:rPr>
      </w:pPr>
      <w:r w:rsidRPr="009D2A8A">
        <w:rPr>
          <w:rFonts w:ascii="Century Gothic" w:hAnsi="Century Gothic"/>
        </w:rPr>
        <w:t>The monitoring approach for the country is developed based on the concept of cost-effective while at the same time emphasising on accuracy in GHG</w:t>
      </w:r>
      <w:r w:rsidR="002B3568" w:rsidRPr="009D2A8A">
        <w:rPr>
          <w:rFonts w:ascii="Century Gothic" w:hAnsi="Century Gothic"/>
        </w:rPr>
        <w:t>s</w:t>
      </w:r>
      <w:r w:rsidRPr="009D2A8A">
        <w:rPr>
          <w:rFonts w:ascii="Century Gothic" w:hAnsi="Century Gothic"/>
        </w:rPr>
        <w:t xml:space="preserve"> emission</w:t>
      </w:r>
      <w:r w:rsidR="002B3568" w:rsidRPr="009D2A8A">
        <w:rPr>
          <w:rFonts w:ascii="Century Gothic" w:hAnsi="Century Gothic"/>
        </w:rPr>
        <w:t>s</w:t>
      </w:r>
      <w:r w:rsidRPr="009D2A8A">
        <w:rPr>
          <w:rFonts w:ascii="Century Gothic" w:hAnsi="Century Gothic"/>
        </w:rPr>
        <w:t xml:space="preserve"> measuring. Therefore, point sources which are generally the highest emitters should be monitored accurately to ensure that GHGs </w:t>
      </w:r>
      <w:r w:rsidR="002B3568" w:rsidRPr="009D2A8A">
        <w:rPr>
          <w:rFonts w:ascii="Century Gothic" w:hAnsi="Century Gothic"/>
        </w:rPr>
        <w:t xml:space="preserve">emissions </w:t>
      </w:r>
      <w:r w:rsidRPr="009D2A8A">
        <w:rPr>
          <w:rFonts w:ascii="Century Gothic" w:hAnsi="Century Gothic"/>
        </w:rPr>
        <w:t xml:space="preserve">in the country are not underestimated. Therefore, measurement based approach </w:t>
      </w:r>
      <w:r w:rsidR="002B3568" w:rsidRPr="009D2A8A">
        <w:rPr>
          <w:rFonts w:ascii="Century Gothic" w:hAnsi="Century Gothic"/>
        </w:rPr>
        <w:t xml:space="preserve">(hereinafter MBA) </w:t>
      </w:r>
      <w:r w:rsidRPr="009D2A8A">
        <w:rPr>
          <w:rFonts w:ascii="Century Gothic" w:hAnsi="Century Gothic"/>
        </w:rPr>
        <w:t xml:space="preserve">is recommended for high emitters such as industrial production and energy </w:t>
      </w:r>
      <w:r w:rsidRPr="009D2A8A">
        <w:rPr>
          <w:rFonts w:ascii="Century Gothic" w:hAnsi="Century Gothic"/>
        </w:rPr>
        <w:lastRenderedPageBreak/>
        <w:t xml:space="preserve">transformation sources while for low emitters such as mobile sources calculation based approach </w:t>
      </w:r>
      <w:r w:rsidR="002B3568" w:rsidRPr="009D2A8A">
        <w:rPr>
          <w:rFonts w:ascii="Century Gothic" w:hAnsi="Century Gothic"/>
        </w:rPr>
        <w:t xml:space="preserve">(hereinafter CBA) </w:t>
      </w:r>
      <w:r w:rsidRPr="009D2A8A">
        <w:rPr>
          <w:rFonts w:ascii="Century Gothic" w:hAnsi="Century Gothic"/>
        </w:rPr>
        <w:t xml:space="preserve">is recommended. </w:t>
      </w:r>
    </w:p>
    <w:p w14:paraId="73214B52" w14:textId="77777777" w:rsidR="00E16856" w:rsidRPr="009D2A8A" w:rsidRDefault="00E16856" w:rsidP="00E16856">
      <w:pPr>
        <w:jc w:val="both"/>
        <w:rPr>
          <w:rFonts w:ascii="Century Gothic" w:hAnsi="Century Gothic"/>
        </w:rPr>
      </w:pPr>
      <w:r w:rsidRPr="009D2A8A">
        <w:rPr>
          <w:rFonts w:ascii="Century Gothic" w:hAnsi="Century Gothic"/>
        </w:rPr>
        <w:t>Monitoring for the GHG</w:t>
      </w:r>
      <w:r w:rsidR="0014312F" w:rsidRPr="009D2A8A">
        <w:rPr>
          <w:rFonts w:ascii="Century Gothic" w:hAnsi="Century Gothic"/>
        </w:rPr>
        <w:t>s emissions</w:t>
      </w:r>
      <w:r w:rsidRPr="009D2A8A">
        <w:rPr>
          <w:rFonts w:ascii="Century Gothic" w:hAnsi="Century Gothic"/>
        </w:rPr>
        <w:t xml:space="preserve"> should be done at the sectoral level and this should be compiled to produce national GHG emissions inventories. </w:t>
      </w:r>
    </w:p>
    <w:p w14:paraId="5F536C84" w14:textId="77777777" w:rsidR="00E16856" w:rsidRPr="009D2A8A" w:rsidRDefault="00E16856" w:rsidP="0014312F">
      <w:pPr>
        <w:pStyle w:val="Heading2"/>
        <w:numPr>
          <w:ilvl w:val="1"/>
          <w:numId w:val="21"/>
        </w:numPr>
        <w:spacing w:after="240"/>
        <w:ind w:left="720"/>
        <w:rPr>
          <w:color w:val="auto"/>
        </w:rPr>
      </w:pPr>
      <w:bookmarkStart w:id="96" w:name="_Toc445451818"/>
      <w:r w:rsidRPr="009D2A8A">
        <w:rPr>
          <w:color w:val="auto"/>
        </w:rPr>
        <w:t>Sector for GHG monitoring</w:t>
      </w:r>
      <w:bookmarkEnd w:id="96"/>
      <w:r w:rsidRPr="009D2A8A">
        <w:rPr>
          <w:color w:val="auto"/>
        </w:rPr>
        <w:t xml:space="preserve"> </w:t>
      </w:r>
    </w:p>
    <w:p w14:paraId="1E76FB2B" w14:textId="77777777" w:rsidR="00E16856" w:rsidRPr="009D2A8A" w:rsidRDefault="00E16856" w:rsidP="00E16856">
      <w:pPr>
        <w:spacing w:after="240"/>
        <w:jc w:val="both"/>
        <w:rPr>
          <w:rFonts w:ascii="Century Gothic" w:hAnsi="Century Gothic"/>
        </w:rPr>
      </w:pPr>
      <w:r w:rsidRPr="009D2A8A">
        <w:rPr>
          <w:rFonts w:ascii="Century Gothic" w:hAnsi="Century Gothic"/>
        </w:rPr>
        <w:t>It is recommended that GHG monitoring should be undertaken for the major emitters being: Energy</w:t>
      </w:r>
      <w:r w:rsidR="00212E54">
        <w:rPr>
          <w:rFonts w:ascii="Century Gothic" w:hAnsi="Century Gothic"/>
        </w:rPr>
        <w:t xml:space="preserve"> (include transport</w:t>
      </w:r>
      <w:r w:rsidRPr="009D2A8A">
        <w:rPr>
          <w:rFonts w:ascii="Century Gothic" w:hAnsi="Century Gothic"/>
        </w:rPr>
        <w:t>, waste</w:t>
      </w:r>
      <w:r w:rsidR="00212E54">
        <w:rPr>
          <w:rFonts w:ascii="Century Gothic" w:hAnsi="Century Gothic"/>
        </w:rPr>
        <w:t>)</w:t>
      </w:r>
      <w:r w:rsidRPr="009D2A8A">
        <w:rPr>
          <w:rFonts w:ascii="Century Gothic" w:hAnsi="Century Gothic"/>
        </w:rPr>
        <w:t>, Land use change, Agriculture and industrial processes. The energy sector should be categorised into stationary and mobile sources where the stationary source include electricity transformation such as Coal fired power plants</w:t>
      </w:r>
      <w:r w:rsidR="002B3568" w:rsidRPr="009D2A8A">
        <w:rPr>
          <w:rFonts w:ascii="Century Gothic" w:hAnsi="Century Gothic"/>
        </w:rPr>
        <w:t xml:space="preserve"> and household energy demands</w:t>
      </w:r>
      <w:r w:rsidRPr="009D2A8A">
        <w:rPr>
          <w:rFonts w:ascii="Century Gothic" w:hAnsi="Century Gothic"/>
        </w:rPr>
        <w:t xml:space="preserve">. The mobile source includes the transportation sectors (road, air, rail and water). The agricultural sector should be categorised into crop production (fertiliser utilisation) and livestock sectors where emission is generally through enteric fermentation. The industrial sector should cover the processing sectors mainly cement production and smelters.   </w:t>
      </w:r>
    </w:p>
    <w:p w14:paraId="558E53B9" w14:textId="77777777" w:rsidR="00E16856" w:rsidRPr="009D2A8A" w:rsidRDefault="00E16856" w:rsidP="0014312F">
      <w:pPr>
        <w:pStyle w:val="Heading2"/>
        <w:numPr>
          <w:ilvl w:val="1"/>
          <w:numId w:val="21"/>
        </w:numPr>
        <w:spacing w:after="240"/>
        <w:ind w:left="720"/>
        <w:rPr>
          <w:color w:val="auto"/>
        </w:rPr>
      </w:pPr>
      <w:bookmarkStart w:id="97" w:name="_Toc445451819"/>
      <w:r w:rsidRPr="009D2A8A">
        <w:rPr>
          <w:color w:val="auto"/>
        </w:rPr>
        <w:t>Parameters to be monitored</w:t>
      </w:r>
      <w:bookmarkEnd w:id="97"/>
      <w:r w:rsidRPr="009D2A8A">
        <w:rPr>
          <w:color w:val="auto"/>
        </w:rPr>
        <w:t xml:space="preserve"> </w:t>
      </w:r>
    </w:p>
    <w:p w14:paraId="502EB566" w14:textId="77777777" w:rsidR="00E16856" w:rsidRPr="009D2A8A" w:rsidRDefault="00E16856" w:rsidP="00E16856">
      <w:pPr>
        <w:spacing w:after="240"/>
        <w:jc w:val="both"/>
        <w:rPr>
          <w:rFonts w:ascii="Century Gothic" w:hAnsi="Century Gothic"/>
        </w:rPr>
      </w:pPr>
      <w:r w:rsidRPr="009D2A8A">
        <w:rPr>
          <w:rFonts w:ascii="Century Gothic" w:hAnsi="Century Gothic"/>
        </w:rPr>
        <w:t>For all the economic sectors of the country, the three major GHG</w:t>
      </w:r>
      <w:r w:rsidR="00F2652C" w:rsidRPr="009D2A8A">
        <w:rPr>
          <w:rFonts w:ascii="Century Gothic" w:hAnsi="Century Gothic"/>
        </w:rPr>
        <w:t>s</w:t>
      </w:r>
      <w:r w:rsidRPr="009D2A8A">
        <w:rPr>
          <w:rFonts w:ascii="Century Gothic" w:hAnsi="Century Gothic"/>
        </w:rPr>
        <w:t xml:space="preserve"> being CO</w:t>
      </w:r>
      <w:r w:rsidRPr="009D2A8A">
        <w:rPr>
          <w:rFonts w:ascii="Century Gothic" w:hAnsi="Century Gothic"/>
          <w:vertAlign w:val="subscript"/>
        </w:rPr>
        <w:t>2</w:t>
      </w:r>
      <w:r w:rsidRPr="009D2A8A">
        <w:rPr>
          <w:rFonts w:ascii="Century Gothic" w:hAnsi="Century Gothic"/>
        </w:rPr>
        <w:t>, CH</w:t>
      </w:r>
      <w:r w:rsidRPr="009D2A8A">
        <w:rPr>
          <w:rFonts w:ascii="Century Gothic" w:hAnsi="Century Gothic"/>
          <w:vertAlign w:val="subscript"/>
        </w:rPr>
        <w:t>4</w:t>
      </w:r>
      <w:r w:rsidRPr="009D2A8A">
        <w:rPr>
          <w:rFonts w:ascii="Century Gothic" w:hAnsi="Century Gothic"/>
        </w:rPr>
        <w:t xml:space="preserve"> and N</w:t>
      </w:r>
      <w:r w:rsidRPr="009D2A8A">
        <w:rPr>
          <w:rFonts w:ascii="Century Gothic" w:hAnsi="Century Gothic"/>
          <w:vertAlign w:val="subscript"/>
        </w:rPr>
        <w:t>2</w:t>
      </w:r>
      <w:r w:rsidRPr="009D2A8A">
        <w:rPr>
          <w:rFonts w:ascii="Century Gothic" w:hAnsi="Century Gothic"/>
        </w:rPr>
        <w:t>O should be monitored.  The three GHG</w:t>
      </w:r>
      <w:r w:rsidR="00EC58B6" w:rsidRPr="009D2A8A">
        <w:rPr>
          <w:rFonts w:ascii="Century Gothic" w:hAnsi="Century Gothic"/>
        </w:rPr>
        <w:t>s</w:t>
      </w:r>
      <w:r w:rsidRPr="009D2A8A">
        <w:rPr>
          <w:rFonts w:ascii="Century Gothic" w:hAnsi="Century Gothic"/>
        </w:rPr>
        <w:t xml:space="preserve"> must be converted to CO</w:t>
      </w:r>
      <w:r w:rsidRPr="009D2A8A">
        <w:rPr>
          <w:rFonts w:ascii="Century Gothic" w:hAnsi="Century Gothic"/>
          <w:vertAlign w:val="subscript"/>
        </w:rPr>
        <w:t>2</w:t>
      </w:r>
      <w:r w:rsidRPr="009D2A8A">
        <w:rPr>
          <w:rFonts w:ascii="Century Gothic" w:hAnsi="Century Gothic"/>
        </w:rPr>
        <w:t xml:space="preserve"> eq</w:t>
      </w:r>
      <w:r w:rsidR="00EC58B6" w:rsidRPr="009D2A8A">
        <w:rPr>
          <w:rFonts w:ascii="Century Gothic" w:hAnsi="Century Gothic"/>
        </w:rPr>
        <w:t>.</w:t>
      </w:r>
      <w:r w:rsidR="002B3568" w:rsidRPr="009D2A8A">
        <w:rPr>
          <w:rFonts w:ascii="Century Gothic" w:hAnsi="Century Gothic"/>
        </w:rPr>
        <w:t xml:space="preserve"> 100 years Global Warming Potential (hereafter GWP)</w:t>
      </w:r>
      <w:r w:rsidRPr="009D2A8A">
        <w:rPr>
          <w:rFonts w:ascii="Century Gothic" w:hAnsi="Century Gothic"/>
        </w:rPr>
        <w:t xml:space="preserve"> based on the </w:t>
      </w:r>
      <w:r w:rsidR="00F2652C" w:rsidRPr="009D2A8A">
        <w:rPr>
          <w:rFonts w:ascii="Century Gothic" w:hAnsi="Century Gothic"/>
        </w:rPr>
        <w:t xml:space="preserve">IPCCC </w:t>
      </w:r>
      <w:r w:rsidRPr="009D2A8A">
        <w:rPr>
          <w:rFonts w:ascii="Century Gothic" w:hAnsi="Century Gothic"/>
        </w:rPr>
        <w:t xml:space="preserve">guidelines for converting GHGs. The parameters to be collected for monitoring should include GHG emissions in </w:t>
      </w:r>
      <w:r w:rsidR="002B3568" w:rsidRPr="009D2A8A">
        <w:rPr>
          <w:rFonts w:ascii="Century Gothic" w:hAnsi="Century Gothic"/>
        </w:rPr>
        <w:t>Giga grams (hereinafter Gg)</w:t>
      </w:r>
      <w:r w:rsidRPr="009D2A8A">
        <w:rPr>
          <w:rFonts w:ascii="Century Gothic" w:hAnsi="Century Gothic"/>
        </w:rPr>
        <w:t xml:space="preserve">, activity data on the following: </w:t>
      </w:r>
    </w:p>
    <w:p w14:paraId="2AF1F80D"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Consumption of all fuel fossil by type (coal, petroleum products) in appropriate units such as litres and tonnes  </w:t>
      </w:r>
    </w:p>
    <w:p w14:paraId="1FC5D714"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Fuel-wood in tonnes </w:t>
      </w:r>
    </w:p>
    <w:p w14:paraId="03D8D144"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Fertilisers in tonnes </w:t>
      </w:r>
    </w:p>
    <w:p w14:paraId="2FE0DD9E"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Amount of waste deposited at the landfills also known as managed waste in tonnes and percentage of carbon/biogradable</w:t>
      </w:r>
    </w:p>
    <w:p w14:paraId="60A2CDEA"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Land use and land cover changes from grassland, dryland forests to ploughing field and settlements</w:t>
      </w:r>
    </w:p>
    <w:p w14:paraId="60C269D7"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Number of livestock by type and age (cattle, sheep, goats, etc)  </w:t>
      </w:r>
    </w:p>
    <w:p w14:paraId="1D634329"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Number of vehicles by type and activity (private, commercial and freight) </w:t>
      </w:r>
    </w:p>
    <w:p w14:paraId="04143E83"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Number of boats, trains etc by engine size </w:t>
      </w:r>
    </w:p>
    <w:p w14:paraId="17AEC710" w14:textId="77777777" w:rsidR="00E16856" w:rsidRPr="009D2A8A" w:rsidRDefault="00E16856" w:rsidP="00E16856">
      <w:pPr>
        <w:pStyle w:val="ListParagraph"/>
        <w:numPr>
          <w:ilvl w:val="0"/>
          <w:numId w:val="15"/>
        </w:numPr>
        <w:jc w:val="both"/>
        <w:rPr>
          <w:rFonts w:ascii="Century Gothic" w:hAnsi="Century Gothic"/>
        </w:rPr>
      </w:pPr>
      <w:r w:rsidRPr="009D2A8A">
        <w:rPr>
          <w:rFonts w:ascii="Century Gothic" w:hAnsi="Century Gothic"/>
        </w:rPr>
        <w:t xml:space="preserve">Scale of industrial processes mainly cement and smelters in tons </w:t>
      </w:r>
    </w:p>
    <w:p w14:paraId="27176F61" w14:textId="77777777" w:rsidR="00E16856" w:rsidRPr="009D2A8A" w:rsidRDefault="00E16856" w:rsidP="00E16856">
      <w:pPr>
        <w:jc w:val="both"/>
        <w:rPr>
          <w:rFonts w:ascii="Century Gothic" w:hAnsi="Century Gothic"/>
        </w:rPr>
      </w:pPr>
      <w:r w:rsidRPr="009D2A8A">
        <w:rPr>
          <w:rFonts w:ascii="Century Gothic" w:hAnsi="Century Gothic"/>
        </w:rPr>
        <w:t xml:space="preserve">The data collected </w:t>
      </w:r>
      <w:r w:rsidR="00212E54">
        <w:rPr>
          <w:rFonts w:ascii="Century Gothic" w:hAnsi="Century Gothic"/>
        </w:rPr>
        <w:t xml:space="preserve">should </w:t>
      </w:r>
      <w:r w:rsidRPr="009D2A8A">
        <w:rPr>
          <w:rFonts w:ascii="Century Gothic" w:hAnsi="Century Gothic"/>
        </w:rPr>
        <w:t>be used for measuring/estimating the GHG</w:t>
      </w:r>
      <w:r w:rsidR="00EC58B6" w:rsidRPr="009D2A8A">
        <w:rPr>
          <w:rFonts w:ascii="Century Gothic" w:hAnsi="Century Gothic"/>
        </w:rPr>
        <w:t>s</w:t>
      </w:r>
      <w:r w:rsidRPr="009D2A8A">
        <w:rPr>
          <w:rFonts w:ascii="Century Gothic" w:hAnsi="Century Gothic"/>
        </w:rPr>
        <w:t xml:space="preserve"> emission</w:t>
      </w:r>
      <w:r w:rsidR="00EC58B6" w:rsidRPr="009D2A8A">
        <w:rPr>
          <w:rFonts w:ascii="Century Gothic" w:hAnsi="Century Gothic"/>
        </w:rPr>
        <w:t>s</w:t>
      </w:r>
      <w:r w:rsidRPr="009D2A8A">
        <w:rPr>
          <w:rFonts w:ascii="Century Gothic" w:hAnsi="Century Gothic"/>
        </w:rPr>
        <w:t xml:space="preserve"> and subsequently for tracking (monitoring) the GHG</w:t>
      </w:r>
      <w:r w:rsidR="00EC58B6" w:rsidRPr="009D2A8A">
        <w:rPr>
          <w:rFonts w:ascii="Century Gothic" w:hAnsi="Century Gothic"/>
        </w:rPr>
        <w:t>s</w:t>
      </w:r>
      <w:r w:rsidRPr="009D2A8A">
        <w:rPr>
          <w:rFonts w:ascii="Century Gothic" w:hAnsi="Century Gothic"/>
        </w:rPr>
        <w:t xml:space="preserve"> emissions over a defined time scale. Additionally, the information will also be used by the Verifier for verification purposes.     </w:t>
      </w:r>
    </w:p>
    <w:p w14:paraId="4918A96A" w14:textId="77777777" w:rsidR="00E16856" w:rsidRPr="009D2A8A" w:rsidRDefault="00E16856" w:rsidP="00164B8F">
      <w:pPr>
        <w:pStyle w:val="Heading2"/>
        <w:numPr>
          <w:ilvl w:val="1"/>
          <w:numId w:val="21"/>
        </w:numPr>
        <w:spacing w:after="240"/>
        <w:ind w:left="720"/>
        <w:rPr>
          <w:color w:val="auto"/>
        </w:rPr>
      </w:pPr>
      <w:bookmarkStart w:id="98" w:name="_Toc445451820"/>
      <w:r w:rsidRPr="009D2A8A">
        <w:rPr>
          <w:color w:val="auto"/>
        </w:rPr>
        <w:lastRenderedPageBreak/>
        <w:t>Methods of data collected</w:t>
      </w:r>
      <w:bookmarkEnd w:id="98"/>
      <w:r w:rsidRPr="009D2A8A">
        <w:rPr>
          <w:color w:val="auto"/>
        </w:rPr>
        <w:t xml:space="preserve"> </w:t>
      </w:r>
    </w:p>
    <w:p w14:paraId="522824CB" w14:textId="77777777" w:rsidR="00E16856" w:rsidRPr="009D2A8A" w:rsidRDefault="00E16856" w:rsidP="00E16856">
      <w:pPr>
        <w:spacing w:after="240"/>
        <w:jc w:val="both"/>
        <w:rPr>
          <w:rFonts w:ascii="Century Gothic" w:hAnsi="Century Gothic"/>
        </w:rPr>
      </w:pPr>
      <w:r w:rsidRPr="009D2A8A">
        <w:rPr>
          <w:rFonts w:ascii="Century Gothic" w:hAnsi="Century Gothic"/>
        </w:rPr>
        <w:t>Data collection methods vary significantly by sector depending on various factors such as cost-effectiveness, point and non-points source</w:t>
      </w:r>
      <w:r w:rsidR="00EC58B6" w:rsidRPr="009D2A8A">
        <w:rPr>
          <w:rFonts w:ascii="Century Gothic" w:hAnsi="Century Gothic"/>
        </w:rPr>
        <w:t>s</w:t>
      </w:r>
      <w:r w:rsidRPr="009D2A8A">
        <w:rPr>
          <w:rFonts w:ascii="Century Gothic" w:hAnsi="Century Gothic"/>
        </w:rPr>
        <w:t xml:space="preserve"> and number of emitters. Therefore, these factors determine the appropriate method for GHG</w:t>
      </w:r>
      <w:r w:rsidR="00923F9F" w:rsidRPr="009D2A8A">
        <w:rPr>
          <w:rFonts w:ascii="Century Gothic" w:hAnsi="Century Gothic"/>
        </w:rPr>
        <w:t>s</w:t>
      </w:r>
      <w:r w:rsidRPr="009D2A8A">
        <w:rPr>
          <w:rFonts w:ascii="Century Gothic" w:hAnsi="Century Gothic"/>
        </w:rPr>
        <w:t xml:space="preserve"> emission</w:t>
      </w:r>
      <w:r w:rsidR="00923F9F" w:rsidRPr="009D2A8A">
        <w:rPr>
          <w:rFonts w:ascii="Century Gothic" w:hAnsi="Century Gothic"/>
        </w:rPr>
        <w:t>s</w:t>
      </w:r>
      <w:r w:rsidRPr="009D2A8A">
        <w:rPr>
          <w:rFonts w:ascii="Century Gothic" w:hAnsi="Century Gothic"/>
        </w:rPr>
        <w:t xml:space="preserve"> data collection. Generally, there are three (3) main types of data collection methods being</w:t>
      </w:r>
      <w:r w:rsidR="00164B8F" w:rsidRPr="009D2A8A">
        <w:rPr>
          <w:rFonts w:ascii="Century Gothic" w:hAnsi="Century Gothic"/>
        </w:rPr>
        <w:t>.</w:t>
      </w:r>
      <w:r w:rsidRPr="009D2A8A">
        <w:rPr>
          <w:rFonts w:ascii="Century Gothic" w:hAnsi="Century Gothic"/>
        </w:rPr>
        <w:t xml:space="preserve"> </w:t>
      </w:r>
      <w:r w:rsidR="00164B8F" w:rsidRPr="009D2A8A">
        <w:rPr>
          <w:rFonts w:ascii="Century Gothic" w:hAnsi="Century Gothic"/>
        </w:rPr>
        <w:t>B</w:t>
      </w:r>
      <w:r w:rsidRPr="009D2A8A">
        <w:rPr>
          <w:rFonts w:ascii="Century Gothic" w:hAnsi="Century Gothic"/>
        </w:rPr>
        <w:t>elow is the description of the recommended methods, approaches and equations for collecting data for the GHG</w:t>
      </w:r>
      <w:r w:rsidR="00F2652C" w:rsidRPr="009D2A8A">
        <w:rPr>
          <w:rFonts w:ascii="Century Gothic" w:hAnsi="Century Gothic"/>
        </w:rPr>
        <w:t>s</w:t>
      </w:r>
      <w:r w:rsidRPr="009D2A8A">
        <w:rPr>
          <w:rFonts w:ascii="Century Gothic" w:hAnsi="Century Gothic"/>
        </w:rPr>
        <w:t xml:space="preserve"> for the respective sectors.  These methods are based on the IPCC</w:t>
      </w:r>
      <w:r w:rsidR="00F2652C" w:rsidRPr="009D2A8A">
        <w:rPr>
          <w:rFonts w:ascii="Century Gothic" w:hAnsi="Century Gothic"/>
        </w:rPr>
        <w:t>C</w:t>
      </w:r>
      <w:r w:rsidRPr="009D2A8A">
        <w:rPr>
          <w:rFonts w:ascii="Century Gothic" w:hAnsi="Century Gothic"/>
        </w:rPr>
        <w:t xml:space="preserve"> guidelines and regulation for GHG</w:t>
      </w:r>
      <w:r w:rsidR="00923F9F" w:rsidRPr="009D2A8A">
        <w:rPr>
          <w:rFonts w:ascii="Century Gothic" w:hAnsi="Century Gothic"/>
        </w:rPr>
        <w:t>s</w:t>
      </w:r>
      <w:r w:rsidRPr="009D2A8A">
        <w:rPr>
          <w:rFonts w:ascii="Century Gothic" w:hAnsi="Century Gothic"/>
        </w:rPr>
        <w:t xml:space="preserve"> inventory.  </w:t>
      </w:r>
    </w:p>
    <w:p w14:paraId="69185F0D" w14:textId="77777777" w:rsidR="00E16856" w:rsidRPr="009D2A8A" w:rsidRDefault="00E16856" w:rsidP="00E16856">
      <w:pPr>
        <w:jc w:val="both"/>
        <w:rPr>
          <w:rFonts w:ascii="Century Gothic" w:hAnsi="Century Gothic"/>
          <w:b/>
          <w:sz w:val="24"/>
          <w:szCs w:val="24"/>
        </w:rPr>
      </w:pPr>
      <w:r w:rsidRPr="009D2A8A">
        <w:rPr>
          <w:rFonts w:ascii="Century Gothic" w:hAnsi="Century Gothic"/>
          <w:b/>
          <w:sz w:val="24"/>
          <w:szCs w:val="24"/>
        </w:rPr>
        <w:t xml:space="preserve">Energy sector </w:t>
      </w:r>
    </w:p>
    <w:p w14:paraId="670377B9" w14:textId="77777777" w:rsidR="00E16856" w:rsidRPr="009D2A8A" w:rsidRDefault="00E16856" w:rsidP="00E16856">
      <w:pPr>
        <w:jc w:val="both"/>
        <w:rPr>
          <w:rFonts w:ascii="Century Gothic" w:hAnsi="Century Gothic"/>
        </w:rPr>
      </w:pPr>
      <w:r w:rsidRPr="009D2A8A">
        <w:rPr>
          <w:rFonts w:ascii="Century Gothic" w:hAnsi="Century Gothic"/>
        </w:rPr>
        <w:t>Energy sector is one of the major GHG emitters in the country and it comprises of stationary and mobile sources. For the stationary sources mainly electricity transformation/generation from coal fired power stations, it is recommended that M</w:t>
      </w:r>
      <w:r w:rsidR="00416ADE" w:rsidRPr="009D2A8A">
        <w:rPr>
          <w:rFonts w:ascii="Century Gothic" w:hAnsi="Century Gothic"/>
        </w:rPr>
        <w:t>BA</w:t>
      </w:r>
      <w:r w:rsidRPr="009D2A8A">
        <w:rPr>
          <w:rFonts w:ascii="Century Gothic" w:hAnsi="Century Gothic"/>
        </w:rPr>
        <w:t xml:space="preserve"> should be used for collecting data. The instruments that are recommended are the flow meters. On the other hand, for the mobile source (non-point sources) mainly transport sector, </w:t>
      </w:r>
      <w:r w:rsidR="00416ADE" w:rsidRPr="009D2A8A">
        <w:rPr>
          <w:rFonts w:ascii="Century Gothic" w:hAnsi="Century Gothic"/>
        </w:rPr>
        <w:t>C</w:t>
      </w:r>
      <w:r w:rsidR="00164B8F" w:rsidRPr="009D2A8A">
        <w:rPr>
          <w:rFonts w:ascii="Century Gothic" w:hAnsi="Century Gothic"/>
        </w:rPr>
        <w:t xml:space="preserve">alculation </w:t>
      </w:r>
      <w:r w:rsidR="00416ADE" w:rsidRPr="009D2A8A">
        <w:rPr>
          <w:rFonts w:ascii="Century Gothic" w:hAnsi="Century Gothic"/>
        </w:rPr>
        <w:t>B</w:t>
      </w:r>
      <w:r w:rsidR="00164B8F" w:rsidRPr="009D2A8A">
        <w:rPr>
          <w:rFonts w:ascii="Century Gothic" w:hAnsi="Century Gothic"/>
        </w:rPr>
        <w:t xml:space="preserve">ased </w:t>
      </w:r>
      <w:r w:rsidR="00416ADE" w:rsidRPr="009D2A8A">
        <w:rPr>
          <w:rFonts w:ascii="Century Gothic" w:hAnsi="Century Gothic"/>
        </w:rPr>
        <w:t>A</w:t>
      </w:r>
      <w:r w:rsidR="00164B8F" w:rsidRPr="009D2A8A">
        <w:rPr>
          <w:rFonts w:ascii="Century Gothic" w:hAnsi="Century Gothic"/>
        </w:rPr>
        <w:t>pproaches</w:t>
      </w:r>
      <w:r w:rsidRPr="009D2A8A">
        <w:rPr>
          <w:rFonts w:ascii="Century Gothic" w:hAnsi="Century Gothic"/>
        </w:rPr>
        <w:t xml:space="preserve"> should be employed. Total fuel consumption must be estimated based on the fuel imports by type. The activity data must be multiplied by the country default emissions to determine the GHG emission by fuel type.</w:t>
      </w:r>
    </w:p>
    <w:p w14:paraId="0B14D3AB" w14:textId="77777777" w:rsidR="00E16856" w:rsidRPr="009D2A8A" w:rsidRDefault="00E16856" w:rsidP="00E16856">
      <w:pPr>
        <w:jc w:val="both"/>
        <w:rPr>
          <w:rFonts w:ascii="Century Gothic" w:hAnsi="Century Gothic"/>
          <w:b/>
          <w:sz w:val="24"/>
          <w:szCs w:val="24"/>
        </w:rPr>
      </w:pPr>
      <w:r w:rsidRPr="009D2A8A">
        <w:rPr>
          <w:rFonts w:ascii="Century Gothic" w:hAnsi="Century Gothic"/>
          <w:b/>
          <w:sz w:val="24"/>
          <w:szCs w:val="24"/>
        </w:rPr>
        <w:t xml:space="preserve">Waste sector </w:t>
      </w:r>
    </w:p>
    <w:p w14:paraId="39090A55" w14:textId="77777777" w:rsidR="00E16856" w:rsidRPr="009D2A8A" w:rsidRDefault="00E16856" w:rsidP="00E16856">
      <w:pPr>
        <w:jc w:val="both"/>
        <w:rPr>
          <w:rFonts w:ascii="Century Gothic" w:hAnsi="Century Gothic"/>
        </w:rPr>
      </w:pPr>
      <w:r w:rsidRPr="009D2A8A">
        <w:rPr>
          <w:rFonts w:ascii="Century Gothic" w:hAnsi="Century Gothic"/>
        </w:rPr>
        <w:t>As landfills are categorised as point source</w:t>
      </w:r>
      <w:r w:rsidR="00164B8F" w:rsidRPr="009D2A8A">
        <w:rPr>
          <w:rFonts w:ascii="Century Gothic" w:hAnsi="Century Gothic"/>
        </w:rPr>
        <w:t>,</w:t>
      </w:r>
      <w:r w:rsidRPr="009D2A8A">
        <w:rPr>
          <w:rFonts w:ascii="Century Gothic" w:hAnsi="Century Gothic"/>
        </w:rPr>
        <w:t xml:space="preserve"> it</w:t>
      </w:r>
      <w:r w:rsidR="00EC58B6" w:rsidRPr="009D2A8A">
        <w:rPr>
          <w:rFonts w:ascii="Century Gothic" w:hAnsi="Century Gothic"/>
        </w:rPr>
        <w:t xml:space="preserve"> is thus recommended that</w:t>
      </w:r>
      <w:r w:rsidRPr="009D2A8A">
        <w:rPr>
          <w:rFonts w:ascii="Century Gothic" w:hAnsi="Century Gothic"/>
        </w:rPr>
        <w:t xml:space="preserve"> the flow meters be installed for collection of GHG emission data. </w:t>
      </w:r>
    </w:p>
    <w:p w14:paraId="2ADE3619" w14:textId="77777777" w:rsidR="00E16856" w:rsidRPr="009D2A8A" w:rsidRDefault="00E16856" w:rsidP="00E16856">
      <w:pPr>
        <w:jc w:val="both"/>
        <w:rPr>
          <w:rFonts w:ascii="Century Gothic" w:hAnsi="Century Gothic"/>
          <w:b/>
        </w:rPr>
      </w:pPr>
      <w:r w:rsidRPr="009D2A8A">
        <w:rPr>
          <w:rFonts w:ascii="Century Gothic" w:hAnsi="Century Gothic"/>
          <w:b/>
        </w:rPr>
        <w:t xml:space="preserve">Agriculture sector </w:t>
      </w:r>
    </w:p>
    <w:p w14:paraId="29CE210B" w14:textId="77777777" w:rsidR="00E16856" w:rsidRPr="009D2A8A" w:rsidRDefault="00E16856" w:rsidP="00E16856">
      <w:pPr>
        <w:jc w:val="both"/>
        <w:rPr>
          <w:rFonts w:ascii="Century Gothic" w:hAnsi="Century Gothic"/>
        </w:rPr>
      </w:pPr>
      <w:r w:rsidRPr="009D2A8A">
        <w:rPr>
          <w:rFonts w:ascii="Century Gothic" w:hAnsi="Century Gothic"/>
        </w:rPr>
        <w:t>The sector emit</w:t>
      </w:r>
      <w:r w:rsidR="005555BE" w:rsidRPr="009D2A8A">
        <w:rPr>
          <w:rFonts w:ascii="Century Gothic" w:hAnsi="Century Gothic"/>
        </w:rPr>
        <w:t>s</w:t>
      </w:r>
      <w:r w:rsidRPr="009D2A8A">
        <w:rPr>
          <w:rFonts w:ascii="Century Gothic" w:hAnsi="Century Gothic"/>
        </w:rPr>
        <w:t xml:space="preserve"> GHG</w:t>
      </w:r>
      <w:r w:rsidR="00A16A0F" w:rsidRPr="009D2A8A">
        <w:rPr>
          <w:rFonts w:ascii="Century Gothic" w:hAnsi="Century Gothic"/>
        </w:rPr>
        <w:t>s</w:t>
      </w:r>
      <w:r w:rsidRPr="009D2A8A">
        <w:rPr>
          <w:rFonts w:ascii="Century Gothic" w:hAnsi="Century Gothic"/>
        </w:rPr>
        <w:t xml:space="preserve"> from land use change and livestock sector, </w:t>
      </w:r>
      <w:r w:rsidR="00416ADE" w:rsidRPr="009D2A8A">
        <w:rPr>
          <w:rFonts w:ascii="Century Gothic" w:hAnsi="Century Gothic"/>
        </w:rPr>
        <w:t>CBA</w:t>
      </w:r>
      <w:r w:rsidRPr="009D2A8A">
        <w:rPr>
          <w:rFonts w:ascii="Century Gothic" w:hAnsi="Century Gothic"/>
        </w:rPr>
        <w:t xml:space="preserve"> is recommended as a method for data collection. Activity data should be obtained from the Land Surveys and livestock census conducted by Ministry of Agriculture and C</w:t>
      </w:r>
      <w:r w:rsidR="00416ADE" w:rsidRPr="009D2A8A">
        <w:rPr>
          <w:rFonts w:ascii="Century Gothic" w:hAnsi="Century Gothic"/>
        </w:rPr>
        <w:t xml:space="preserve">entral </w:t>
      </w:r>
      <w:r w:rsidRPr="009D2A8A">
        <w:rPr>
          <w:rFonts w:ascii="Century Gothic" w:hAnsi="Century Gothic"/>
        </w:rPr>
        <w:t>S</w:t>
      </w:r>
      <w:r w:rsidR="00416ADE" w:rsidRPr="009D2A8A">
        <w:rPr>
          <w:rFonts w:ascii="Century Gothic" w:hAnsi="Century Gothic"/>
        </w:rPr>
        <w:t xml:space="preserve">tatistics </w:t>
      </w:r>
      <w:r w:rsidRPr="009D2A8A">
        <w:rPr>
          <w:rFonts w:ascii="Century Gothic" w:hAnsi="Century Gothic"/>
        </w:rPr>
        <w:t>O</w:t>
      </w:r>
      <w:r w:rsidR="00416ADE" w:rsidRPr="009D2A8A">
        <w:rPr>
          <w:rFonts w:ascii="Century Gothic" w:hAnsi="Century Gothic"/>
        </w:rPr>
        <w:t>ffice (hereinafter CSO)</w:t>
      </w:r>
      <w:r w:rsidRPr="009D2A8A">
        <w:rPr>
          <w:rFonts w:ascii="Century Gothic" w:hAnsi="Century Gothic"/>
        </w:rPr>
        <w:t xml:space="preserve">.   </w:t>
      </w:r>
    </w:p>
    <w:p w14:paraId="63D6732B" w14:textId="77777777" w:rsidR="00E16856" w:rsidRPr="009D2A8A" w:rsidRDefault="00E16856" w:rsidP="00E16856">
      <w:pPr>
        <w:jc w:val="both"/>
        <w:rPr>
          <w:rFonts w:ascii="Century Gothic" w:hAnsi="Century Gothic"/>
          <w:b/>
        </w:rPr>
      </w:pPr>
      <w:r w:rsidRPr="009D2A8A">
        <w:rPr>
          <w:rFonts w:ascii="Century Gothic" w:hAnsi="Century Gothic"/>
          <w:b/>
        </w:rPr>
        <w:t xml:space="preserve">Industrial processes </w:t>
      </w:r>
    </w:p>
    <w:p w14:paraId="350D2019" w14:textId="77777777" w:rsidR="00E16856" w:rsidRPr="009D2A8A" w:rsidRDefault="00164B8F" w:rsidP="00E16856">
      <w:pPr>
        <w:jc w:val="both"/>
        <w:rPr>
          <w:rFonts w:ascii="Century Gothic" w:hAnsi="Century Gothic"/>
        </w:rPr>
      </w:pPr>
      <w:r w:rsidRPr="009D2A8A">
        <w:rPr>
          <w:rFonts w:ascii="Century Gothic" w:hAnsi="Century Gothic"/>
        </w:rPr>
        <w:t>T</w:t>
      </w:r>
      <w:r w:rsidR="00E16856" w:rsidRPr="009D2A8A">
        <w:rPr>
          <w:rFonts w:ascii="Century Gothic" w:hAnsi="Century Gothic"/>
        </w:rPr>
        <w:t>hese activities ar</w:t>
      </w:r>
      <w:r w:rsidR="00EC58B6" w:rsidRPr="009D2A8A">
        <w:rPr>
          <w:rFonts w:ascii="Century Gothic" w:hAnsi="Century Gothic"/>
        </w:rPr>
        <w:t>e point</w:t>
      </w:r>
      <w:r w:rsidR="00416ADE" w:rsidRPr="009D2A8A">
        <w:rPr>
          <w:rFonts w:ascii="Century Gothic" w:hAnsi="Century Gothic"/>
        </w:rPr>
        <w:t>-</w:t>
      </w:r>
      <w:r w:rsidR="00EC58B6" w:rsidRPr="009D2A8A">
        <w:rPr>
          <w:rFonts w:ascii="Century Gothic" w:hAnsi="Century Gothic"/>
        </w:rPr>
        <w:t>sources, it is</w:t>
      </w:r>
      <w:r w:rsidR="00E16856" w:rsidRPr="009D2A8A">
        <w:rPr>
          <w:rFonts w:ascii="Century Gothic" w:hAnsi="Century Gothic"/>
        </w:rPr>
        <w:t xml:space="preserve"> </w:t>
      </w:r>
      <w:r w:rsidRPr="009D2A8A">
        <w:rPr>
          <w:rFonts w:ascii="Century Gothic" w:hAnsi="Century Gothic"/>
        </w:rPr>
        <w:t xml:space="preserve">thus </w:t>
      </w:r>
      <w:r w:rsidR="00E16856" w:rsidRPr="009D2A8A">
        <w:rPr>
          <w:rFonts w:ascii="Century Gothic" w:hAnsi="Century Gothic"/>
        </w:rPr>
        <w:t xml:space="preserve">appropriate to employ the </w:t>
      </w:r>
      <w:r w:rsidR="00416ADE" w:rsidRPr="009D2A8A">
        <w:rPr>
          <w:rFonts w:ascii="Century Gothic" w:hAnsi="Century Gothic"/>
        </w:rPr>
        <w:t>MBA</w:t>
      </w:r>
      <w:r w:rsidRPr="009D2A8A">
        <w:rPr>
          <w:rFonts w:ascii="Century Gothic" w:hAnsi="Century Gothic"/>
        </w:rPr>
        <w:t xml:space="preserve"> for monitoring purposes</w:t>
      </w:r>
      <w:r w:rsidR="00E16856" w:rsidRPr="009D2A8A">
        <w:rPr>
          <w:rFonts w:ascii="Century Gothic" w:hAnsi="Century Gothic"/>
        </w:rPr>
        <w:t xml:space="preserve">. Therefore, it is recommended that the flow meters be installed at the point source to measure the emissions. </w:t>
      </w:r>
    </w:p>
    <w:p w14:paraId="53953300" w14:textId="77777777" w:rsidR="005555BE" w:rsidRPr="009D2A8A" w:rsidRDefault="00E16856" w:rsidP="00E16856">
      <w:pPr>
        <w:jc w:val="both"/>
        <w:rPr>
          <w:rFonts w:ascii="Century Gothic" w:hAnsi="Century Gothic"/>
        </w:rPr>
      </w:pPr>
      <w:r w:rsidRPr="009D2A8A">
        <w:rPr>
          <w:rFonts w:ascii="Century Gothic" w:hAnsi="Century Gothic"/>
        </w:rPr>
        <w:t xml:space="preserve">Table </w:t>
      </w:r>
      <w:r w:rsidR="00546545">
        <w:rPr>
          <w:rFonts w:ascii="Century Gothic" w:hAnsi="Century Gothic"/>
        </w:rPr>
        <w:t>4</w:t>
      </w:r>
      <w:r w:rsidRPr="009D2A8A">
        <w:rPr>
          <w:rFonts w:ascii="Century Gothic" w:hAnsi="Century Gothic"/>
        </w:rPr>
        <w:t xml:space="preserve"> below depicts a summary of the recommended data collection methods for the various sectors.</w:t>
      </w:r>
    </w:p>
    <w:p w14:paraId="1DD271A0" w14:textId="77777777" w:rsidR="00E16856" w:rsidRPr="009D2A8A" w:rsidRDefault="00E16856" w:rsidP="00E16856">
      <w:pPr>
        <w:pStyle w:val="Caption"/>
        <w:rPr>
          <w:rFonts w:ascii="Century Gothic" w:hAnsi="Century Gothic"/>
          <w:color w:val="auto"/>
          <w:sz w:val="20"/>
          <w:szCs w:val="20"/>
        </w:rPr>
      </w:pPr>
      <w:bookmarkStart w:id="99" w:name="_Toc445451842"/>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546545">
        <w:rPr>
          <w:rFonts w:ascii="Century Gothic" w:hAnsi="Century Gothic"/>
          <w:noProof/>
          <w:color w:val="auto"/>
          <w:sz w:val="20"/>
          <w:szCs w:val="20"/>
        </w:rPr>
        <w:t>4</w:t>
      </w:r>
      <w:r w:rsidRPr="009D2A8A">
        <w:rPr>
          <w:rFonts w:ascii="Century Gothic" w:hAnsi="Century Gothic"/>
          <w:color w:val="auto"/>
          <w:sz w:val="20"/>
          <w:szCs w:val="20"/>
        </w:rPr>
        <w:fldChar w:fldCharType="end"/>
      </w:r>
      <w:r w:rsidRPr="009D2A8A">
        <w:rPr>
          <w:rFonts w:ascii="Century Gothic" w:hAnsi="Century Gothic"/>
          <w:color w:val="auto"/>
          <w:sz w:val="20"/>
          <w:szCs w:val="20"/>
        </w:rPr>
        <w:t>: Emissions estimation approaches</w:t>
      </w:r>
      <w:bookmarkEnd w:id="99"/>
    </w:p>
    <w:tbl>
      <w:tblPr>
        <w:tblW w:w="45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1743"/>
      </w:tblGrid>
      <w:tr w:rsidR="009D2A8A" w:rsidRPr="00DB5CC3" w14:paraId="0EEC4539" w14:textId="77777777" w:rsidTr="00416ADE">
        <w:trPr>
          <w:trHeight w:val="300"/>
        </w:trPr>
        <w:tc>
          <w:tcPr>
            <w:tcW w:w="2850" w:type="dxa"/>
            <w:shd w:val="clear" w:color="auto" w:fill="auto"/>
            <w:noWrap/>
            <w:vAlign w:val="bottom"/>
            <w:hideMark/>
          </w:tcPr>
          <w:p w14:paraId="2D5DCCCF" w14:textId="77777777" w:rsidR="00E16856" w:rsidRPr="009D2A8A" w:rsidRDefault="00E16856"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sector </w:t>
            </w:r>
          </w:p>
        </w:tc>
        <w:tc>
          <w:tcPr>
            <w:tcW w:w="1743" w:type="dxa"/>
            <w:shd w:val="clear" w:color="auto" w:fill="auto"/>
            <w:noWrap/>
            <w:vAlign w:val="bottom"/>
            <w:hideMark/>
          </w:tcPr>
          <w:p w14:paraId="0286F832" w14:textId="77777777" w:rsidR="00E16856" w:rsidRPr="009D2A8A" w:rsidRDefault="00E16856" w:rsidP="001925F8">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Methods </w:t>
            </w:r>
          </w:p>
        </w:tc>
      </w:tr>
      <w:tr w:rsidR="009D2A8A" w:rsidRPr="00DB5CC3" w14:paraId="5D5AC823" w14:textId="77777777" w:rsidTr="00416ADE">
        <w:trPr>
          <w:trHeight w:val="300"/>
        </w:trPr>
        <w:tc>
          <w:tcPr>
            <w:tcW w:w="2850" w:type="dxa"/>
            <w:shd w:val="clear" w:color="auto" w:fill="auto"/>
            <w:noWrap/>
            <w:vAlign w:val="bottom"/>
            <w:hideMark/>
          </w:tcPr>
          <w:p w14:paraId="192851E3" w14:textId="77777777" w:rsidR="00E16856" w:rsidRPr="009D2A8A" w:rsidRDefault="00E16856" w:rsidP="00F74BD1">
            <w:pPr>
              <w:pStyle w:val="ListParagraph"/>
              <w:numPr>
                <w:ilvl w:val="0"/>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Energy</w:t>
            </w:r>
          </w:p>
        </w:tc>
        <w:tc>
          <w:tcPr>
            <w:tcW w:w="1743" w:type="dxa"/>
            <w:shd w:val="clear" w:color="auto" w:fill="auto"/>
            <w:noWrap/>
            <w:vAlign w:val="bottom"/>
            <w:hideMark/>
          </w:tcPr>
          <w:p w14:paraId="3ADA2218" w14:textId="77777777" w:rsidR="00E16856" w:rsidRPr="009D2A8A" w:rsidRDefault="00E16856" w:rsidP="001925F8">
            <w:pPr>
              <w:spacing w:after="0" w:line="240" w:lineRule="auto"/>
              <w:rPr>
                <w:rFonts w:ascii="Century Gothic" w:eastAsia="Times New Roman" w:hAnsi="Century Gothic"/>
                <w:lang w:eastAsia="en-GB"/>
              </w:rPr>
            </w:pPr>
          </w:p>
        </w:tc>
      </w:tr>
      <w:tr w:rsidR="009D2A8A" w:rsidRPr="00DB5CC3" w14:paraId="24097695" w14:textId="77777777" w:rsidTr="00416ADE">
        <w:trPr>
          <w:trHeight w:val="300"/>
        </w:trPr>
        <w:tc>
          <w:tcPr>
            <w:tcW w:w="2850" w:type="dxa"/>
            <w:shd w:val="clear" w:color="auto" w:fill="auto"/>
            <w:noWrap/>
            <w:vAlign w:val="bottom"/>
            <w:hideMark/>
          </w:tcPr>
          <w:p w14:paraId="7EBCC33F" w14:textId="77777777" w:rsidR="00E16856" w:rsidRPr="009D2A8A" w:rsidRDefault="00E16856" w:rsidP="00F74BD1">
            <w:pPr>
              <w:pStyle w:val="ListParagraph"/>
              <w:numPr>
                <w:ilvl w:val="1"/>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Mobile </w:t>
            </w:r>
          </w:p>
        </w:tc>
        <w:tc>
          <w:tcPr>
            <w:tcW w:w="1743" w:type="dxa"/>
            <w:shd w:val="clear" w:color="auto" w:fill="auto"/>
            <w:noWrap/>
            <w:vAlign w:val="bottom"/>
            <w:hideMark/>
          </w:tcPr>
          <w:p w14:paraId="2A9B549B" w14:textId="77777777" w:rsidR="00E16856" w:rsidRPr="009D2A8A" w:rsidRDefault="00416ADE" w:rsidP="00416ADE">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CBA</w:t>
            </w:r>
          </w:p>
        </w:tc>
      </w:tr>
      <w:tr w:rsidR="009D2A8A" w:rsidRPr="00DB5CC3" w14:paraId="73008980" w14:textId="77777777" w:rsidTr="00416ADE">
        <w:trPr>
          <w:trHeight w:val="300"/>
        </w:trPr>
        <w:tc>
          <w:tcPr>
            <w:tcW w:w="2850" w:type="dxa"/>
            <w:shd w:val="clear" w:color="auto" w:fill="auto"/>
            <w:noWrap/>
            <w:vAlign w:val="bottom"/>
            <w:hideMark/>
          </w:tcPr>
          <w:p w14:paraId="1A16F56B" w14:textId="77777777" w:rsidR="00E16856" w:rsidRPr="009D2A8A" w:rsidRDefault="00E16856" w:rsidP="00F74BD1">
            <w:pPr>
              <w:pStyle w:val="ListParagraph"/>
              <w:numPr>
                <w:ilvl w:val="1"/>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lastRenderedPageBreak/>
              <w:t xml:space="preserve">Stationary </w:t>
            </w:r>
          </w:p>
        </w:tc>
        <w:tc>
          <w:tcPr>
            <w:tcW w:w="1743" w:type="dxa"/>
            <w:shd w:val="clear" w:color="auto" w:fill="auto"/>
            <w:noWrap/>
            <w:vAlign w:val="bottom"/>
            <w:hideMark/>
          </w:tcPr>
          <w:p w14:paraId="7DD1C1B0" w14:textId="77777777" w:rsidR="00E16856" w:rsidRPr="009D2A8A" w:rsidRDefault="00416ADE" w:rsidP="00416ADE">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MBA</w:t>
            </w:r>
            <w:r w:rsidR="00E16856" w:rsidRPr="009D2A8A">
              <w:rPr>
                <w:rFonts w:ascii="Century Gothic" w:eastAsia="Times New Roman" w:hAnsi="Century Gothic"/>
                <w:lang w:eastAsia="en-GB"/>
              </w:rPr>
              <w:t xml:space="preserve"> </w:t>
            </w:r>
          </w:p>
        </w:tc>
      </w:tr>
      <w:tr w:rsidR="009D2A8A" w:rsidRPr="00DB5CC3" w14:paraId="6BD25EB4" w14:textId="77777777" w:rsidTr="00416ADE">
        <w:trPr>
          <w:trHeight w:val="300"/>
        </w:trPr>
        <w:tc>
          <w:tcPr>
            <w:tcW w:w="2850" w:type="dxa"/>
            <w:shd w:val="clear" w:color="auto" w:fill="auto"/>
            <w:noWrap/>
            <w:vAlign w:val="bottom"/>
            <w:hideMark/>
          </w:tcPr>
          <w:p w14:paraId="76A7EA68" w14:textId="77777777" w:rsidR="00E16856" w:rsidRPr="009D2A8A" w:rsidRDefault="00E16856" w:rsidP="00F74BD1">
            <w:pPr>
              <w:pStyle w:val="ListParagraph"/>
              <w:numPr>
                <w:ilvl w:val="0"/>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Waste </w:t>
            </w:r>
          </w:p>
        </w:tc>
        <w:tc>
          <w:tcPr>
            <w:tcW w:w="1743" w:type="dxa"/>
            <w:shd w:val="clear" w:color="auto" w:fill="auto"/>
            <w:noWrap/>
            <w:vAlign w:val="bottom"/>
            <w:hideMark/>
          </w:tcPr>
          <w:p w14:paraId="22D8A22D" w14:textId="77777777" w:rsidR="00E16856" w:rsidRPr="009D2A8A" w:rsidRDefault="00416ADE" w:rsidP="00416ADE">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MBA</w:t>
            </w:r>
          </w:p>
        </w:tc>
      </w:tr>
      <w:tr w:rsidR="009D2A8A" w:rsidRPr="00DB5CC3" w14:paraId="5E93418F" w14:textId="77777777" w:rsidTr="00416ADE">
        <w:trPr>
          <w:trHeight w:val="300"/>
        </w:trPr>
        <w:tc>
          <w:tcPr>
            <w:tcW w:w="2850" w:type="dxa"/>
            <w:shd w:val="clear" w:color="auto" w:fill="auto"/>
            <w:noWrap/>
            <w:vAlign w:val="bottom"/>
            <w:hideMark/>
          </w:tcPr>
          <w:p w14:paraId="00880EBD" w14:textId="77777777" w:rsidR="00E16856" w:rsidRPr="009D2A8A" w:rsidRDefault="00E16856" w:rsidP="00F74BD1">
            <w:pPr>
              <w:pStyle w:val="ListParagraph"/>
              <w:numPr>
                <w:ilvl w:val="0"/>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Agriculture </w:t>
            </w:r>
          </w:p>
        </w:tc>
        <w:tc>
          <w:tcPr>
            <w:tcW w:w="1743" w:type="dxa"/>
            <w:shd w:val="clear" w:color="auto" w:fill="auto"/>
            <w:noWrap/>
            <w:vAlign w:val="bottom"/>
            <w:hideMark/>
          </w:tcPr>
          <w:p w14:paraId="7EAA1923" w14:textId="77777777" w:rsidR="00E16856" w:rsidRPr="009D2A8A" w:rsidRDefault="00416ADE" w:rsidP="00416ADE">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CBA</w:t>
            </w:r>
          </w:p>
        </w:tc>
      </w:tr>
      <w:tr w:rsidR="00E16856" w:rsidRPr="00DB5CC3" w14:paraId="25A168AD" w14:textId="77777777" w:rsidTr="00416ADE">
        <w:trPr>
          <w:trHeight w:val="300"/>
        </w:trPr>
        <w:tc>
          <w:tcPr>
            <w:tcW w:w="2850" w:type="dxa"/>
            <w:shd w:val="clear" w:color="auto" w:fill="auto"/>
            <w:noWrap/>
            <w:vAlign w:val="bottom"/>
            <w:hideMark/>
          </w:tcPr>
          <w:p w14:paraId="5246FB44" w14:textId="77777777" w:rsidR="00E16856" w:rsidRPr="009D2A8A" w:rsidRDefault="00E16856" w:rsidP="00F74BD1">
            <w:pPr>
              <w:pStyle w:val="ListParagraph"/>
              <w:numPr>
                <w:ilvl w:val="0"/>
                <w:numId w:val="23"/>
              </w:num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 xml:space="preserve">Industrial process </w:t>
            </w:r>
          </w:p>
        </w:tc>
        <w:tc>
          <w:tcPr>
            <w:tcW w:w="1743" w:type="dxa"/>
            <w:shd w:val="clear" w:color="auto" w:fill="auto"/>
            <w:noWrap/>
            <w:vAlign w:val="bottom"/>
            <w:hideMark/>
          </w:tcPr>
          <w:p w14:paraId="08224443" w14:textId="77777777" w:rsidR="00E16856" w:rsidRPr="009D2A8A" w:rsidRDefault="00E16856" w:rsidP="00416ADE">
            <w:pPr>
              <w:spacing w:after="0" w:line="240" w:lineRule="auto"/>
              <w:rPr>
                <w:rFonts w:ascii="Century Gothic" w:eastAsia="Times New Roman" w:hAnsi="Century Gothic"/>
                <w:lang w:eastAsia="en-GB"/>
              </w:rPr>
            </w:pPr>
            <w:r w:rsidRPr="009D2A8A">
              <w:rPr>
                <w:rFonts w:ascii="Century Gothic" w:eastAsia="Times New Roman" w:hAnsi="Century Gothic"/>
                <w:lang w:eastAsia="en-GB"/>
              </w:rPr>
              <w:t>M</w:t>
            </w:r>
            <w:r w:rsidR="00416ADE" w:rsidRPr="009D2A8A">
              <w:rPr>
                <w:rFonts w:ascii="Century Gothic" w:eastAsia="Times New Roman" w:hAnsi="Century Gothic"/>
                <w:lang w:eastAsia="en-GB"/>
              </w:rPr>
              <w:t>BA</w:t>
            </w:r>
          </w:p>
        </w:tc>
      </w:tr>
    </w:tbl>
    <w:p w14:paraId="3C398060" w14:textId="77777777" w:rsidR="00E16856" w:rsidRPr="009D2A8A" w:rsidRDefault="00E16856" w:rsidP="00E16856">
      <w:pPr>
        <w:jc w:val="both"/>
        <w:rPr>
          <w:rFonts w:ascii="Century Gothic" w:hAnsi="Century Gothic"/>
        </w:rPr>
      </w:pPr>
    </w:p>
    <w:p w14:paraId="04FEC051" w14:textId="77777777" w:rsidR="00E16856" w:rsidRPr="009D2A8A" w:rsidRDefault="00E16856" w:rsidP="00164B8F">
      <w:pPr>
        <w:pStyle w:val="Heading2"/>
        <w:numPr>
          <w:ilvl w:val="1"/>
          <w:numId w:val="21"/>
        </w:numPr>
        <w:spacing w:after="240"/>
        <w:ind w:left="720"/>
        <w:rPr>
          <w:color w:val="auto"/>
        </w:rPr>
      </w:pPr>
      <w:bookmarkStart w:id="100" w:name="_Toc445451821"/>
      <w:r w:rsidRPr="009D2A8A">
        <w:rPr>
          <w:color w:val="auto"/>
        </w:rPr>
        <w:t>Frequency of data collection</w:t>
      </w:r>
      <w:bookmarkEnd w:id="100"/>
      <w:r w:rsidRPr="009D2A8A">
        <w:rPr>
          <w:color w:val="auto"/>
        </w:rPr>
        <w:t xml:space="preserve"> </w:t>
      </w:r>
    </w:p>
    <w:p w14:paraId="3C2483F2" w14:textId="77777777" w:rsidR="00E16856" w:rsidRDefault="00E16856" w:rsidP="00E16856">
      <w:pPr>
        <w:spacing w:after="240"/>
        <w:jc w:val="both"/>
        <w:rPr>
          <w:rFonts w:ascii="Century Gothic" w:hAnsi="Century Gothic"/>
        </w:rPr>
      </w:pPr>
      <w:r w:rsidRPr="009D2A8A">
        <w:rPr>
          <w:rFonts w:ascii="Century Gothic" w:hAnsi="Century Gothic"/>
        </w:rPr>
        <w:t xml:space="preserve">For all the identified </w:t>
      </w:r>
      <w:r w:rsidR="00164B8F" w:rsidRPr="009D2A8A">
        <w:rPr>
          <w:rFonts w:ascii="Century Gothic" w:hAnsi="Century Gothic"/>
        </w:rPr>
        <w:t>economic sectors,</w:t>
      </w:r>
      <w:r w:rsidRPr="009D2A8A">
        <w:rPr>
          <w:rFonts w:ascii="Century Gothic" w:hAnsi="Century Gothic"/>
        </w:rPr>
        <w:t xml:space="preserve"> it is recommended that data should be collect</w:t>
      </w:r>
      <w:r>
        <w:rPr>
          <w:rFonts w:ascii="Century Gothic" w:hAnsi="Century Gothic"/>
        </w:rPr>
        <w:t xml:space="preserve">ed on </w:t>
      </w:r>
      <w:r w:rsidR="00416ADE">
        <w:rPr>
          <w:rFonts w:ascii="Century Gothic" w:hAnsi="Century Gothic"/>
        </w:rPr>
        <w:t>bi-</w:t>
      </w:r>
      <w:r w:rsidR="0042786E">
        <w:rPr>
          <w:rFonts w:ascii="Century Gothic" w:hAnsi="Century Gothic"/>
        </w:rPr>
        <w:t>ennial</w:t>
      </w:r>
      <w:r>
        <w:rPr>
          <w:rFonts w:ascii="Century Gothic" w:hAnsi="Century Gothic"/>
        </w:rPr>
        <w:t xml:space="preserve"> basis for monitoring purposes. </w:t>
      </w:r>
    </w:p>
    <w:p w14:paraId="5FE6AE4F" w14:textId="77777777" w:rsidR="00E16856" w:rsidRPr="009D2A8A" w:rsidRDefault="00E16856" w:rsidP="00164B8F">
      <w:pPr>
        <w:pStyle w:val="Heading2"/>
        <w:numPr>
          <w:ilvl w:val="1"/>
          <w:numId w:val="21"/>
        </w:numPr>
        <w:spacing w:after="240"/>
        <w:ind w:left="720"/>
        <w:rPr>
          <w:color w:val="auto"/>
        </w:rPr>
      </w:pPr>
      <w:bookmarkStart w:id="101" w:name="_Toc445451822"/>
      <w:r w:rsidRPr="009D2A8A">
        <w:rPr>
          <w:color w:val="auto"/>
        </w:rPr>
        <w:t>Responsible agents</w:t>
      </w:r>
      <w:bookmarkEnd w:id="101"/>
      <w:r w:rsidRPr="009D2A8A">
        <w:rPr>
          <w:color w:val="auto"/>
        </w:rPr>
        <w:t xml:space="preserve"> </w:t>
      </w:r>
    </w:p>
    <w:p w14:paraId="2FB9ECE9" w14:textId="77777777" w:rsidR="00E16856" w:rsidRPr="009D2A8A" w:rsidRDefault="00E16856" w:rsidP="00E16856">
      <w:pPr>
        <w:spacing w:after="240"/>
        <w:jc w:val="both"/>
        <w:rPr>
          <w:rFonts w:ascii="Century Gothic" w:hAnsi="Century Gothic"/>
        </w:rPr>
      </w:pPr>
      <w:r w:rsidRPr="009D2A8A">
        <w:rPr>
          <w:rFonts w:ascii="Century Gothic" w:hAnsi="Century Gothic"/>
        </w:rPr>
        <w:t>The various economic sectors would require multiple players for data collection and analysis. Below is a list of the economic sectors and the responsible agents for data collection and monitoring.</w:t>
      </w:r>
    </w:p>
    <w:p w14:paraId="0AC262D1" w14:textId="77777777" w:rsidR="00E16856" w:rsidRPr="009D2A8A" w:rsidRDefault="00E16856" w:rsidP="00E16856">
      <w:pPr>
        <w:pStyle w:val="Caption"/>
        <w:rPr>
          <w:rFonts w:ascii="Century Gothic" w:hAnsi="Century Gothic"/>
          <w:color w:val="auto"/>
          <w:sz w:val="20"/>
          <w:szCs w:val="20"/>
        </w:rPr>
      </w:pPr>
      <w:bookmarkStart w:id="102" w:name="_Toc445451843"/>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9D2A8A">
        <w:rPr>
          <w:rFonts w:ascii="Century Gothic" w:hAnsi="Century Gothic"/>
          <w:noProof/>
          <w:color w:val="auto"/>
          <w:sz w:val="20"/>
          <w:szCs w:val="20"/>
        </w:rPr>
        <w:t>5</w:t>
      </w:r>
      <w:r w:rsidRPr="009D2A8A">
        <w:rPr>
          <w:rFonts w:ascii="Century Gothic" w:hAnsi="Century Gothic"/>
          <w:color w:val="auto"/>
          <w:sz w:val="20"/>
          <w:szCs w:val="20"/>
        </w:rPr>
        <w:fldChar w:fldCharType="end"/>
      </w:r>
      <w:r w:rsidRPr="009D2A8A">
        <w:rPr>
          <w:rFonts w:ascii="Century Gothic" w:hAnsi="Century Gothic"/>
          <w:color w:val="auto"/>
          <w:sz w:val="20"/>
          <w:szCs w:val="20"/>
        </w:rPr>
        <w:t>: Responsible agents for monitoring GHG emissions</w:t>
      </w:r>
      <w:bookmarkEnd w:id="102"/>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119"/>
      </w:tblGrid>
      <w:tr w:rsidR="009D2A8A" w:rsidRPr="00DB5CC3" w14:paraId="1C828DBB" w14:textId="77777777" w:rsidTr="001925F8">
        <w:trPr>
          <w:trHeight w:val="300"/>
        </w:trPr>
        <w:tc>
          <w:tcPr>
            <w:tcW w:w="2850" w:type="dxa"/>
            <w:shd w:val="clear" w:color="auto" w:fill="auto"/>
            <w:noWrap/>
            <w:vAlign w:val="bottom"/>
            <w:hideMark/>
          </w:tcPr>
          <w:p w14:paraId="5E5599EE"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Sector </w:t>
            </w:r>
          </w:p>
        </w:tc>
        <w:tc>
          <w:tcPr>
            <w:tcW w:w="3119" w:type="dxa"/>
            <w:shd w:val="clear" w:color="auto" w:fill="auto"/>
            <w:noWrap/>
            <w:vAlign w:val="bottom"/>
            <w:hideMark/>
          </w:tcPr>
          <w:p w14:paraId="14FF2D89"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Responsible agent </w:t>
            </w:r>
          </w:p>
        </w:tc>
      </w:tr>
      <w:tr w:rsidR="009D2A8A" w:rsidRPr="00DB5CC3" w14:paraId="6D891730" w14:textId="77777777" w:rsidTr="001925F8">
        <w:trPr>
          <w:trHeight w:val="300"/>
        </w:trPr>
        <w:tc>
          <w:tcPr>
            <w:tcW w:w="2850" w:type="dxa"/>
            <w:shd w:val="clear" w:color="auto" w:fill="auto"/>
            <w:noWrap/>
            <w:vAlign w:val="bottom"/>
            <w:hideMark/>
          </w:tcPr>
          <w:p w14:paraId="5783F1CF"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Energy (stationary)</w:t>
            </w:r>
          </w:p>
        </w:tc>
        <w:tc>
          <w:tcPr>
            <w:tcW w:w="3119" w:type="dxa"/>
            <w:shd w:val="clear" w:color="auto" w:fill="auto"/>
            <w:noWrap/>
            <w:vAlign w:val="bottom"/>
            <w:hideMark/>
          </w:tcPr>
          <w:p w14:paraId="7BE078D9"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BPC </w:t>
            </w:r>
          </w:p>
        </w:tc>
      </w:tr>
      <w:tr w:rsidR="009D2A8A" w:rsidRPr="00DB5CC3" w14:paraId="5FFDAEB8" w14:textId="77777777" w:rsidTr="001925F8">
        <w:trPr>
          <w:trHeight w:val="300"/>
        </w:trPr>
        <w:tc>
          <w:tcPr>
            <w:tcW w:w="2850" w:type="dxa"/>
            <w:shd w:val="clear" w:color="auto" w:fill="auto"/>
            <w:noWrap/>
            <w:vAlign w:val="bottom"/>
          </w:tcPr>
          <w:p w14:paraId="3F4B7E1B"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Households  </w:t>
            </w:r>
          </w:p>
        </w:tc>
        <w:tc>
          <w:tcPr>
            <w:tcW w:w="3119" w:type="dxa"/>
            <w:shd w:val="clear" w:color="auto" w:fill="auto"/>
            <w:noWrap/>
            <w:vAlign w:val="bottom"/>
          </w:tcPr>
          <w:p w14:paraId="4E319A6A"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DOE  </w:t>
            </w:r>
          </w:p>
        </w:tc>
      </w:tr>
      <w:tr w:rsidR="009D2A8A" w:rsidRPr="00DB5CC3" w14:paraId="562FBC5A" w14:textId="77777777" w:rsidTr="001925F8">
        <w:trPr>
          <w:trHeight w:val="300"/>
        </w:trPr>
        <w:tc>
          <w:tcPr>
            <w:tcW w:w="2850" w:type="dxa"/>
            <w:shd w:val="clear" w:color="auto" w:fill="auto"/>
            <w:noWrap/>
            <w:vAlign w:val="bottom"/>
            <w:hideMark/>
          </w:tcPr>
          <w:p w14:paraId="2224BD5C"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Transport </w:t>
            </w:r>
          </w:p>
        </w:tc>
        <w:tc>
          <w:tcPr>
            <w:tcW w:w="3119" w:type="dxa"/>
            <w:shd w:val="clear" w:color="auto" w:fill="auto"/>
            <w:noWrap/>
            <w:vAlign w:val="bottom"/>
            <w:hideMark/>
          </w:tcPr>
          <w:p w14:paraId="76813734"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DTRS</w:t>
            </w:r>
          </w:p>
        </w:tc>
      </w:tr>
      <w:tr w:rsidR="009D2A8A" w:rsidRPr="00DB5CC3" w14:paraId="7F2C8999" w14:textId="77777777" w:rsidTr="001925F8">
        <w:trPr>
          <w:trHeight w:val="300"/>
        </w:trPr>
        <w:tc>
          <w:tcPr>
            <w:tcW w:w="2850" w:type="dxa"/>
            <w:shd w:val="clear" w:color="auto" w:fill="auto"/>
            <w:noWrap/>
            <w:vAlign w:val="bottom"/>
            <w:hideMark/>
          </w:tcPr>
          <w:p w14:paraId="0059A948"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Waste </w:t>
            </w:r>
          </w:p>
        </w:tc>
        <w:tc>
          <w:tcPr>
            <w:tcW w:w="3119" w:type="dxa"/>
            <w:shd w:val="clear" w:color="auto" w:fill="auto"/>
            <w:noWrap/>
            <w:vAlign w:val="bottom"/>
            <w:hideMark/>
          </w:tcPr>
          <w:p w14:paraId="0ABFE7CE"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DWM</w:t>
            </w:r>
            <w:r w:rsidR="00F74BD1" w:rsidRPr="009D2A8A">
              <w:rPr>
                <w:rFonts w:ascii="Century Gothic" w:eastAsia="Times New Roman" w:hAnsi="Century Gothic"/>
                <w:sz w:val="20"/>
                <w:szCs w:val="20"/>
                <w:lang w:eastAsia="en-GB"/>
              </w:rPr>
              <w:t>PC</w:t>
            </w:r>
            <w:r w:rsidRPr="009D2A8A">
              <w:rPr>
                <w:rFonts w:ascii="Century Gothic" w:eastAsia="Times New Roman" w:hAnsi="Century Gothic"/>
                <w:sz w:val="20"/>
                <w:szCs w:val="20"/>
                <w:lang w:eastAsia="en-GB"/>
              </w:rPr>
              <w:t xml:space="preserve"> </w:t>
            </w:r>
          </w:p>
        </w:tc>
      </w:tr>
      <w:tr w:rsidR="009D2A8A" w:rsidRPr="00DB5CC3" w14:paraId="60D0D8FA" w14:textId="77777777" w:rsidTr="001925F8">
        <w:trPr>
          <w:trHeight w:val="300"/>
        </w:trPr>
        <w:tc>
          <w:tcPr>
            <w:tcW w:w="2850" w:type="dxa"/>
            <w:shd w:val="clear" w:color="auto" w:fill="auto"/>
            <w:noWrap/>
            <w:vAlign w:val="bottom"/>
            <w:hideMark/>
          </w:tcPr>
          <w:p w14:paraId="6AA7B0E6"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Land use change </w:t>
            </w:r>
          </w:p>
        </w:tc>
        <w:tc>
          <w:tcPr>
            <w:tcW w:w="3119" w:type="dxa"/>
            <w:shd w:val="clear" w:color="auto" w:fill="auto"/>
            <w:noWrap/>
            <w:vAlign w:val="bottom"/>
            <w:hideMark/>
          </w:tcPr>
          <w:p w14:paraId="3E3A6210" w14:textId="77777777" w:rsidR="00E16856" w:rsidRPr="009D2A8A" w:rsidRDefault="00416ADE" w:rsidP="00416ADE">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MOA,</w:t>
            </w:r>
            <w:r w:rsidR="00E16856" w:rsidRPr="009D2A8A">
              <w:rPr>
                <w:rFonts w:ascii="Century Gothic" w:eastAsia="Times New Roman" w:hAnsi="Century Gothic"/>
                <w:sz w:val="20"/>
                <w:szCs w:val="20"/>
                <w:lang w:eastAsia="en-GB"/>
              </w:rPr>
              <w:t xml:space="preserve"> DFR</w:t>
            </w:r>
            <w:r w:rsidR="00F74BD1" w:rsidRPr="009D2A8A">
              <w:rPr>
                <w:rFonts w:ascii="Century Gothic" w:eastAsia="Times New Roman" w:hAnsi="Century Gothic"/>
                <w:sz w:val="20"/>
                <w:szCs w:val="20"/>
                <w:lang w:eastAsia="en-GB"/>
              </w:rPr>
              <w:t>R</w:t>
            </w:r>
          </w:p>
        </w:tc>
      </w:tr>
      <w:tr w:rsidR="00E16856" w:rsidRPr="00DB5CC3" w14:paraId="7F422209" w14:textId="77777777" w:rsidTr="001925F8">
        <w:trPr>
          <w:trHeight w:val="300"/>
        </w:trPr>
        <w:tc>
          <w:tcPr>
            <w:tcW w:w="2850" w:type="dxa"/>
            <w:shd w:val="clear" w:color="auto" w:fill="auto"/>
            <w:noWrap/>
            <w:vAlign w:val="bottom"/>
            <w:hideMark/>
          </w:tcPr>
          <w:p w14:paraId="4720CE81"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Industrial  processes</w:t>
            </w:r>
          </w:p>
        </w:tc>
        <w:tc>
          <w:tcPr>
            <w:tcW w:w="3119" w:type="dxa"/>
            <w:shd w:val="clear" w:color="auto" w:fill="auto"/>
            <w:noWrap/>
            <w:vAlign w:val="bottom"/>
            <w:hideMark/>
          </w:tcPr>
          <w:p w14:paraId="509F02FA"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BCL and Cement Sector</w:t>
            </w:r>
          </w:p>
        </w:tc>
      </w:tr>
    </w:tbl>
    <w:p w14:paraId="27209EB8" w14:textId="77777777" w:rsidR="00E16856" w:rsidRPr="009D2A8A" w:rsidRDefault="00E16856" w:rsidP="00E16856">
      <w:pPr>
        <w:jc w:val="both"/>
        <w:rPr>
          <w:rFonts w:ascii="Century Gothic" w:hAnsi="Century Gothic"/>
        </w:rPr>
      </w:pPr>
    </w:p>
    <w:p w14:paraId="2975BE9B" w14:textId="77777777" w:rsidR="00E16856" w:rsidRPr="009D2A8A" w:rsidRDefault="00E16856" w:rsidP="00E16856">
      <w:pPr>
        <w:jc w:val="both"/>
        <w:rPr>
          <w:rFonts w:ascii="Century Gothic" w:hAnsi="Century Gothic"/>
        </w:rPr>
      </w:pPr>
      <w:r w:rsidRPr="009D2A8A">
        <w:rPr>
          <w:rFonts w:ascii="Century Gothic" w:hAnsi="Century Gothic"/>
        </w:rPr>
        <w:t xml:space="preserve">Table </w:t>
      </w:r>
      <w:r w:rsidR="00546545">
        <w:rPr>
          <w:rFonts w:ascii="Century Gothic" w:hAnsi="Century Gothic"/>
        </w:rPr>
        <w:t>6</w:t>
      </w:r>
      <w:r w:rsidRPr="009D2A8A">
        <w:rPr>
          <w:rFonts w:ascii="Century Gothic" w:hAnsi="Century Gothic"/>
        </w:rPr>
        <w:t xml:space="preserve"> summarises the monitoring plan for the GHG</w:t>
      </w:r>
      <w:r w:rsidR="0042786E" w:rsidRPr="009D2A8A">
        <w:rPr>
          <w:rFonts w:ascii="Century Gothic" w:hAnsi="Century Gothic"/>
        </w:rPr>
        <w:t>s</w:t>
      </w:r>
      <w:r w:rsidRPr="009D2A8A">
        <w:rPr>
          <w:rFonts w:ascii="Century Gothic" w:hAnsi="Century Gothic"/>
        </w:rPr>
        <w:t xml:space="preserve"> emission</w:t>
      </w:r>
      <w:r w:rsidR="0042786E" w:rsidRPr="009D2A8A">
        <w:rPr>
          <w:rFonts w:ascii="Century Gothic" w:hAnsi="Century Gothic"/>
        </w:rPr>
        <w:t>s</w:t>
      </w:r>
      <w:r w:rsidRPr="009D2A8A">
        <w:rPr>
          <w:rFonts w:ascii="Century Gothic" w:hAnsi="Century Gothic"/>
        </w:rPr>
        <w:t xml:space="preserve"> monitoring for the country.</w:t>
      </w:r>
    </w:p>
    <w:p w14:paraId="251DF7E8" w14:textId="77777777" w:rsidR="00E16856" w:rsidRPr="009D2A8A" w:rsidRDefault="00E16856" w:rsidP="00E16856">
      <w:pPr>
        <w:jc w:val="both"/>
        <w:rPr>
          <w:rFonts w:ascii="Century Gothic" w:hAnsi="Century Gothic"/>
        </w:rPr>
      </w:pPr>
    </w:p>
    <w:p w14:paraId="09BC5095" w14:textId="77777777" w:rsidR="00E16856" w:rsidRPr="009D2A8A" w:rsidRDefault="00E16856" w:rsidP="00E16856">
      <w:pPr>
        <w:jc w:val="both"/>
        <w:rPr>
          <w:rFonts w:ascii="Century Gothic" w:hAnsi="Century Gothic"/>
        </w:rPr>
      </w:pPr>
    </w:p>
    <w:p w14:paraId="186C1AAE" w14:textId="77777777" w:rsidR="00E16856" w:rsidRPr="009D2A8A" w:rsidRDefault="00E16856" w:rsidP="00E16856">
      <w:pPr>
        <w:jc w:val="both"/>
        <w:rPr>
          <w:rFonts w:ascii="Century Gothic" w:hAnsi="Century Gothic"/>
        </w:rPr>
      </w:pPr>
    </w:p>
    <w:p w14:paraId="064841AF" w14:textId="77777777" w:rsidR="00684447" w:rsidRPr="009D2A8A" w:rsidRDefault="00684447" w:rsidP="00E16856">
      <w:pPr>
        <w:jc w:val="both"/>
        <w:rPr>
          <w:rFonts w:ascii="Century Gothic" w:hAnsi="Century Gothic"/>
        </w:rPr>
        <w:sectPr w:rsidR="00684447" w:rsidRPr="009D2A8A" w:rsidSect="00684447">
          <w:pgSz w:w="11906" w:h="16838"/>
          <w:pgMar w:top="1440" w:right="1440" w:bottom="1440" w:left="1440" w:header="708" w:footer="708" w:gutter="0"/>
          <w:cols w:space="708"/>
          <w:docGrid w:linePitch="360"/>
        </w:sectPr>
      </w:pPr>
    </w:p>
    <w:p w14:paraId="1D0C7A18" w14:textId="77777777" w:rsidR="00E16856" w:rsidRPr="009D2A8A" w:rsidRDefault="00E16856" w:rsidP="00E16856">
      <w:pPr>
        <w:pStyle w:val="Caption"/>
        <w:rPr>
          <w:rFonts w:ascii="Century Gothic" w:hAnsi="Century Gothic"/>
          <w:color w:val="auto"/>
          <w:sz w:val="20"/>
          <w:szCs w:val="20"/>
        </w:rPr>
      </w:pPr>
      <w:bookmarkStart w:id="103" w:name="_Toc445451844"/>
      <w:r w:rsidRPr="009D2A8A">
        <w:rPr>
          <w:rFonts w:ascii="Century Gothic" w:hAnsi="Century Gothic"/>
          <w:color w:val="auto"/>
          <w:sz w:val="20"/>
          <w:szCs w:val="20"/>
        </w:rPr>
        <w:lastRenderedPageBreak/>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546545">
        <w:rPr>
          <w:rFonts w:ascii="Century Gothic" w:hAnsi="Century Gothic"/>
          <w:noProof/>
          <w:color w:val="auto"/>
          <w:sz w:val="20"/>
          <w:szCs w:val="20"/>
        </w:rPr>
        <w:t>6</w:t>
      </w:r>
      <w:r w:rsidRPr="009D2A8A">
        <w:rPr>
          <w:rFonts w:ascii="Century Gothic" w:hAnsi="Century Gothic"/>
          <w:color w:val="auto"/>
          <w:sz w:val="20"/>
          <w:szCs w:val="20"/>
        </w:rPr>
        <w:fldChar w:fldCharType="end"/>
      </w:r>
      <w:r w:rsidRPr="009D2A8A">
        <w:rPr>
          <w:rFonts w:ascii="Century Gothic" w:hAnsi="Century Gothic"/>
          <w:color w:val="auto"/>
          <w:sz w:val="20"/>
          <w:szCs w:val="20"/>
        </w:rPr>
        <w:t>: Monitoring plan for GHG emissions</w:t>
      </w:r>
      <w:bookmarkEnd w:id="103"/>
    </w:p>
    <w:tbl>
      <w:tblPr>
        <w:tblW w:w="121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166"/>
        <w:gridCol w:w="3916"/>
        <w:gridCol w:w="2309"/>
        <w:gridCol w:w="1295"/>
        <w:gridCol w:w="1065"/>
        <w:gridCol w:w="1257"/>
      </w:tblGrid>
      <w:tr w:rsidR="009D2A8A" w:rsidRPr="00DB5CC3" w14:paraId="0684A1F3" w14:textId="77777777" w:rsidTr="001925F8">
        <w:trPr>
          <w:trHeight w:val="300"/>
        </w:trPr>
        <w:tc>
          <w:tcPr>
            <w:tcW w:w="1187" w:type="dxa"/>
            <w:shd w:val="clear" w:color="auto" w:fill="auto"/>
            <w:noWrap/>
            <w:vAlign w:val="bottom"/>
            <w:hideMark/>
          </w:tcPr>
          <w:p w14:paraId="02B4A1F2"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Sectors </w:t>
            </w:r>
          </w:p>
        </w:tc>
        <w:tc>
          <w:tcPr>
            <w:tcW w:w="1166" w:type="dxa"/>
            <w:shd w:val="clear" w:color="auto" w:fill="auto"/>
            <w:noWrap/>
            <w:vAlign w:val="bottom"/>
            <w:hideMark/>
          </w:tcPr>
          <w:p w14:paraId="66B56F5E"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GHG to be monitored </w:t>
            </w:r>
          </w:p>
        </w:tc>
        <w:tc>
          <w:tcPr>
            <w:tcW w:w="3916" w:type="dxa"/>
            <w:shd w:val="clear" w:color="auto" w:fill="auto"/>
            <w:noWrap/>
            <w:vAlign w:val="bottom"/>
            <w:hideMark/>
          </w:tcPr>
          <w:p w14:paraId="597E5AAA"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Parameters </w:t>
            </w:r>
          </w:p>
        </w:tc>
        <w:tc>
          <w:tcPr>
            <w:tcW w:w="2309" w:type="dxa"/>
            <w:shd w:val="clear" w:color="auto" w:fill="auto"/>
            <w:noWrap/>
            <w:vAlign w:val="bottom"/>
            <w:hideMark/>
          </w:tcPr>
          <w:p w14:paraId="5F6923B7"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Method of measurement </w:t>
            </w:r>
          </w:p>
        </w:tc>
        <w:tc>
          <w:tcPr>
            <w:tcW w:w="1295" w:type="dxa"/>
            <w:shd w:val="clear" w:color="auto" w:fill="auto"/>
            <w:noWrap/>
            <w:vAlign w:val="bottom"/>
            <w:hideMark/>
          </w:tcPr>
          <w:p w14:paraId="5F8C1C43"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Instruments </w:t>
            </w:r>
          </w:p>
        </w:tc>
        <w:tc>
          <w:tcPr>
            <w:tcW w:w="1065" w:type="dxa"/>
            <w:shd w:val="clear" w:color="auto" w:fill="auto"/>
            <w:noWrap/>
            <w:vAlign w:val="bottom"/>
            <w:hideMark/>
          </w:tcPr>
          <w:p w14:paraId="1D252F0D"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Method of analysis </w:t>
            </w:r>
          </w:p>
        </w:tc>
        <w:tc>
          <w:tcPr>
            <w:tcW w:w="1248" w:type="dxa"/>
            <w:shd w:val="clear" w:color="auto" w:fill="auto"/>
            <w:noWrap/>
            <w:vAlign w:val="bottom"/>
            <w:hideMark/>
          </w:tcPr>
          <w:p w14:paraId="368AD11A"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Responsible agents </w:t>
            </w:r>
          </w:p>
        </w:tc>
      </w:tr>
      <w:tr w:rsidR="009D2A8A" w:rsidRPr="00DB5CC3" w14:paraId="6CBE7055" w14:textId="77777777" w:rsidTr="001925F8">
        <w:trPr>
          <w:trHeight w:val="647"/>
        </w:trPr>
        <w:tc>
          <w:tcPr>
            <w:tcW w:w="1187" w:type="dxa"/>
            <w:shd w:val="clear" w:color="auto" w:fill="auto"/>
            <w:noWrap/>
            <w:vAlign w:val="bottom"/>
            <w:hideMark/>
          </w:tcPr>
          <w:p w14:paraId="2945900A" w14:textId="77777777" w:rsidR="00E16856" w:rsidRPr="009D2A8A" w:rsidRDefault="0042786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Energy </w:t>
            </w:r>
          </w:p>
          <w:p w14:paraId="6CB3A247" w14:textId="77777777" w:rsidR="002A55C9" w:rsidRPr="009D2A8A" w:rsidRDefault="002A55C9" w:rsidP="001925F8">
            <w:pPr>
              <w:spacing w:after="0" w:line="240" w:lineRule="auto"/>
              <w:rPr>
                <w:rFonts w:ascii="Century Gothic" w:eastAsia="Times New Roman" w:hAnsi="Century Gothic"/>
                <w:sz w:val="18"/>
                <w:szCs w:val="18"/>
                <w:lang w:eastAsia="en-GB"/>
              </w:rPr>
            </w:pPr>
          </w:p>
        </w:tc>
        <w:tc>
          <w:tcPr>
            <w:tcW w:w="1166" w:type="dxa"/>
            <w:shd w:val="clear" w:color="auto" w:fill="auto"/>
            <w:noWrap/>
            <w:vAlign w:val="bottom"/>
            <w:hideMark/>
          </w:tcPr>
          <w:p w14:paraId="4265650B"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CH</w:t>
            </w:r>
            <w:r w:rsidRPr="009D2A8A">
              <w:rPr>
                <w:rFonts w:ascii="Century Gothic" w:eastAsia="Times New Roman" w:hAnsi="Century Gothic"/>
                <w:sz w:val="18"/>
                <w:szCs w:val="18"/>
                <w:vertAlign w:val="subscript"/>
                <w:lang w:eastAsia="en-GB"/>
              </w:rPr>
              <w:t>4</w:t>
            </w:r>
            <w:r w:rsidRPr="009D2A8A">
              <w:rPr>
                <w:rFonts w:ascii="Century Gothic" w:eastAsia="Times New Roman" w:hAnsi="Century Gothic"/>
                <w:sz w:val="18"/>
                <w:szCs w:val="18"/>
                <w:lang w:eastAsia="en-GB"/>
              </w:rPr>
              <w:t>, 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p w14:paraId="46E23C86" w14:textId="77777777" w:rsidR="002A55C9" w:rsidRPr="009D2A8A" w:rsidRDefault="002A55C9" w:rsidP="001925F8">
            <w:pPr>
              <w:spacing w:after="0" w:line="240" w:lineRule="auto"/>
              <w:rPr>
                <w:rFonts w:ascii="Century Gothic" w:eastAsia="Times New Roman" w:hAnsi="Century Gothic"/>
                <w:sz w:val="18"/>
                <w:szCs w:val="18"/>
                <w:lang w:eastAsia="en-GB"/>
              </w:rPr>
            </w:pPr>
          </w:p>
        </w:tc>
        <w:tc>
          <w:tcPr>
            <w:tcW w:w="3916" w:type="dxa"/>
            <w:shd w:val="clear" w:color="auto" w:fill="auto"/>
            <w:noWrap/>
            <w:vAlign w:val="bottom"/>
            <w:hideMark/>
          </w:tcPr>
          <w:p w14:paraId="7038BF3D"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emissions, energy demand, consumption of fossil fuel, activity data </w:t>
            </w:r>
          </w:p>
        </w:tc>
        <w:tc>
          <w:tcPr>
            <w:tcW w:w="2309" w:type="dxa"/>
            <w:shd w:val="clear" w:color="auto" w:fill="auto"/>
            <w:noWrap/>
            <w:vAlign w:val="bottom"/>
            <w:hideMark/>
          </w:tcPr>
          <w:p w14:paraId="4C0D69D7"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measurement based approach and calculation based approaches </w:t>
            </w:r>
          </w:p>
        </w:tc>
        <w:tc>
          <w:tcPr>
            <w:tcW w:w="1295" w:type="dxa"/>
            <w:shd w:val="clear" w:color="auto" w:fill="auto"/>
            <w:noWrap/>
            <w:vAlign w:val="bottom"/>
            <w:hideMark/>
          </w:tcPr>
          <w:p w14:paraId="39A23F7D" w14:textId="77777777" w:rsidR="00E16856" w:rsidRPr="009D2A8A" w:rsidRDefault="00F74BD1"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Flow </w:t>
            </w:r>
            <w:r w:rsidR="00E16856" w:rsidRPr="009D2A8A">
              <w:rPr>
                <w:rFonts w:ascii="Century Gothic" w:eastAsia="Times New Roman" w:hAnsi="Century Gothic"/>
                <w:sz w:val="18"/>
                <w:szCs w:val="18"/>
                <w:lang w:eastAsia="en-GB"/>
              </w:rPr>
              <w:t xml:space="preserve">meters </w:t>
            </w:r>
          </w:p>
          <w:p w14:paraId="206A64D8" w14:textId="77777777" w:rsidR="00F74BD1" w:rsidRPr="009D2A8A" w:rsidRDefault="00F74BD1" w:rsidP="001925F8">
            <w:pPr>
              <w:spacing w:after="0" w:line="240" w:lineRule="auto"/>
              <w:rPr>
                <w:rFonts w:ascii="Century Gothic" w:eastAsia="Times New Roman" w:hAnsi="Century Gothic"/>
                <w:sz w:val="18"/>
                <w:szCs w:val="18"/>
                <w:lang w:eastAsia="en-GB"/>
              </w:rPr>
            </w:pPr>
          </w:p>
        </w:tc>
        <w:tc>
          <w:tcPr>
            <w:tcW w:w="1065" w:type="dxa"/>
            <w:shd w:val="clear" w:color="auto" w:fill="auto"/>
            <w:noWrap/>
            <w:vAlign w:val="bottom"/>
            <w:hideMark/>
          </w:tcPr>
          <w:p w14:paraId="2CAB826B"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248" w:type="dxa"/>
            <w:shd w:val="clear" w:color="auto" w:fill="auto"/>
            <w:noWrap/>
            <w:vAlign w:val="bottom"/>
            <w:hideMark/>
          </w:tcPr>
          <w:p w14:paraId="4AB7157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DOE, BPC</w:t>
            </w:r>
          </w:p>
        </w:tc>
      </w:tr>
      <w:tr w:rsidR="009D2A8A" w:rsidRPr="00DB5CC3" w14:paraId="3BE00BE2" w14:textId="77777777" w:rsidTr="001925F8">
        <w:trPr>
          <w:trHeight w:val="300"/>
        </w:trPr>
        <w:tc>
          <w:tcPr>
            <w:tcW w:w="1187" w:type="dxa"/>
            <w:shd w:val="clear" w:color="auto" w:fill="auto"/>
            <w:noWrap/>
            <w:vAlign w:val="bottom"/>
            <w:hideMark/>
          </w:tcPr>
          <w:p w14:paraId="60E85660" w14:textId="77777777" w:rsidR="00E16856" w:rsidRPr="009D2A8A" w:rsidRDefault="0042786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Waste </w:t>
            </w:r>
          </w:p>
          <w:p w14:paraId="4C46977C" w14:textId="77777777" w:rsidR="002A55C9" w:rsidRPr="009D2A8A" w:rsidRDefault="002A55C9" w:rsidP="001925F8">
            <w:pPr>
              <w:spacing w:after="0" w:line="240" w:lineRule="auto"/>
              <w:rPr>
                <w:rFonts w:ascii="Century Gothic" w:eastAsia="Times New Roman" w:hAnsi="Century Gothic"/>
                <w:sz w:val="18"/>
                <w:szCs w:val="18"/>
                <w:lang w:eastAsia="en-GB"/>
              </w:rPr>
            </w:pPr>
          </w:p>
          <w:p w14:paraId="4B2E5E7E" w14:textId="77777777" w:rsidR="002A55C9" w:rsidRPr="009D2A8A" w:rsidRDefault="002A55C9" w:rsidP="001925F8">
            <w:pPr>
              <w:spacing w:after="0" w:line="240" w:lineRule="auto"/>
              <w:rPr>
                <w:rFonts w:ascii="Century Gothic" w:eastAsia="Times New Roman" w:hAnsi="Century Gothic"/>
                <w:sz w:val="18"/>
                <w:szCs w:val="18"/>
                <w:lang w:eastAsia="en-GB"/>
              </w:rPr>
            </w:pPr>
          </w:p>
        </w:tc>
        <w:tc>
          <w:tcPr>
            <w:tcW w:w="1166" w:type="dxa"/>
            <w:shd w:val="clear" w:color="auto" w:fill="auto"/>
            <w:noWrap/>
            <w:vAlign w:val="bottom"/>
            <w:hideMark/>
          </w:tcPr>
          <w:p w14:paraId="4CEBD792"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CH</w:t>
            </w:r>
            <w:r w:rsidRPr="009D2A8A">
              <w:rPr>
                <w:rFonts w:ascii="Century Gothic" w:eastAsia="Times New Roman" w:hAnsi="Century Gothic"/>
                <w:sz w:val="18"/>
                <w:szCs w:val="18"/>
                <w:vertAlign w:val="subscript"/>
                <w:lang w:eastAsia="en-GB"/>
              </w:rPr>
              <w:t>4</w:t>
            </w:r>
            <w:r w:rsidRPr="009D2A8A">
              <w:rPr>
                <w:rFonts w:ascii="Century Gothic" w:eastAsia="Times New Roman" w:hAnsi="Century Gothic"/>
                <w:sz w:val="18"/>
                <w:szCs w:val="18"/>
                <w:lang w:eastAsia="en-GB"/>
              </w:rPr>
              <w:t>, 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tc>
        <w:tc>
          <w:tcPr>
            <w:tcW w:w="3916" w:type="dxa"/>
            <w:shd w:val="clear" w:color="auto" w:fill="auto"/>
            <w:noWrap/>
            <w:vAlign w:val="bottom"/>
            <w:hideMark/>
          </w:tcPr>
          <w:p w14:paraId="0EB9E70A"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emissions, waste generation, percentage of carbon content in waste, percentage of managed waste to landfills </w:t>
            </w:r>
          </w:p>
        </w:tc>
        <w:tc>
          <w:tcPr>
            <w:tcW w:w="2309" w:type="dxa"/>
            <w:shd w:val="clear" w:color="auto" w:fill="auto"/>
            <w:noWrap/>
            <w:vAlign w:val="bottom"/>
            <w:hideMark/>
          </w:tcPr>
          <w:p w14:paraId="0CE12CCC"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measurement based approach and calculation based approaches </w:t>
            </w:r>
          </w:p>
        </w:tc>
        <w:tc>
          <w:tcPr>
            <w:tcW w:w="1295" w:type="dxa"/>
            <w:shd w:val="clear" w:color="auto" w:fill="auto"/>
            <w:noWrap/>
            <w:vAlign w:val="bottom"/>
            <w:hideMark/>
          </w:tcPr>
          <w:p w14:paraId="3580507F" w14:textId="77777777" w:rsidR="00E16856" w:rsidRPr="009D2A8A" w:rsidRDefault="00F74BD1"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Flow </w:t>
            </w:r>
            <w:r w:rsidR="00E16856" w:rsidRPr="009D2A8A">
              <w:rPr>
                <w:rFonts w:ascii="Century Gothic" w:eastAsia="Times New Roman" w:hAnsi="Century Gothic"/>
                <w:sz w:val="18"/>
                <w:szCs w:val="18"/>
                <w:lang w:eastAsia="en-GB"/>
              </w:rPr>
              <w:t xml:space="preserve">meters </w:t>
            </w:r>
          </w:p>
        </w:tc>
        <w:tc>
          <w:tcPr>
            <w:tcW w:w="1065" w:type="dxa"/>
            <w:shd w:val="clear" w:color="auto" w:fill="auto"/>
            <w:noWrap/>
            <w:vAlign w:val="bottom"/>
            <w:hideMark/>
          </w:tcPr>
          <w:p w14:paraId="169CEF6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248" w:type="dxa"/>
            <w:shd w:val="clear" w:color="auto" w:fill="auto"/>
            <w:noWrap/>
            <w:vAlign w:val="bottom"/>
            <w:hideMark/>
          </w:tcPr>
          <w:p w14:paraId="1D9A19E4"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DWMPC</w:t>
            </w:r>
          </w:p>
        </w:tc>
      </w:tr>
      <w:tr w:rsidR="009D2A8A" w:rsidRPr="00DB5CC3" w14:paraId="139D9D81" w14:textId="77777777" w:rsidTr="001925F8">
        <w:trPr>
          <w:trHeight w:val="300"/>
        </w:trPr>
        <w:tc>
          <w:tcPr>
            <w:tcW w:w="1187" w:type="dxa"/>
            <w:shd w:val="clear" w:color="auto" w:fill="auto"/>
            <w:noWrap/>
            <w:vAlign w:val="bottom"/>
            <w:hideMark/>
          </w:tcPr>
          <w:p w14:paraId="1D349E97" w14:textId="77777777" w:rsidR="00E16856" w:rsidRPr="009D2A8A" w:rsidRDefault="0042786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Agriculture </w:t>
            </w:r>
          </w:p>
          <w:p w14:paraId="06B4D742" w14:textId="77777777" w:rsidR="00F74BD1" w:rsidRPr="009D2A8A" w:rsidRDefault="00F74BD1" w:rsidP="001925F8">
            <w:pPr>
              <w:spacing w:after="0" w:line="240" w:lineRule="auto"/>
              <w:rPr>
                <w:rFonts w:ascii="Century Gothic" w:eastAsia="Times New Roman" w:hAnsi="Century Gothic"/>
                <w:sz w:val="18"/>
                <w:szCs w:val="18"/>
                <w:lang w:eastAsia="en-GB"/>
              </w:rPr>
            </w:pPr>
          </w:p>
        </w:tc>
        <w:tc>
          <w:tcPr>
            <w:tcW w:w="1166" w:type="dxa"/>
            <w:shd w:val="clear" w:color="auto" w:fill="auto"/>
            <w:noWrap/>
            <w:vAlign w:val="bottom"/>
            <w:hideMark/>
          </w:tcPr>
          <w:p w14:paraId="62B2AEA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CH</w:t>
            </w:r>
            <w:r w:rsidRPr="009D2A8A">
              <w:rPr>
                <w:rFonts w:ascii="Century Gothic" w:eastAsia="Times New Roman" w:hAnsi="Century Gothic"/>
                <w:sz w:val="18"/>
                <w:szCs w:val="18"/>
                <w:vertAlign w:val="subscript"/>
                <w:lang w:eastAsia="en-GB"/>
              </w:rPr>
              <w:t>4</w:t>
            </w:r>
            <w:r w:rsidRPr="009D2A8A">
              <w:rPr>
                <w:rFonts w:ascii="Century Gothic" w:eastAsia="Times New Roman" w:hAnsi="Century Gothic"/>
                <w:sz w:val="18"/>
                <w:szCs w:val="18"/>
                <w:lang w:eastAsia="en-GB"/>
              </w:rPr>
              <w:t>, 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tc>
        <w:tc>
          <w:tcPr>
            <w:tcW w:w="3916" w:type="dxa"/>
            <w:shd w:val="clear" w:color="auto" w:fill="auto"/>
            <w:noWrap/>
            <w:vAlign w:val="bottom"/>
            <w:hideMark/>
          </w:tcPr>
          <w:p w14:paraId="7BE24468"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land use change, soil carbon content, fertiliser utilisation, number of livestock and growth rates </w:t>
            </w:r>
          </w:p>
        </w:tc>
        <w:tc>
          <w:tcPr>
            <w:tcW w:w="2309" w:type="dxa"/>
            <w:shd w:val="clear" w:color="auto" w:fill="auto"/>
            <w:noWrap/>
            <w:vAlign w:val="bottom"/>
            <w:hideMark/>
          </w:tcPr>
          <w:p w14:paraId="32673588" w14:textId="77777777" w:rsidR="00F74BD1"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calculation based approaches</w:t>
            </w:r>
          </w:p>
          <w:p w14:paraId="3C7D5DAD"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1295" w:type="dxa"/>
            <w:shd w:val="clear" w:color="auto" w:fill="auto"/>
            <w:noWrap/>
            <w:vAlign w:val="bottom"/>
            <w:hideMark/>
          </w:tcPr>
          <w:p w14:paraId="307F8353" w14:textId="77777777" w:rsidR="00E16856" w:rsidRPr="009D2A8A" w:rsidRDefault="00F74BD1"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w:t>
            </w:r>
            <w:r w:rsidR="00E16856" w:rsidRPr="009D2A8A">
              <w:rPr>
                <w:rFonts w:ascii="Century Gothic" w:eastAsia="Times New Roman" w:hAnsi="Century Gothic"/>
                <w:sz w:val="18"/>
                <w:szCs w:val="18"/>
                <w:lang w:eastAsia="en-GB"/>
              </w:rPr>
              <w:t>on</w:t>
            </w:r>
          </w:p>
          <w:p w14:paraId="26DDD9F3" w14:textId="77777777" w:rsidR="00F74BD1" w:rsidRPr="009D2A8A" w:rsidRDefault="00F74BD1" w:rsidP="001925F8">
            <w:pPr>
              <w:spacing w:after="0" w:line="240" w:lineRule="auto"/>
              <w:rPr>
                <w:rFonts w:ascii="Century Gothic" w:eastAsia="Times New Roman" w:hAnsi="Century Gothic"/>
                <w:sz w:val="18"/>
                <w:szCs w:val="18"/>
                <w:lang w:eastAsia="en-GB"/>
              </w:rPr>
            </w:pPr>
          </w:p>
        </w:tc>
        <w:tc>
          <w:tcPr>
            <w:tcW w:w="1065" w:type="dxa"/>
            <w:shd w:val="clear" w:color="auto" w:fill="auto"/>
            <w:noWrap/>
            <w:vAlign w:val="bottom"/>
            <w:hideMark/>
          </w:tcPr>
          <w:p w14:paraId="27FF0E1B"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248" w:type="dxa"/>
            <w:shd w:val="clear" w:color="auto" w:fill="auto"/>
            <w:noWrap/>
            <w:vAlign w:val="bottom"/>
            <w:hideMark/>
          </w:tcPr>
          <w:p w14:paraId="7ECCD894"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MOA </w:t>
            </w:r>
          </w:p>
        </w:tc>
      </w:tr>
      <w:tr w:rsidR="009D2A8A" w:rsidRPr="00DB5CC3" w14:paraId="5A2414D0" w14:textId="77777777" w:rsidTr="001925F8">
        <w:trPr>
          <w:trHeight w:val="300"/>
        </w:trPr>
        <w:tc>
          <w:tcPr>
            <w:tcW w:w="1187" w:type="dxa"/>
            <w:shd w:val="clear" w:color="auto" w:fill="auto"/>
            <w:noWrap/>
            <w:vAlign w:val="bottom"/>
            <w:hideMark/>
          </w:tcPr>
          <w:p w14:paraId="20B01B88" w14:textId="77777777" w:rsidR="00E16856" w:rsidRPr="009D2A8A" w:rsidRDefault="0042786E" w:rsidP="0042786E">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Land </w:t>
            </w:r>
            <w:r w:rsidR="00E16856" w:rsidRPr="009D2A8A">
              <w:rPr>
                <w:rFonts w:ascii="Century Gothic" w:eastAsia="Times New Roman" w:hAnsi="Century Gothic"/>
                <w:sz w:val="18"/>
                <w:szCs w:val="18"/>
                <w:lang w:eastAsia="en-GB"/>
              </w:rPr>
              <w:t xml:space="preserve">use </w:t>
            </w:r>
            <w:r w:rsidRPr="009D2A8A">
              <w:rPr>
                <w:rFonts w:ascii="Century Gothic" w:eastAsia="Times New Roman" w:hAnsi="Century Gothic"/>
                <w:sz w:val="18"/>
                <w:szCs w:val="18"/>
                <w:lang w:eastAsia="en-GB"/>
              </w:rPr>
              <w:t>change</w:t>
            </w:r>
          </w:p>
        </w:tc>
        <w:tc>
          <w:tcPr>
            <w:tcW w:w="1166" w:type="dxa"/>
            <w:shd w:val="clear" w:color="auto" w:fill="auto"/>
            <w:noWrap/>
            <w:vAlign w:val="bottom"/>
            <w:hideMark/>
          </w:tcPr>
          <w:p w14:paraId="1F1CF6B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CH</w:t>
            </w:r>
            <w:r w:rsidRPr="009D2A8A">
              <w:rPr>
                <w:rFonts w:ascii="Century Gothic" w:eastAsia="Times New Roman" w:hAnsi="Century Gothic"/>
                <w:sz w:val="18"/>
                <w:szCs w:val="18"/>
                <w:vertAlign w:val="subscript"/>
                <w:lang w:eastAsia="en-GB"/>
              </w:rPr>
              <w:t>4</w:t>
            </w:r>
            <w:r w:rsidRPr="009D2A8A">
              <w:rPr>
                <w:rFonts w:ascii="Century Gothic" w:eastAsia="Times New Roman" w:hAnsi="Century Gothic"/>
                <w:sz w:val="18"/>
                <w:szCs w:val="18"/>
                <w:lang w:eastAsia="en-GB"/>
              </w:rPr>
              <w:t>, 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tc>
        <w:tc>
          <w:tcPr>
            <w:tcW w:w="3916" w:type="dxa"/>
            <w:shd w:val="clear" w:color="auto" w:fill="auto"/>
            <w:noWrap/>
            <w:vAlign w:val="bottom"/>
            <w:hideMark/>
          </w:tcPr>
          <w:p w14:paraId="3530A650"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land use change, </w:t>
            </w:r>
            <w:r w:rsidR="00416ADE" w:rsidRPr="009D2A8A">
              <w:rPr>
                <w:rFonts w:ascii="Century Gothic" w:eastAsia="Times New Roman" w:hAnsi="Century Gothic"/>
                <w:sz w:val="18"/>
                <w:szCs w:val="18"/>
                <w:lang w:eastAsia="en-GB"/>
              </w:rPr>
              <w:t xml:space="preserve">emission factors </w:t>
            </w:r>
          </w:p>
          <w:p w14:paraId="266925E1" w14:textId="77777777" w:rsidR="00F74BD1" w:rsidRPr="009D2A8A" w:rsidRDefault="00F74BD1" w:rsidP="001925F8">
            <w:pPr>
              <w:spacing w:after="0" w:line="240" w:lineRule="auto"/>
              <w:rPr>
                <w:rFonts w:ascii="Century Gothic" w:eastAsia="Times New Roman" w:hAnsi="Century Gothic"/>
                <w:sz w:val="18"/>
                <w:szCs w:val="18"/>
                <w:lang w:eastAsia="en-GB"/>
              </w:rPr>
            </w:pPr>
          </w:p>
        </w:tc>
        <w:tc>
          <w:tcPr>
            <w:tcW w:w="2309" w:type="dxa"/>
            <w:shd w:val="clear" w:color="auto" w:fill="auto"/>
            <w:noWrap/>
            <w:vAlign w:val="bottom"/>
            <w:hideMark/>
          </w:tcPr>
          <w:p w14:paraId="2ADEE1E9"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calculation based approaches </w:t>
            </w:r>
          </w:p>
        </w:tc>
        <w:tc>
          <w:tcPr>
            <w:tcW w:w="1295" w:type="dxa"/>
            <w:shd w:val="clear" w:color="auto" w:fill="auto"/>
            <w:noWrap/>
            <w:vAlign w:val="bottom"/>
            <w:hideMark/>
          </w:tcPr>
          <w:p w14:paraId="438D71D3" w14:textId="77777777" w:rsidR="00E16856" w:rsidRPr="009D2A8A" w:rsidRDefault="00F74BD1"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w:t>
            </w:r>
            <w:r w:rsidR="00E16856" w:rsidRPr="009D2A8A">
              <w:rPr>
                <w:rFonts w:ascii="Century Gothic" w:eastAsia="Times New Roman" w:hAnsi="Century Gothic"/>
                <w:sz w:val="18"/>
                <w:szCs w:val="18"/>
                <w:lang w:eastAsia="en-GB"/>
              </w:rPr>
              <w:t>on</w:t>
            </w:r>
          </w:p>
          <w:p w14:paraId="24547EC0" w14:textId="77777777" w:rsidR="00F74BD1" w:rsidRPr="009D2A8A" w:rsidRDefault="00F74BD1" w:rsidP="001925F8">
            <w:pPr>
              <w:spacing w:after="0" w:line="240" w:lineRule="auto"/>
              <w:rPr>
                <w:rFonts w:ascii="Century Gothic" w:eastAsia="Times New Roman" w:hAnsi="Century Gothic"/>
                <w:sz w:val="18"/>
                <w:szCs w:val="18"/>
                <w:lang w:eastAsia="en-GB"/>
              </w:rPr>
            </w:pPr>
          </w:p>
        </w:tc>
        <w:tc>
          <w:tcPr>
            <w:tcW w:w="1065" w:type="dxa"/>
            <w:shd w:val="clear" w:color="auto" w:fill="auto"/>
            <w:noWrap/>
            <w:vAlign w:val="bottom"/>
            <w:hideMark/>
          </w:tcPr>
          <w:p w14:paraId="588F5015"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248" w:type="dxa"/>
            <w:shd w:val="clear" w:color="auto" w:fill="auto"/>
            <w:noWrap/>
            <w:vAlign w:val="bottom"/>
            <w:hideMark/>
          </w:tcPr>
          <w:p w14:paraId="0D0028A6"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DLS</w:t>
            </w:r>
          </w:p>
        </w:tc>
      </w:tr>
      <w:tr w:rsidR="00E16856" w:rsidRPr="00DB5CC3" w14:paraId="5B8B09AA" w14:textId="77777777" w:rsidTr="001925F8">
        <w:trPr>
          <w:trHeight w:val="300"/>
        </w:trPr>
        <w:tc>
          <w:tcPr>
            <w:tcW w:w="1187" w:type="dxa"/>
            <w:shd w:val="clear" w:color="auto" w:fill="auto"/>
            <w:noWrap/>
            <w:vAlign w:val="bottom"/>
            <w:hideMark/>
          </w:tcPr>
          <w:p w14:paraId="353F455B" w14:textId="77777777" w:rsidR="00E16856" w:rsidRPr="009D2A8A" w:rsidRDefault="0042786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Industrial </w:t>
            </w:r>
            <w:r w:rsidR="00E16856" w:rsidRPr="009D2A8A">
              <w:rPr>
                <w:rFonts w:ascii="Century Gothic" w:eastAsia="Times New Roman" w:hAnsi="Century Gothic"/>
                <w:sz w:val="18"/>
                <w:szCs w:val="18"/>
                <w:lang w:eastAsia="en-GB"/>
              </w:rPr>
              <w:t xml:space="preserve">processes </w:t>
            </w:r>
          </w:p>
        </w:tc>
        <w:tc>
          <w:tcPr>
            <w:tcW w:w="1166" w:type="dxa"/>
            <w:shd w:val="clear" w:color="auto" w:fill="auto"/>
            <w:noWrap/>
            <w:vAlign w:val="bottom"/>
            <w:hideMark/>
          </w:tcPr>
          <w:p w14:paraId="57548D13"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CH</w:t>
            </w:r>
            <w:r w:rsidRPr="009D2A8A">
              <w:rPr>
                <w:rFonts w:ascii="Century Gothic" w:eastAsia="Times New Roman" w:hAnsi="Century Gothic"/>
                <w:sz w:val="18"/>
                <w:szCs w:val="18"/>
                <w:vertAlign w:val="subscript"/>
                <w:lang w:eastAsia="en-GB"/>
              </w:rPr>
              <w:t>4</w:t>
            </w:r>
            <w:r w:rsidRPr="009D2A8A">
              <w:rPr>
                <w:rFonts w:ascii="Century Gothic" w:eastAsia="Times New Roman" w:hAnsi="Century Gothic"/>
                <w:sz w:val="18"/>
                <w:szCs w:val="18"/>
                <w:lang w:eastAsia="en-GB"/>
              </w:rPr>
              <w:t>, 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tc>
        <w:tc>
          <w:tcPr>
            <w:tcW w:w="3916" w:type="dxa"/>
            <w:shd w:val="clear" w:color="auto" w:fill="auto"/>
            <w:noWrap/>
            <w:vAlign w:val="bottom"/>
            <w:hideMark/>
          </w:tcPr>
          <w:p w14:paraId="61B4E3A6"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scale of operation for selected industries (cements and copper </w:t>
            </w:r>
            <w:r w:rsidR="00D723A5" w:rsidRPr="009D2A8A">
              <w:rPr>
                <w:rFonts w:ascii="Century Gothic" w:eastAsia="Times New Roman" w:hAnsi="Century Gothic"/>
                <w:sz w:val="18"/>
                <w:szCs w:val="18"/>
                <w:lang w:eastAsia="en-GB"/>
              </w:rPr>
              <w:t>nickel</w:t>
            </w:r>
            <w:r w:rsidRPr="009D2A8A">
              <w:rPr>
                <w:rFonts w:ascii="Century Gothic" w:eastAsia="Times New Roman" w:hAnsi="Century Gothic"/>
                <w:sz w:val="18"/>
                <w:szCs w:val="18"/>
                <w:lang w:eastAsia="en-GB"/>
              </w:rPr>
              <w:t xml:space="preserve"> </w:t>
            </w:r>
            <w:r w:rsidR="00D723A5" w:rsidRPr="009D2A8A">
              <w:rPr>
                <w:rFonts w:ascii="Century Gothic" w:eastAsia="Times New Roman" w:hAnsi="Century Gothic"/>
                <w:sz w:val="18"/>
                <w:szCs w:val="18"/>
                <w:lang w:eastAsia="en-GB"/>
              </w:rPr>
              <w:t>smelter</w:t>
            </w:r>
            <w:r w:rsidR="00416ADE" w:rsidRPr="009D2A8A">
              <w:rPr>
                <w:rFonts w:ascii="Century Gothic" w:eastAsia="Times New Roman" w:hAnsi="Century Gothic"/>
                <w:sz w:val="18"/>
                <w:szCs w:val="18"/>
                <w:lang w:eastAsia="en-GB"/>
              </w:rPr>
              <w:t>)</w:t>
            </w:r>
            <w:r w:rsidRPr="009D2A8A">
              <w:rPr>
                <w:rFonts w:ascii="Century Gothic" w:eastAsia="Times New Roman" w:hAnsi="Century Gothic"/>
                <w:sz w:val="18"/>
                <w:szCs w:val="18"/>
                <w:lang w:eastAsia="en-GB"/>
              </w:rPr>
              <w:t xml:space="preserve"> </w:t>
            </w:r>
          </w:p>
        </w:tc>
        <w:tc>
          <w:tcPr>
            <w:tcW w:w="2309" w:type="dxa"/>
            <w:shd w:val="clear" w:color="auto" w:fill="auto"/>
            <w:noWrap/>
            <w:vAlign w:val="bottom"/>
            <w:hideMark/>
          </w:tcPr>
          <w:p w14:paraId="738E37A9" w14:textId="77777777" w:rsidR="00F74BD1"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measurement based approach </w:t>
            </w:r>
          </w:p>
          <w:p w14:paraId="31FA3EDD"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1295" w:type="dxa"/>
            <w:shd w:val="clear" w:color="auto" w:fill="auto"/>
            <w:noWrap/>
            <w:vAlign w:val="bottom"/>
            <w:hideMark/>
          </w:tcPr>
          <w:p w14:paraId="684A707C" w14:textId="77777777" w:rsidR="00F74BD1" w:rsidRPr="009D2A8A" w:rsidRDefault="00F74BD1"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Flow </w:t>
            </w:r>
            <w:r w:rsidR="00E16856" w:rsidRPr="009D2A8A">
              <w:rPr>
                <w:rFonts w:ascii="Century Gothic" w:eastAsia="Times New Roman" w:hAnsi="Century Gothic"/>
                <w:sz w:val="18"/>
                <w:szCs w:val="18"/>
                <w:lang w:eastAsia="en-GB"/>
              </w:rPr>
              <w:t>meters</w:t>
            </w:r>
          </w:p>
          <w:p w14:paraId="0ACA3AD6"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1065" w:type="dxa"/>
            <w:shd w:val="clear" w:color="auto" w:fill="auto"/>
            <w:noWrap/>
            <w:vAlign w:val="bottom"/>
            <w:hideMark/>
          </w:tcPr>
          <w:p w14:paraId="0B3FEBE7"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248" w:type="dxa"/>
            <w:shd w:val="clear" w:color="auto" w:fill="auto"/>
            <w:noWrap/>
            <w:vAlign w:val="bottom"/>
            <w:hideMark/>
          </w:tcPr>
          <w:p w14:paraId="2E49AD53"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Private sector </w:t>
            </w:r>
          </w:p>
        </w:tc>
      </w:tr>
    </w:tbl>
    <w:p w14:paraId="7FFEA7A7" w14:textId="77777777" w:rsidR="00E16856" w:rsidRPr="009D2A8A" w:rsidRDefault="00E16856" w:rsidP="00E16856">
      <w:pPr>
        <w:jc w:val="both"/>
        <w:rPr>
          <w:rFonts w:ascii="Century Gothic" w:hAnsi="Century Gothic"/>
        </w:rPr>
      </w:pPr>
    </w:p>
    <w:p w14:paraId="6772BD42" w14:textId="77777777" w:rsidR="00684447" w:rsidRPr="009D2A8A" w:rsidRDefault="00684447" w:rsidP="00E16856">
      <w:pPr>
        <w:jc w:val="both"/>
        <w:rPr>
          <w:rFonts w:ascii="Century Gothic" w:hAnsi="Century Gothic"/>
        </w:rPr>
        <w:sectPr w:rsidR="00684447" w:rsidRPr="009D2A8A" w:rsidSect="00684447">
          <w:pgSz w:w="16838" w:h="11906" w:orient="landscape"/>
          <w:pgMar w:top="1440" w:right="1440" w:bottom="1440" w:left="1440" w:header="708" w:footer="708" w:gutter="0"/>
          <w:cols w:space="708"/>
          <w:docGrid w:linePitch="360"/>
        </w:sectPr>
      </w:pPr>
    </w:p>
    <w:p w14:paraId="37D3761A" w14:textId="77777777" w:rsidR="00E16856" w:rsidRPr="009D2A8A" w:rsidRDefault="00E16856" w:rsidP="0067136E">
      <w:pPr>
        <w:pStyle w:val="Heading2"/>
        <w:numPr>
          <w:ilvl w:val="1"/>
          <w:numId w:val="21"/>
        </w:numPr>
        <w:spacing w:after="240"/>
        <w:ind w:left="720"/>
        <w:rPr>
          <w:color w:val="auto"/>
        </w:rPr>
      </w:pPr>
      <w:bookmarkStart w:id="104" w:name="_Toc445451823"/>
      <w:r w:rsidRPr="009D2A8A">
        <w:rPr>
          <w:color w:val="auto"/>
        </w:rPr>
        <w:lastRenderedPageBreak/>
        <w:t>Monitoring framework</w:t>
      </w:r>
      <w:bookmarkEnd w:id="104"/>
      <w:r w:rsidRPr="009D2A8A">
        <w:rPr>
          <w:color w:val="auto"/>
        </w:rPr>
        <w:t xml:space="preserve"> </w:t>
      </w:r>
    </w:p>
    <w:p w14:paraId="46669737" w14:textId="77777777" w:rsidR="00E16856" w:rsidRPr="009D2A8A" w:rsidRDefault="00E16856" w:rsidP="00E16856">
      <w:pPr>
        <w:spacing w:after="240"/>
        <w:jc w:val="both"/>
        <w:rPr>
          <w:rFonts w:ascii="Century Gothic" w:hAnsi="Century Gothic"/>
        </w:rPr>
      </w:pPr>
      <w:r w:rsidRPr="009D2A8A">
        <w:rPr>
          <w:rFonts w:ascii="Century Gothic" w:hAnsi="Century Gothic"/>
        </w:rPr>
        <w:t>Having defined the monitoring plan, it is critical that a GHG</w:t>
      </w:r>
      <w:r w:rsidR="0042786E" w:rsidRPr="009D2A8A">
        <w:rPr>
          <w:rFonts w:ascii="Century Gothic" w:hAnsi="Century Gothic"/>
        </w:rPr>
        <w:t>s</w:t>
      </w:r>
      <w:r w:rsidRPr="009D2A8A">
        <w:rPr>
          <w:rFonts w:ascii="Century Gothic" w:hAnsi="Century Gothic"/>
        </w:rPr>
        <w:t xml:space="preserve"> monitoring template is developed which will be employed and adopted by the country. Typically</w:t>
      </w:r>
      <w:r w:rsidR="00416ADE" w:rsidRPr="009D2A8A">
        <w:rPr>
          <w:rFonts w:ascii="Century Gothic" w:hAnsi="Century Gothic"/>
        </w:rPr>
        <w:t>,</w:t>
      </w:r>
      <w:r w:rsidRPr="009D2A8A">
        <w:rPr>
          <w:rFonts w:ascii="Century Gothic" w:hAnsi="Century Gothic"/>
        </w:rPr>
        <w:t xml:space="preserve"> a monitoring framework template is an active excel spread-sheet that can be implemented by the monitors </w:t>
      </w:r>
      <w:r w:rsidR="0042786E" w:rsidRPr="009D2A8A">
        <w:rPr>
          <w:rFonts w:ascii="Century Gothic" w:hAnsi="Century Gothic"/>
        </w:rPr>
        <w:t xml:space="preserve">who </w:t>
      </w:r>
      <w:r w:rsidRPr="009D2A8A">
        <w:rPr>
          <w:rFonts w:ascii="Century Gothic" w:hAnsi="Century Gothic"/>
        </w:rPr>
        <w:t xml:space="preserve">are also defined as responsible agents. The monitoring framework is divided between monitoring for activities that require measuring and those that involve calculation based approaches. </w:t>
      </w:r>
    </w:p>
    <w:p w14:paraId="68C3F5AA" w14:textId="77777777" w:rsidR="00155EE1" w:rsidRPr="009D2A8A" w:rsidRDefault="00155EE1" w:rsidP="0067136E">
      <w:pPr>
        <w:pStyle w:val="Heading3"/>
        <w:numPr>
          <w:ilvl w:val="2"/>
          <w:numId w:val="21"/>
        </w:numPr>
        <w:spacing w:after="240"/>
        <w:ind w:left="720"/>
        <w:rPr>
          <w:color w:val="auto"/>
        </w:rPr>
      </w:pPr>
      <w:bookmarkStart w:id="105" w:name="_Toc445451824"/>
      <w:r w:rsidRPr="009D2A8A">
        <w:rPr>
          <w:color w:val="auto"/>
        </w:rPr>
        <w:t>Monitoring for measurement based approach</w:t>
      </w:r>
      <w:bookmarkEnd w:id="105"/>
      <w:r w:rsidRPr="009D2A8A">
        <w:rPr>
          <w:color w:val="auto"/>
        </w:rPr>
        <w:t xml:space="preserve"> </w:t>
      </w:r>
    </w:p>
    <w:p w14:paraId="40B46F0C" w14:textId="77777777" w:rsidR="00E16856" w:rsidRDefault="00E16856" w:rsidP="00155EE1">
      <w:pPr>
        <w:spacing w:after="240"/>
        <w:jc w:val="both"/>
        <w:rPr>
          <w:rFonts w:ascii="Century Gothic" w:hAnsi="Century Gothic"/>
        </w:rPr>
      </w:pPr>
      <w:r w:rsidRPr="009D2A8A">
        <w:rPr>
          <w:rFonts w:ascii="Century Gothic" w:hAnsi="Century Gothic"/>
        </w:rPr>
        <w:t xml:space="preserve">Activities that require measurement based approach should use </w:t>
      </w:r>
      <w:r w:rsidR="00F74BD1" w:rsidRPr="009D2A8A">
        <w:rPr>
          <w:rFonts w:ascii="Century Gothic" w:hAnsi="Century Gothic"/>
        </w:rPr>
        <w:t xml:space="preserve">table </w:t>
      </w:r>
      <w:r w:rsidR="00546545">
        <w:rPr>
          <w:rFonts w:ascii="Century Gothic" w:hAnsi="Century Gothic"/>
        </w:rPr>
        <w:t>7</w:t>
      </w:r>
      <w:r w:rsidR="00F74BD1" w:rsidRPr="009D2A8A">
        <w:rPr>
          <w:rFonts w:ascii="Century Gothic" w:hAnsi="Century Gothic"/>
        </w:rPr>
        <w:t xml:space="preserve"> </w:t>
      </w:r>
      <w:r w:rsidRPr="009D2A8A">
        <w:rPr>
          <w:rFonts w:ascii="Century Gothic" w:hAnsi="Century Gothic"/>
        </w:rPr>
        <w:t>monitoring templa</w:t>
      </w:r>
      <w:r>
        <w:rPr>
          <w:rFonts w:ascii="Century Gothic" w:hAnsi="Century Gothic"/>
        </w:rPr>
        <w:t>te to monitor GHGs emission</w:t>
      </w:r>
      <w:r w:rsidR="00F859FD">
        <w:rPr>
          <w:rFonts w:ascii="Century Gothic" w:hAnsi="Century Gothic"/>
        </w:rPr>
        <w:t>s</w:t>
      </w:r>
      <w:r>
        <w:rPr>
          <w:rFonts w:ascii="Century Gothic" w:hAnsi="Century Gothic"/>
        </w:rPr>
        <w:t xml:space="preserve"> over time.</w:t>
      </w:r>
    </w:p>
    <w:p w14:paraId="6514F59A" w14:textId="77777777" w:rsidR="00E16856" w:rsidRPr="009D7843" w:rsidRDefault="00E16856" w:rsidP="00E16856">
      <w:pPr>
        <w:pStyle w:val="Caption"/>
        <w:rPr>
          <w:rFonts w:ascii="Century Gothic" w:hAnsi="Century Gothic"/>
          <w:sz w:val="20"/>
          <w:szCs w:val="20"/>
        </w:rPr>
      </w:pPr>
      <w:r>
        <w:rPr>
          <w:rFonts w:ascii="Century Gothic" w:hAnsi="Century Gothic"/>
        </w:rPr>
        <w:t xml:space="preserve"> </w:t>
      </w:r>
      <w:bookmarkStart w:id="106" w:name="_Toc445451845"/>
      <w:r w:rsidRPr="009D7843">
        <w:rPr>
          <w:rFonts w:ascii="Century Gothic" w:hAnsi="Century Gothic"/>
          <w:color w:val="auto"/>
          <w:sz w:val="20"/>
          <w:szCs w:val="20"/>
        </w:rPr>
        <w:t xml:space="preserve">Table </w:t>
      </w:r>
      <w:r w:rsidRPr="009D7843">
        <w:rPr>
          <w:rFonts w:ascii="Century Gothic" w:hAnsi="Century Gothic"/>
          <w:color w:val="auto"/>
          <w:sz w:val="20"/>
          <w:szCs w:val="20"/>
        </w:rPr>
        <w:fldChar w:fldCharType="begin"/>
      </w:r>
      <w:r w:rsidRPr="009D7843">
        <w:rPr>
          <w:rFonts w:ascii="Century Gothic" w:hAnsi="Century Gothic"/>
          <w:color w:val="auto"/>
          <w:sz w:val="20"/>
          <w:szCs w:val="20"/>
        </w:rPr>
        <w:instrText xml:space="preserve"> SEQ Table \* ARABIC </w:instrText>
      </w:r>
      <w:r w:rsidRPr="009D7843">
        <w:rPr>
          <w:rFonts w:ascii="Century Gothic" w:hAnsi="Century Gothic"/>
          <w:color w:val="auto"/>
          <w:sz w:val="20"/>
          <w:szCs w:val="20"/>
        </w:rPr>
        <w:fldChar w:fldCharType="separate"/>
      </w:r>
      <w:r w:rsidR="00546545">
        <w:rPr>
          <w:rFonts w:ascii="Century Gothic" w:hAnsi="Century Gothic"/>
          <w:noProof/>
          <w:color w:val="auto"/>
          <w:sz w:val="20"/>
          <w:szCs w:val="20"/>
        </w:rPr>
        <w:t>7</w:t>
      </w:r>
      <w:r w:rsidRPr="009D7843">
        <w:rPr>
          <w:rFonts w:ascii="Century Gothic" w:hAnsi="Century Gothic"/>
          <w:color w:val="auto"/>
          <w:sz w:val="20"/>
          <w:szCs w:val="20"/>
        </w:rPr>
        <w:fldChar w:fldCharType="end"/>
      </w:r>
      <w:r w:rsidRPr="009D7843">
        <w:rPr>
          <w:rFonts w:ascii="Century Gothic" w:hAnsi="Century Gothic"/>
          <w:color w:val="auto"/>
          <w:sz w:val="20"/>
          <w:szCs w:val="20"/>
        </w:rPr>
        <w:t>: Monitoring template for Measurement based approach sectors</w:t>
      </w:r>
      <w:bookmarkEnd w:id="106"/>
    </w:p>
    <w:tbl>
      <w:tblPr>
        <w:tblW w:w="75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86"/>
        <w:gridCol w:w="770"/>
        <w:gridCol w:w="190"/>
        <w:gridCol w:w="1092"/>
        <w:gridCol w:w="1006"/>
        <w:gridCol w:w="2319"/>
      </w:tblGrid>
      <w:tr w:rsidR="00E16856" w:rsidRPr="00DB5CC3" w14:paraId="5CFFE7F0" w14:textId="77777777" w:rsidTr="001925F8">
        <w:trPr>
          <w:trHeight w:val="300"/>
        </w:trPr>
        <w:tc>
          <w:tcPr>
            <w:tcW w:w="2921" w:type="dxa"/>
            <w:gridSpan w:val="3"/>
            <w:shd w:val="clear" w:color="auto" w:fill="auto"/>
            <w:noWrap/>
            <w:vAlign w:val="bottom"/>
            <w:hideMark/>
          </w:tcPr>
          <w:p w14:paraId="701EF167"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Sector </w:t>
            </w:r>
          </w:p>
        </w:tc>
        <w:tc>
          <w:tcPr>
            <w:tcW w:w="4607" w:type="dxa"/>
            <w:gridSpan w:val="4"/>
            <w:shd w:val="clear" w:color="auto" w:fill="auto"/>
            <w:noWrap/>
            <w:vAlign w:val="bottom"/>
            <w:hideMark/>
          </w:tcPr>
          <w:p w14:paraId="6E20022A"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 </w:t>
            </w:r>
          </w:p>
        </w:tc>
      </w:tr>
      <w:tr w:rsidR="00E16856" w:rsidRPr="00DB5CC3" w14:paraId="0E8680E9" w14:textId="77777777" w:rsidTr="001925F8">
        <w:trPr>
          <w:trHeight w:val="300"/>
        </w:trPr>
        <w:tc>
          <w:tcPr>
            <w:tcW w:w="2921" w:type="dxa"/>
            <w:gridSpan w:val="3"/>
            <w:shd w:val="clear" w:color="auto" w:fill="auto"/>
            <w:noWrap/>
            <w:vAlign w:val="bottom"/>
            <w:hideMark/>
          </w:tcPr>
          <w:p w14:paraId="6071C491"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Name of authority </w:t>
            </w:r>
          </w:p>
        </w:tc>
        <w:tc>
          <w:tcPr>
            <w:tcW w:w="4607" w:type="dxa"/>
            <w:gridSpan w:val="4"/>
            <w:shd w:val="clear" w:color="auto" w:fill="auto"/>
            <w:noWrap/>
            <w:vAlign w:val="bottom"/>
            <w:hideMark/>
          </w:tcPr>
          <w:p w14:paraId="078EDB7A"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7E07F6D1" w14:textId="77777777" w:rsidTr="001925F8">
        <w:trPr>
          <w:trHeight w:val="300"/>
        </w:trPr>
        <w:tc>
          <w:tcPr>
            <w:tcW w:w="2921" w:type="dxa"/>
            <w:gridSpan w:val="3"/>
            <w:shd w:val="clear" w:color="auto" w:fill="auto"/>
            <w:noWrap/>
            <w:vAlign w:val="bottom"/>
            <w:hideMark/>
          </w:tcPr>
          <w:p w14:paraId="590C16DA" w14:textId="77777777" w:rsidR="00E16856" w:rsidRPr="009C7CE5" w:rsidRDefault="00F74BD1"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N</w:t>
            </w:r>
            <w:r w:rsidR="00E16856" w:rsidRPr="009C7CE5">
              <w:rPr>
                <w:rFonts w:ascii="Century Gothic" w:eastAsia="Times New Roman" w:hAnsi="Century Gothic"/>
                <w:b/>
                <w:color w:val="000000"/>
                <w:sz w:val="18"/>
                <w:szCs w:val="18"/>
                <w:lang w:eastAsia="en-GB"/>
              </w:rPr>
              <w:t xml:space="preserve">ame of responsible official </w:t>
            </w:r>
          </w:p>
        </w:tc>
        <w:tc>
          <w:tcPr>
            <w:tcW w:w="4607" w:type="dxa"/>
            <w:gridSpan w:val="4"/>
            <w:shd w:val="clear" w:color="auto" w:fill="auto"/>
            <w:noWrap/>
            <w:vAlign w:val="bottom"/>
            <w:hideMark/>
          </w:tcPr>
          <w:p w14:paraId="3FD5897A"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1D0821A7" w14:textId="77777777" w:rsidTr="001925F8">
        <w:trPr>
          <w:trHeight w:val="300"/>
        </w:trPr>
        <w:tc>
          <w:tcPr>
            <w:tcW w:w="2921" w:type="dxa"/>
            <w:gridSpan w:val="3"/>
            <w:shd w:val="clear" w:color="auto" w:fill="auto"/>
            <w:noWrap/>
            <w:vAlign w:val="bottom"/>
            <w:hideMark/>
          </w:tcPr>
          <w:p w14:paraId="1294A68A"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Date of data collection </w:t>
            </w:r>
          </w:p>
        </w:tc>
        <w:tc>
          <w:tcPr>
            <w:tcW w:w="4607" w:type="dxa"/>
            <w:gridSpan w:val="4"/>
            <w:shd w:val="clear" w:color="auto" w:fill="auto"/>
            <w:noWrap/>
            <w:vAlign w:val="bottom"/>
            <w:hideMark/>
          </w:tcPr>
          <w:p w14:paraId="6BC5C449"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3063663F" w14:textId="77777777" w:rsidTr="001925F8">
        <w:trPr>
          <w:trHeight w:val="300"/>
        </w:trPr>
        <w:tc>
          <w:tcPr>
            <w:tcW w:w="1165" w:type="dxa"/>
            <w:shd w:val="clear" w:color="auto" w:fill="auto"/>
            <w:noWrap/>
            <w:vAlign w:val="bottom"/>
            <w:hideMark/>
          </w:tcPr>
          <w:p w14:paraId="5BFFC454"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GHG </w:t>
            </w:r>
          </w:p>
        </w:tc>
        <w:tc>
          <w:tcPr>
            <w:tcW w:w="986" w:type="dxa"/>
            <w:shd w:val="clear" w:color="auto" w:fill="auto"/>
            <w:noWrap/>
            <w:vAlign w:val="bottom"/>
            <w:hideMark/>
          </w:tcPr>
          <w:p w14:paraId="7E1BC159"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previous reading </w:t>
            </w:r>
            <w:r w:rsidR="00416ADE" w:rsidRPr="009C7CE5">
              <w:rPr>
                <w:rFonts w:ascii="Century Gothic" w:eastAsia="Times New Roman" w:hAnsi="Century Gothic"/>
                <w:b/>
                <w:color w:val="000000"/>
                <w:sz w:val="18"/>
                <w:szCs w:val="18"/>
                <w:lang w:eastAsia="en-GB"/>
              </w:rPr>
              <w:t>(a)</w:t>
            </w:r>
          </w:p>
        </w:tc>
        <w:tc>
          <w:tcPr>
            <w:tcW w:w="960" w:type="dxa"/>
            <w:gridSpan w:val="2"/>
            <w:shd w:val="clear" w:color="auto" w:fill="auto"/>
            <w:noWrap/>
            <w:vAlign w:val="bottom"/>
            <w:hideMark/>
          </w:tcPr>
          <w:p w14:paraId="09D576AF"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current reading</w:t>
            </w:r>
            <w:r w:rsidR="00416ADE" w:rsidRPr="009C7CE5">
              <w:rPr>
                <w:rFonts w:ascii="Century Gothic" w:eastAsia="Times New Roman" w:hAnsi="Century Gothic"/>
                <w:b/>
                <w:color w:val="000000"/>
                <w:sz w:val="18"/>
                <w:szCs w:val="18"/>
                <w:lang w:eastAsia="en-GB"/>
              </w:rPr>
              <w:t xml:space="preserve"> (b)</w:t>
            </w:r>
            <w:r w:rsidRPr="009C7CE5">
              <w:rPr>
                <w:rFonts w:ascii="Century Gothic" w:eastAsia="Times New Roman" w:hAnsi="Century Gothic"/>
                <w:b/>
                <w:color w:val="000000"/>
                <w:sz w:val="18"/>
                <w:szCs w:val="18"/>
                <w:lang w:eastAsia="en-GB"/>
              </w:rPr>
              <w:t xml:space="preserve"> </w:t>
            </w:r>
          </w:p>
        </w:tc>
        <w:tc>
          <w:tcPr>
            <w:tcW w:w="1092" w:type="dxa"/>
            <w:shd w:val="clear" w:color="auto" w:fill="auto"/>
            <w:noWrap/>
            <w:vAlign w:val="bottom"/>
            <w:hideMark/>
          </w:tcPr>
          <w:p w14:paraId="5D36DB15"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actual emissions</w:t>
            </w:r>
            <w:r w:rsidR="00416ADE" w:rsidRPr="009C7CE5">
              <w:rPr>
                <w:rFonts w:ascii="Century Gothic" w:eastAsia="Times New Roman" w:hAnsi="Century Gothic"/>
                <w:b/>
                <w:color w:val="000000"/>
                <w:sz w:val="18"/>
                <w:szCs w:val="18"/>
                <w:lang w:eastAsia="en-GB"/>
              </w:rPr>
              <w:t xml:space="preserve"> (b-a)</w:t>
            </w:r>
            <w:r w:rsidRPr="009C7CE5">
              <w:rPr>
                <w:rFonts w:ascii="Century Gothic" w:eastAsia="Times New Roman" w:hAnsi="Century Gothic"/>
                <w:b/>
                <w:color w:val="000000"/>
                <w:sz w:val="18"/>
                <w:szCs w:val="18"/>
                <w:lang w:eastAsia="en-GB"/>
              </w:rPr>
              <w:t xml:space="preserve"> </w:t>
            </w:r>
          </w:p>
        </w:tc>
        <w:tc>
          <w:tcPr>
            <w:tcW w:w="1006" w:type="dxa"/>
            <w:shd w:val="clear" w:color="auto" w:fill="auto"/>
            <w:noWrap/>
            <w:vAlign w:val="bottom"/>
            <w:hideMark/>
          </w:tcPr>
          <w:p w14:paraId="1C7FA7B9"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baseline emission</w:t>
            </w:r>
          </w:p>
        </w:tc>
        <w:tc>
          <w:tcPr>
            <w:tcW w:w="2319" w:type="dxa"/>
            <w:shd w:val="clear" w:color="auto" w:fill="auto"/>
            <w:noWrap/>
            <w:vAlign w:val="bottom"/>
            <w:hideMark/>
          </w:tcPr>
          <w:p w14:paraId="685217AE"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GHG emission threshold target </w:t>
            </w:r>
          </w:p>
        </w:tc>
      </w:tr>
      <w:tr w:rsidR="00E16856" w:rsidRPr="00DB5CC3" w14:paraId="3A7E517C" w14:textId="77777777" w:rsidTr="001925F8">
        <w:trPr>
          <w:trHeight w:val="300"/>
        </w:trPr>
        <w:tc>
          <w:tcPr>
            <w:tcW w:w="1165" w:type="dxa"/>
            <w:shd w:val="clear" w:color="auto" w:fill="auto"/>
            <w:noWrap/>
            <w:vAlign w:val="bottom"/>
            <w:hideMark/>
          </w:tcPr>
          <w:p w14:paraId="70565846"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CO</w:t>
            </w:r>
            <w:r w:rsidRPr="00BD3380">
              <w:rPr>
                <w:rFonts w:ascii="Century Gothic" w:eastAsia="Times New Roman" w:hAnsi="Century Gothic"/>
                <w:color w:val="000000"/>
                <w:sz w:val="18"/>
                <w:szCs w:val="18"/>
                <w:vertAlign w:val="subscript"/>
                <w:lang w:eastAsia="en-GB"/>
              </w:rPr>
              <w:t>2</w:t>
            </w:r>
          </w:p>
        </w:tc>
        <w:tc>
          <w:tcPr>
            <w:tcW w:w="986" w:type="dxa"/>
            <w:shd w:val="clear" w:color="auto" w:fill="auto"/>
            <w:noWrap/>
            <w:vAlign w:val="bottom"/>
            <w:hideMark/>
          </w:tcPr>
          <w:p w14:paraId="3B856A05"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960" w:type="dxa"/>
            <w:gridSpan w:val="2"/>
            <w:shd w:val="clear" w:color="auto" w:fill="auto"/>
            <w:noWrap/>
            <w:vAlign w:val="bottom"/>
            <w:hideMark/>
          </w:tcPr>
          <w:p w14:paraId="08410D93"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92" w:type="dxa"/>
            <w:shd w:val="clear" w:color="auto" w:fill="auto"/>
            <w:noWrap/>
            <w:vAlign w:val="bottom"/>
            <w:hideMark/>
          </w:tcPr>
          <w:p w14:paraId="42B26604"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06" w:type="dxa"/>
            <w:shd w:val="clear" w:color="auto" w:fill="auto"/>
            <w:noWrap/>
            <w:vAlign w:val="bottom"/>
            <w:hideMark/>
          </w:tcPr>
          <w:p w14:paraId="51008856"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2319" w:type="dxa"/>
            <w:shd w:val="clear" w:color="auto" w:fill="auto"/>
            <w:noWrap/>
            <w:vAlign w:val="bottom"/>
            <w:hideMark/>
          </w:tcPr>
          <w:p w14:paraId="1C7B1FC4"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6C5012FC" w14:textId="77777777" w:rsidTr="001925F8">
        <w:trPr>
          <w:trHeight w:val="300"/>
        </w:trPr>
        <w:tc>
          <w:tcPr>
            <w:tcW w:w="1165" w:type="dxa"/>
            <w:shd w:val="clear" w:color="auto" w:fill="auto"/>
            <w:noWrap/>
            <w:vAlign w:val="bottom"/>
            <w:hideMark/>
          </w:tcPr>
          <w:p w14:paraId="1B08CD21"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CH</w:t>
            </w:r>
            <w:r w:rsidRPr="00BD3380">
              <w:rPr>
                <w:rFonts w:ascii="Century Gothic" w:eastAsia="Times New Roman" w:hAnsi="Century Gothic"/>
                <w:color w:val="000000"/>
                <w:sz w:val="18"/>
                <w:szCs w:val="18"/>
                <w:vertAlign w:val="subscript"/>
                <w:lang w:eastAsia="en-GB"/>
              </w:rPr>
              <w:t>4</w:t>
            </w:r>
          </w:p>
        </w:tc>
        <w:tc>
          <w:tcPr>
            <w:tcW w:w="986" w:type="dxa"/>
            <w:shd w:val="clear" w:color="auto" w:fill="auto"/>
            <w:noWrap/>
            <w:vAlign w:val="bottom"/>
            <w:hideMark/>
          </w:tcPr>
          <w:p w14:paraId="3BB21E9D"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960" w:type="dxa"/>
            <w:gridSpan w:val="2"/>
            <w:shd w:val="clear" w:color="auto" w:fill="auto"/>
            <w:noWrap/>
            <w:vAlign w:val="bottom"/>
            <w:hideMark/>
          </w:tcPr>
          <w:p w14:paraId="3B4D4CA5"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92" w:type="dxa"/>
            <w:shd w:val="clear" w:color="auto" w:fill="auto"/>
            <w:noWrap/>
            <w:vAlign w:val="bottom"/>
            <w:hideMark/>
          </w:tcPr>
          <w:p w14:paraId="1F822717"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06" w:type="dxa"/>
            <w:shd w:val="clear" w:color="auto" w:fill="auto"/>
            <w:noWrap/>
            <w:vAlign w:val="bottom"/>
            <w:hideMark/>
          </w:tcPr>
          <w:p w14:paraId="5F226C54"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2319" w:type="dxa"/>
            <w:shd w:val="clear" w:color="auto" w:fill="auto"/>
            <w:noWrap/>
            <w:vAlign w:val="bottom"/>
            <w:hideMark/>
          </w:tcPr>
          <w:p w14:paraId="46A2BD97"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268EF3D3" w14:textId="77777777" w:rsidTr="001925F8">
        <w:trPr>
          <w:trHeight w:val="300"/>
        </w:trPr>
        <w:tc>
          <w:tcPr>
            <w:tcW w:w="1165" w:type="dxa"/>
            <w:shd w:val="clear" w:color="auto" w:fill="auto"/>
            <w:noWrap/>
            <w:vAlign w:val="bottom"/>
            <w:hideMark/>
          </w:tcPr>
          <w:p w14:paraId="56F5322D"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N</w:t>
            </w:r>
            <w:r w:rsidRPr="00BD3380">
              <w:rPr>
                <w:rFonts w:ascii="Century Gothic" w:eastAsia="Times New Roman" w:hAnsi="Century Gothic"/>
                <w:color w:val="000000"/>
                <w:sz w:val="18"/>
                <w:szCs w:val="18"/>
                <w:vertAlign w:val="subscript"/>
                <w:lang w:eastAsia="en-GB"/>
              </w:rPr>
              <w:t>2</w:t>
            </w:r>
            <w:r w:rsidRPr="00BD3380">
              <w:rPr>
                <w:rFonts w:ascii="Century Gothic" w:eastAsia="Times New Roman" w:hAnsi="Century Gothic"/>
                <w:color w:val="000000"/>
                <w:sz w:val="18"/>
                <w:szCs w:val="18"/>
                <w:lang w:eastAsia="en-GB"/>
              </w:rPr>
              <w:t>O</w:t>
            </w:r>
          </w:p>
        </w:tc>
        <w:tc>
          <w:tcPr>
            <w:tcW w:w="986" w:type="dxa"/>
            <w:shd w:val="clear" w:color="auto" w:fill="auto"/>
            <w:noWrap/>
            <w:vAlign w:val="bottom"/>
            <w:hideMark/>
          </w:tcPr>
          <w:p w14:paraId="1792C017"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960" w:type="dxa"/>
            <w:gridSpan w:val="2"/>
            <w:shd w:val="clear" w:color="auto" w:fill="auto"/>
            <w:noWrap/>
            <w:vAlign w:val="bottom"/>
            <w:hideMark/>
          </w:tcPr>
          <w:p w14:paraId="73E000BA"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92" w:type="dxa"/>
            <w:shd w:val="clear" w:color="auto" w:fill="auto"/>
            <w:noWrap/>
            <w:vAlign w:val="bottom"/>
            <w:hideMark/>
          </w:tcPr>
          <w:p w14:paraId="7388DF9F"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006" w:type="dxa"/>
            <w:shd w:val="clear" w:color="auto" w:fill="auto"/>
            <w:noWrap/>
            <w:vAlign w:val="bottom"/>
            <w:hideMark/>
          </w:tcPr>
          <w:p w14:paraId="64F7C0EF"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2319" w:type="dxa"/>
            <w:shd w:val="clear" w:color="auto" w:fill="auto"/>
            <w:noWrap/>
            <w:vAlign w:val="bottom"/>
            <w:hideMark/>
          </w:tcPr>
          <w:p w14:paraId="0FB17981"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2F1D2912" w14:textId="77777777" w:rsidTr="001925F8">
        <w:trPr>
          <w:trHeight w:val="300"/>
        </w:trPr>
        <w:tc>
          <w:tcPr>
            <w:tcW w:w="7528" w:type="dxa"/>
            <w:gridSpan w:val="7"/>
            <w:vMerge w:val="restart"/>
            <w:shd w:val="clear" w:color="auto" w:fill="auto"/>
            <w:noWrap/>
            <w:vAlign w:val="bottom"/>
            <w:hideMark/>
          </w:tcPr>
          <w:p w14:paraId="552CB4B3"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 xml:space="preserve">Remarks </w:t>
            </w:r>
          </w:p>
        </w:tc>
      </w:tr>
      <w:tr w:rsidR="00E16856" w:rsidRPr="00DB5CC3" w14:paraId="57944BDD" w14:textId="77777777" w:rsidTr="001925F8">
        <w:trPr>
          <w:trHeight w:val="300"/>
        </w:trPr>
        <w:tc>
          <w:tcPr>
            <w:tcW w:w="7528" w:type="dxa"/>
            <w:gridSpan w:val="7"/>
            <w:vMerge/>
            <w:vAlign w:val="center"/>
            <w:hideMark/>
          </w:tcPr>
          <w:p w14:paraId="0CBD5C8D" w14:textId="77777777" w:rsidR="00E16856" w:rsidRPr="00570A69" w:rsidRDefault="00E16856" w:rsidP="001925F8">
            <w:pPr>
              <w:spacing w:after="0" w:line="240" w:lineRule="auto"/>
              <w:rPr>
                <w:rFonts w:eastAsia="Times New Roman"/>
                <w:color w:val="000000"/>
                <w:lang w:eastAsia="en-GB"/>
              </w:rPr>
            </w:pPr>
          </w:p>
        </w:tc>
      </w:tr>
    </w:tbl>
    <w:p w14:paraId="6F2F316D" w14:textId="77777777" w:rsidR="00E16856" w:rsidRDefault="00E16856" w:rsidP="00E16856">
      <w:pPr>
        <w:jc w:val="both"/>
        <w:rPr>
          <w:rFonts w:ascii="Century Gothic" w:hAnsi="Century Gothic"/>
        </w:rPr>
      </w:pPr>
    </w:p>
    <w:p w14:paraId="00882221" w14:textId="77777777" w:rsidR="00E16856" w:rsidRDefault="00E16856" w:rsidP="00E16856">
      <w:pPr>
        <w:jc w:val="both"/>
        <w:rPr>
          <w:rFonts w:ascii="Century Gothic" w:hAnsi="Century Gothic"/>
        </w:rPr>
      </w:pPr>
      <w:r>
        <w:rPr>
          <w:rFonts w:ascii="Century Gothic" w:hAnsi="Century Gothic"/>
        </w:rPr>
        <w:t>The results obtained above should be crossed checked based on calculat</w:t>
      </w:r>
      <w:r w:rsidR="0067136E">
        <w:rPr>
          <w:rFonts w:ascii="Century Gothic" w:hAnsi="Century Gothic"/>
        </w:rPr>
        <w:t xml:space="preserve">ion based approach using table </w:t>
      </w:r>
      <w:r w:rsidR="00546545">
        <w:rPr>
          <w:rFonts w:ascii="Century Gothic" w:hAnsi="Century Gothic"/>
        </w:rPr>
        <w:t>8</w:t>
      </w:r>
      <w:r>
        <w:rPr>
          <w:rFonts w:ascii="Century Gothic" w:hAnsi="Century Gothic"/>
        </w:rPr>
        <w:t xml:space="preserve"> below. </w:t>
      </w:r>
    </w:p>
    <w:p w14:paraId="01920576" w14:textId="77777777" w:rsidR="00E16856" w:rsidRPr="009D7843" w:rsidRDefault="00E16856" w:rsidP="00E16856">
      <w:pPr>
        <w:pStyle w:val="Caption"/>
        <w:rPr>
          <w:rFonts w:ascii="Century Gothic" w:hAnsi="Century Gothic"/>
          <w:color w:val="auto"/>
          <w:sz w:val="20"/>
          <w:szCs w:val="20"/>
        </w:rPr>
      </w:pPr>
      <w:bookmarkStart w:id="107" w:name="_Toc445451846"/>
      <w:r w:rsidRPr="009D7843">
        <w:rPr>
          <w:rFonts w:ascii="Century Gothic" w:hAnsi="Century Gothic"/>
          <w:color w:val="auto"/>
          <w:sz w:val="20"/>
          <w:szCs w:val="20"/>
        </w:rPr>
        <w:t xml:space="preserve">Table </w:t>
      </w:r>
      <w:r w:rsidRPr="009D7843">
        <w:rPr>
          <w:rFonts w:ascii="Century Gothic" w:hAnsi="Century Gothic"/>
          <w:color w:val="auto"/>
          <w:sz w:val="20"/>
          <w:szCs w:val="20"/>
        </w:rPr>
        <w:fldChar w:fldCharType="begin"/>
      </w:r>
      <w:r w:rsidRPr="009D7843">
        <w:rPr>
          <w:rFonts w:ascii="Century Gothic" w:hAnsi="Century Gothic"/>
          <w:color w:val="auto"/>
          <w:sz w:val="20"/>
          <w:szCs w:val="20"/>
        </w:rPr>
        <w:instrText xml:space="preserve"> SEQ Table \* ARABIC </w:instrText>
      </w:r>
      <w:r w:rsidRPr="009D7843">
        <w:rPr>
          <w:rFonts w:ascii="Century Gothic" w:hAnsi="Century Gothic"/>
          <w:color w:val="auto"/>
          <w:sz w:val="20"/>
          <w:szCs w:val="20"/>
        </w:rPr>
        <w:fldChar w:fldCharType="separate"/>
      </w:r>
      <w:r w:rsidR="00546545">
        <w:rPr>
          <w:rFonts w:ascii="Century Gothic" w:hAnsi="Century Gothic"/>
          <w:noProof/>
          <w:color w:val="auto"/>
          <w:sz w:val="20"/>
          <w:szCs w:val="20"/>
        </w:rPr>
        <w:t>8</w:t>
      </w:r>
      <w:r w:rsidRPr="009D7843">
        <w:rPr>
          <w:rFonts w:ascii="Century Gothic" w:hAnsi="Century Gothic"/>
          <w:color w:val="auto"/>
          <w:sz w:val="20"/>
          <w:szCs w:val="20"/>
        </w:rPr>
        <w:fldChar w:fldCharType="end"/>
      </w:r>
      <w:r w:rsidRPr="009D7843">
        <w:rPr>
          <w:rFonts w:ascii="Century Gothic" w:hAnsi="Century Gothic"/>
          <w:color w:val="auto"/>
          <w:sz w:val="20"/>
          <w:szCs w:val="20"/>
        </w:rPr>
        <w:t>: Calculation Based Approach for cross checking measurement based approach</w:t>
      </w:r>
      <w:bookmarkEnd w:id="107"/>
    </w:p>
    <w:tbl>
      <w:tblPr>
        <w:tblW w:w="80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405"/>
        <w:gridCol w:w="1984"/>
        <w:gridCol w:w="1555"/>
        <w:gridCol w:w="1375"/>
      </w:tblGrid>
      <w:tr w:rsidR="00E16856" w:rsidRPr="00DB5CC3" w14:paraId="3DDB1F0F" w14:textId="77777777" w:rsidTr="001925F8">
        <w:trPr>
          <w:trHeight w:val="300"/>
        </w:trPr>
        <w:tc>
          <w:tcPr>
            <w:tcW w:w="8048" w:type="dxa"/>
            <w:gridSpan w:val="5"/>
            <w:shd w:val="clear" w:color="auto" w:fill="auto"/>
            <w:noWrap/>
            <w:vAlign w:val="bottom"/>
            <w:hideMark/>
          </w:tcPr>
          <w:p w14:paraId="59E83F8E"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Scale of production </w:t>
            </w:r>
          </w:p>
        </w:tc>
      </w:tr>
      <w:tr w:rsidR="00E16856" w:rsidRPr="00DB5CC3" w14:paraId="0F51C2FB" w14:textId="77777777" w:rsidTr="002D1075">
        <w:trPr>
          <w:trHeight w:val="300"/>
        </w:trPr>
        <w:tc>
          <w:tcPr>
            <w:tcW w:w="1729" w:type="dxa"/>
            <w:shd w:val="clear" w:color="auto" w:fill="auto"/>
            <w:noWrap/>
            <w:vAlign w:val="bottom"/>
            <w:hideMark/>
          </w:tcPr>
          <w:p w14:paraId="1A436655" w14:textId="77777777" w:rsidR="00E16856" w:rsidRPr="009C7CE5" w:rsidRDefault="00F859FD" w:rsidP="001925F8">
            <w:pPr>
              <w:spacing w:after="0" w:line="240" w:lineRule="auto"/>
              <w:rPr>
                <w:rFonts w:ascii="Century Gothic" w:eastAsia="Times New Roman" w:hAnsi="Century Gothic"/>
                <w:b/>
                <w:color w:val="000000"/>
                <w:sz w:val="18"/>
                <w:szCs w:val="18"/>
                <w:lang w:eastAsia="en-GB"/>
              </w:rPr>
            </w:pPr>
            <w:r>
              <w:rPr>
                <w:rFonts w:ascii="Century Gothic" w:eastAsia="Times New Roman" w:hAnsi="Century Gothic"/>
                <w:b/>
                <w:color w:val="000000"/>
                <w:sz w:val="18"/>
                <w:szCs w:val="18"/>
                <w:lang w:eastAsia="en-GB"/>
              </w:rPr>
              <w:t>C</w:t>
            </w:r>
            <w:r w:rsidRPr="009C7CE5">
              <w:rPr>
                <w:rFonts w:ascii="Century Gothic" w:eastAsia="Times New Roman" w:hAnsi="Century Gothic"/>
                <w:b/>
                <w:color w:val="000000"/>
                <w:sz w:val="18"/>
                <w:szCs w:val="18"/>
                <w:lang w:eastAsia="en-GB"/>
              </w:rPr>
              <w:t xml:space="preserve">urrent </w:t>
            </w:r>
            <w:r w:rsidR="00E16856" w:rsidRPr="009C7CE5">
              <w:rPr>
                <w:rFonts w:ascii="Century Gothic" w:eastAsia="Times New Roman" w:hAnsi="Century Gothic"/>
                <w:b/>
                <w:color w:val="000000"/>
                <w:sz w:val="18"/>
                <w:szCs w:val="18"/>
                <w:lang w:eastAsia="en-GB"/>
              </w:rPr>
              <w:t xml:space="preserve">production </w:t>
            </w:r>
          </w:p>
        </w:tc>
        <w:tc>
          <w:tcPr>
            <w:tcW w:w="1405" w:type="dxa"/>
            <w:shd w:val="clear" w:color="auto" w:fill="auto"/>
            <w:noWrap/>
            <w:vAlign w:val="bottom"/>
            <w:hideMark/>
          </w:tcPr>
          <w:p w14:paraId="26B9833A" w14:textId="77777777" w:rsidR="00E16856" w:rsidRPr="009C7CE5" w:rsidRDefault="00BD3380"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P</w:t>
            </w:r>
            <w:r w:rsidR="00E16856" w:rsidRPr="009C7CE5">
              <w:rPr>
                <w:rFonts w:ascii="Century Gothic" w:eastAsia="Times New Roman" w:hAnsi="Century Gothic"/>
                <w:b/>
                <w:color w:val="000000"/>
                <w:sz w:val="18"/>
                <w:szCs w:val="18"/>
                <w:lang w:eastAsia="en-GB"/>
              </w:rPr>
              <w:t xml:space="preserve">revious production  </w:t>
            </w:r>
          </w:p>
        </w:tc>
        <w:tc>
          <w:tcPr>
            <w:tcW w:w="1984" w:type="dxa"/>
            <w:shd w:val="clear" w:color="auto" w:fill="auto"/>
            <w:noWrap/>
            <w:vAlign w:val="bottom"/>
            <w:hideMark/>
          </w:tcPr>
          <w:p w14:paraId="35EC1253"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Input in production </w:t>
            </w:r>
            <w:r w:rsidR="002D1075" w:rsidRPr="009C7CE5">
              <w:rPr>
                <w:rFonts w:ascii="Century Gothic" w:eastAsia="Times New Roman" w:hAnsi="Century Gothic"/>
                <w:b/>
                <w:color w:val="000000"/>
                <w:sz w:val="18"/>
                <w:szCs w:val="18"/>
                <w:lang w:eastAsia="en-GB"/>
              </w:rPr>
              <w:t>(a)</w:t>
            </w:r>
          </w:p>
        </w:tc>
        <w:tc>
          <w:tcPr>
            <w:tcW w:w="1555" w:type="dxa"/>
            <w:shd w:val="clear" w:color="auto" w:fill="auto"/>
            <w:noWrap/>
            <w:vAlign w:val="bottom"/>
            <w:hideMark/>
          </w:tcPr>
          <w:p w14:paraId="3C87D437"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Emission factor</w:t>
            </w:r>
            <w:r w:rsidR="002D1075" w:rsidRPr="009C7CE5">
              <w:rPr>
                <w:rFonts w:ascii="Century Gothic" w:eastAsia="Times New Roman" w:hAnsi="Century Gothic"/>
                <w:b/>
                <w:color w:val="000000"/>
                <w:sz w:val="18"/>
                <w:szCs w:val="18"/>
                <w:lang w:eastAsia="en-GB"/>
              </w:rPr>
              <w:t xml:space="preserve"> (b)</w:t>
            </w:r>
            <w:r w:rsidRPr="009C7CE5">
              <w:rPr>
                <w:rFonts w:ascii="Century Gothic" w:eastAsia="Times New Roman" w:hAnsi="Century Gothic"/>
                <w:b/>
                <w:color w:val="000000"/>
                <w:sz w:val="18"/>
                <w:szCs w:val="18"/>
                <w:lang w:eastAsia="en-GB"/>
              </w:rPr>
              <w:t xml:space="preserve"> </w:t>
            </w:r>
          </w:p>
        </w:tc>
        <w:tc>
          <w:tcPr>
            <w:tcW w:w="1375" w:type="dxa"/>
            <w:shd w:val="clear" w:color="auto" w:fill="auto"/>
            <w:noWrap/>
            <w:vAlign w:val="bottom"/>
            <w:hideMark/>
          </w:tcPr>
          <w:p w14:paraId="41E5288F" w14:textId="77777777" w:rsidR="00E16856" w:rsidRPr="009C7CE5" w:rsidRDefault="00E16856" w:rsidP="001925F8">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Total emissions</w:t>
            </w:r>
            <w:r w:rsidR="002D1075" w:rsidRPr="009C7CE5">
              <w:rPr>
                <w:rFonts w:ascii="Century Gothic" w:eastAsia="Times New Roman" w:hAnsi="Century Gothic"/>
                <w:b/>
                <w:color w:val="000000"/>
                <w:sz w:val="18"/>
                <w:szCs w:val="18"/>
                <w:lang w:eastAsia="en-GB"/>
              </w:rPr>
              <w:t xml:space="preserve"> (a*b)</w:t>
            </w:r>
            <w:r w:rsidRPr="009C7CE5">
              <w:rPr>
                <w:rFonts w:ascii="Century Gothic" w:eastAsia="Times New Roman" w:hAnsi="Century Gothic"/>
                <w:b/>
                <w:color w:val="000000"/>
                <w:sz w:val="18"/>
                <w:szCs w:val="18"/>
                <w:lang w:eastAsia="en-GB"/>
              </w:rPr>
              <w:t xml:space="preserve"> </w:t>
            </w:r>
          </w:p>
        </w:tc>
      </w:tr>
      <w:tr w:rsidR="00E16856" w:rsidRPr="00DB5CC3" w14:paraId="58BA18A2" w14:textId="77777777" w:rsidTr="002D1075">
        <w:trPr>
          <w:trHeight w:val="300"/>
        </w:trPr>
        <w:tc>
          <w:tcPr>
            <w:tcW w:w="1729" w:type="dxa"/>
            <w:shd w:val="clear" w:color="auto" w:fill="auto"/>
            <w:noWrap/>
            <w:vAlign w:val="bottom"/>
            <w:hideMark/>
          </w:tcPr>
          <w:p w14:paraId="4EB1C02B"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405" w:type="dxa"/>
            <w:shd w:val="clear" w:color="auto" w:fill="auto"/>
            <w:noWrap/>
            <w:vAlign w:val="bottom"/>
            <w:hideMark/>
          </w:tcPr>
          <w:p w14:paraId="1426192D"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984" w:type="dxa"/>
            <w:shd w:val="clear" w:color="auto" w:fill="auto"/>
            <w:noWrap/>
            <w:vAlign w:val="bottom"/>
            <w:hideMark/>
          </w:tcPr>
          <w:p w14:paraId="14A087E0"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555" w:type="dxa"/>
            <w:shd w:val="clear" w:color="auto" w:fill="auto"/>
            <w:noWrap/>
            <w:vAlign w:val="bottom"/>
            <w:hideMark/>
          </w:tcPr>
          <w:p w14:paraId="6D895C83"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CO</w:t>
            </w:r>
            <w:r w:rsidRPr="00BD3380">
              <w:rPr>
                <w:rFonts w:ascii="Century Gothic" w:eastAsia="Times New Roman" w:hAnsi="Century Gothic"/>
                <w:color w:val="000000"/>
                <w:sz w:val="18"/>
                <w:szCs w:val="18"/>
                <w:vertAlign w:val="subscript"/>
                <w:lang w:eastAsia="en-GB"/>
              </w:rPr>
              <w:t>2</w:t>
            </w:r>
          </w:p>
        </w:tc>
        <w:tc>
          <w:tcPr>
            <w:tcW w:w="1375" w:type="dxa"/>
            <w:shd w:val="clear" w:color="auto" w:fill="auto"/>
            <w:noWrap/>
            <w:vAlign w:val="bottom"/>
            <w:hideMark/>
          </w:tcPr>
          <w:p w14:paraId="49AEFA03"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578B1A9B" w14:textId="77777777" w:rsidTr="002D1075">
        <w:trPr>
          <w:trHeight w:val="300"/>
        </w:trPr>
        <w:tc>
          <w:tcPr>
            <w:tcW w:w="1729" w:type="dxa"/>
            <w:shd w:val="clear" w:color="auto" w:fill="auto"/>
            <w:noWrap/>
            <w:vAlign w:val="bottom"/>
            <w:hideMark/>
          </w:tcPr>
          <w:p w14:paraId="764FECFE"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405" w:type="dxa"/>
            <w:shd w:val="clear" w:color="auto" w:fill="auto"/>
            <w:noWrap/>
            <w:vAlign w:val="bottom"/>
            <w:hideMark/>
          </w:tcPr>
          <w:p w14:paraId="7343CCEC"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984" w:type="dxa"/>
            <w:shd w:val="clear" w:color="auto" w:fill="auto"/>
            <w:noWrap/>
            <w:vAlign w:val="bottom"/>
            <w:hideMark/>
          </w:tcPr>
          <w:p w14:paraId="0B19754B"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555" w:type="dxa"/>
            <w:shd w:val="clear" w:color="auto" w:fill="auto"/>
            <w:noWrap/>
            <w:vAlign w:val="bottom"/>
            <w:hideMark/>
          </w:tcPr>
          <w:p w14:paraId="6AB585F3"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CH</w:t>
            </w:r>
            <w:r w:rsidRPr="00BD3380">
              <w:rPr>
                <w:rFonts w:ascii="Century Gothic" w:eastAsia="Times New Roman" w:hAnsi="Century Gothic"/>
                <w:color w:val="000000"/>
                <w:sz w:val="18"/>
                <w:szCs w:val="18"/>
                <w:vertAlign w:val="subscript"/>
                <w:lang w:eastAsia="en-GB"/>
              </w:rPr>
              <w:t>4</w:t>
            </w:r>
          </w:p>
        </w:tc>
        <w:tc>
          <w:tcPr>
            <w:tcW w:w="1375" w:type="dxa"/>
            <w:shd w:val="clear" w:color="auto" w:fill="auto"/>
            <w:noWrap/>
            <w:vAlign w:val="bottom"/>
            <w:hideMark/>
          </w:tcPr>
          <w:p w14:paraId="50E0B4F6"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4466BF30" w14:textId="77777777" w:rsidTr="002D1075">
        <w:trPr>
          <w:trHeight w:val="300"/>
        </w:trPr>
        <w:tc>
          <w:tcPr>
            <w:tcW w:w="1729" w:type="dxa"/>
            <w:shd w:val="clear" w:color="auto" w:fill="auto"/>
            <w:noWrap/>
            <w:vAlign w:val="bottom"/>
            <w:hideMark/>
          </w:tcPr>
          <w:p w14:paraId="0E8892F7"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405" w:type="dxa"/>
            <w:shd w:val="clear" w:color="auto" w:fill="auto"/>
            <w:noWrap/>
            <w:vAlign w:val="bottom"/>
            <w:hideMark/>
          </w:tcPr>
          <w:p w14:paraId="287ABB5D"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984" w:type="dxa"/>
            <w:shd w:val="clear" w:color="auto" w:fill="auto"/>
            <w:noWrap/>
            <w:vAlign w:val="bottom"/>
            <w:hideMark/>
          </w:tcPr>
          <w:p w14:paraId="0772AA04"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c>
          <w:tcPr>
            <w:tcW w:w="1555" w:type="dxa"/>
            <w:shd w:val="clear" w:color="auto" w:fill="auto"/>
            <w:noWrap/>
            <w:vAlign w:val="bottom"/>
            <w:hideMark/>
          </w:tcPr>
          <w:p w14:paraId="54F11D04"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N</w:t>
            </w:r>
            <w:r w:rsidRPr="00BD3380">
              <w:rPr>
                <w:rFonts w:ascii="Century Gothic" w:eastAsia="Times New Roman" w:hAnsi="Century Gothic"/>
                <w:color w:val="000000"/>
                <w:sz w:val="18"/>
                <w:szCs w:val="18"/>
                <w:vertAlign w:val="subscript"/>
                <w:lang w:eastAsia="en-GB"/>
              </w:rPr>
              <w:t>2</w:t>
            </w:r>
            <w:r w:rsidRPr="00BD3380">
              <w:rPr>
                <w:rFonts w:ascii="Century Gothic" w:eastAsia="Times New Roman" w:hAnsi="Century Gothic"/>
                <w:color w:val="000000"/>
                <w:sz w:val="18"/>
                <w:szCs w:val="18"/>
                <w:lang w:eastAsia="en-GB"/>
              </w:rPr>
              <w:t>O</w:t>
            </w:r>
          </w:p>
        </w:tc>
        <w:tc>
          <w:tcPr>
            <w:tcW w:w="1375" w:type="dxa"/>
            <w:shd w:val="clear" w:color="auto" w:fill="auto"/>
            <w:noWrap/>
            <w:vAlign w:val="bottom"/>
            <w:hideMark/>
          </w:tcPr>
          <w:p w14:paraId="40F2F9D2"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p>
        </w:tc>
      </w:tr>
      <w:tr w:rsidR="00E16856" w:rsidRPr="00DB5CC3" w14:paraId="79016A5F" w14:textId="77777777" w:rsidTr="001925F8">
        <w:trPr>
          <w:trHeight w:val="300"/>
        </w:trPr>
        <w:tc>
          <w:tcPr>
            <w:tcW w:w="8048" w:type="dxa"/>
            <w:gridSpan w:val="5"/>
            <w:shd w:val="clear" w:color="auto" w:fill="auto"/>
            <w:noWrap/>
            <w:vAlign w:val="bottom"/>
          </w:tcPr>
          <w:p w14:paraId="34C15C5F" w14:textId="77777777" w:rsidR="00E16856" w:rsidRPr="00BD3380" w:rsidRDefault="00E16856" w:rsidP="001925F8">
            <w:pPr>
              <w:spacing w:after="0" w:line="240" w:lineRule="auto"/>
              <w:rPr>
                <w:rFonts w:ascii="Century Gothic" w:eastAsia="Times New Roman" w:hAnsi="Century Gothic"/>
                <w:color w:val="000000"/>
                <w:sz w:val="18"/>
                <w:szCs w:val="18"/>
                <w:lang w:eastAsia="en-GB"/>
              </w:rPr>
            </w:pPr>
            <w:r w:rsidRPr="00BD3380">
              <w:rPr>
                <w:rFonts w:ascii="Century Gothic" w:eastAsia="Times New Roman" w:hAnsi="Century Gothic"/>
                <w:color w:val="000000"/>
                <w:sz w:val="18"/>
                <w:szCs w:val="18"/>
                <w:lang w:eastAsia="en-GB"/>
              </w:rPr>
              <w:t>Remark</w:t>
            </w:r>
            <w:r w:rsidR="0067136E">
              <w:rPr>
                <w:rFonts w:ascii="Century Gothic" w:eastAsia="Times New Roman" w:hAnsi="Century Gothic"/>
                <w:color w:val="000000"/>
                <w:sz w:val="18"/>
                <w:szCs w:val="18"/>
                <w:lang w:eastAsia="en-GB"/>
              </w:rPr>
              <w:t>s</w:t>
            </w:r>
          </w:p>
        </w:tc>
      </w:tr>
    </w:tbl>
    <w:p w14:paraId="465AB1C0" w14:textId="77777777" w:rsidR="00E16856" w:rsidRPr="009D2A8A" w:rsidRDefault="00E16856" w:rsidP="00E16856">
      <w:pPr>
        <w:jc w:val="both"/>
        <w:rPr>
          <w:rFonts w:ascii="Century Gothic" w:hAnsi="Century Gothic"/>
        </w:rPr>
      </w:pPr>
    </w:p>
    <w:p w14:paraId="2061FAAE" w14:textId="77777777" w:rsidR="00E16856" w:rsidRPr="009D2A8A" w:rsidRDefault="00E16856" w:rsidP="0067136E">
      <w:pPr>
        <w:pStyle w:val="Heading3"/>
        <w:numPr>
          <w:ilvl w:val="2"/>
          <w:numId w:val="21"/>
        </w:numPr>
        <w:spacing w:after="240"/>
        <w:ind w:left="720"/>
        <w:rPr>
          <w:color w:val="auto"/>
        </w:rPr>
      </w:pPr>
      <w:bookmarkStart w:id="108" w:name="_Toc445451825"/>
      <w:r w:rsidRPr="009D2A8A">
        <w:rPr>
          <w:color w:val="auto"/>
        </w:rPr>
        <w:t>Monitoring for calculation based approach</w:t>
      </w:r>
      <w:bookmarkEnd w:id="108"/>
      <w:r w:rsidRPr="009D2A8A">
        <w:rPr>
          <w:color w:val="auto"/>
        </w:rPr>
        <w:t xml:space="preserve"> </w:t>
      </w:r>
    </w:p>
    <w:p w14:paraId="69DA9636" w14:textId="77777777" w:rsidR="00E16856" w:rsidRPr="009D2A8A" w:rsidRDefault="00E16856" w:rsidP="007E69AB">
      <w:pPr>
        <w:spacing w:after="240"/>
        <w:jc w:val="both"/>
        <w:rPr>
          <w:rFonts w:ascii="Century Gothic" w:hAnsi="Century Gothic"/>
        </w:rPr>
      </w:pPr>
      <w:r w:rsidRPr="009D2A8A">
        <w:rPr>
          <w:rFonts w:ascii="Century Gothic" w:hAnsi="Century Gothic"/>
        </w:rPr>
        <w:t xml:space="preserve">As </w:t>
      </w:r>
      <w:r w:rsidR="002D1075" w:rsidRPr="009D2A8A">
        <w:rPr>
          <w:rFonts w:ascii="Century Gothic" w:hAnsi="Century Gothic"/>
        </w:rPr>
        <w:t xml:space="preserve">highlighted </w:t>
      </w:r>
      <w:r w:rsidRPr="009D2A8A">
        <w:rPr>
          <w:rFonts w:ascii="Century Gothic" w:hAnsi="Century Gothic"/>
        </w:rPr>
        <w:t xml:space="preserve">some emissions </w:t>
      </w:r>
      <w:r w:rsidR="008D793F" w:rsidRPr="009D2A8A">
        <w:rPr>
          <w:rFonts w:ascii="Century Gothic" w:hAnsi="Century Gothic"/>
        </w:rPr>
        <w:t>sources particularly</w:t>
      </w:r>
      <w:r w:rsidRPr="009D2A8A">
        <w:rPr>
          <w:rFonts w:ascii="Century Gothic" w:hAnsi="Century Gothic"/>
        </w:rPr>
        <w:t xml:space="preserve"> non-point sources would require </w:t>
      </w:r>
      <w:r w:rsidR="002D1075" w:rsidRPr="009D2A8A">
        <w:rPr>
          <w:rFonts w:ascii="Century Gothic" w:hAnsi="Century Gothic"/>
        </w:rPr>
        <w:t>CBA</w:t>
      </w:r>
      <w:r w:rsidRPr="009D2A8A">
        <w:rPr>
          <w:rFonts w:ascii="Century Gothic" w:hAnsi="Century Gothic"/>
        </w:rPr>
        <w:t xml:space="preserve"> to estimate and monitor sectoral and national emissions. Calculation based estimation require activity data and emission factors to enable quantification of the </w:t>
      </w:r>
      <w:r w:rsidRPr="009D2A8A">
        <w:rPr>
          <w:rFonts w:ascii="Century Gothic" w:hAnsi="Century Gothic"/>
        </w:rPr>
        <w:lastRenderedPageBreak/>
        <w:t xml:space="preserve">emissions. Templates below should be used to estimate emissions from the various sectors. </w:t>
      </w:r>
    </w:p>
    <w:p w14:paraId="01C18DE2" w14:textId="77777777" w:rsidR="00684447" w:rsidRPr="009D2A8A" w:rsidRDefault="00684447" w:rsidP="00E16856">
      <w:pPr>
        <w:jc w:val="both"/>
        <w:rPr>
          <w:rFonts w:ascii="Century Gothic" w:hAnsi="Century Gothic"/>
        </w:rPr>
        <w:sectPr w:rsidR="00684447" w:rsidRPr="009D2A8A" w:rsidSect="00684447">
          <w:pgSz w:w="11906" w:h="16838"/>
          <w:pgMar w:top="1440" w:right="1440" w:bottom="1440" w:left="1440" w:header="709" w:footer="709" w:gutter="0"/>
          <w:cols w:space="708"/>
          <w:docGrid w:linePitch="360"/>
        </w:sectPr>
      </w:pPr>
    </w:p>
    <w:p w14:paraId="796CB8AB" w14:textId="77777777" w:rsidR="00E16856" w:rsidRPr="009D2A8A" w:rsidRDefault="00E16856" w:rsidP="00E16856">
      <w:pPr>
        <w:pStyle w:val="Caption"/>
        <w:rPr>
          <w:rFonts w:ascii="Century Gothic" w:hAnsi="Century Gothic"/>
          <w:color w:val="auto"/>
        </w:rPr>
      </w:pPr>
      <w:bookmarkStart w:id="109" w:name="_Toc445451847"/>
      <w:r w:rsidRPr="009D2A8A">
        <w:rPr>
          <w:rFonts w:ascii="Century Gothic" w:hAnsi="Century Gothic"/>
          <w:color w:val="auto"/>
        </w:rPr>
        <w:lastRenderedPageBreak/>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9</w:t>
      </w:r>
      <w:r w:rsidRPr="009D2A8A">
        <w:rPr>
          <w:rFonts w:ascii="Century Gothic" w:hAnsi="Century Gothic"/>
          <w:noProof/>
          <w:color w:val="auto"/>
        </w:rPr>
        <w:fldChar w:fldCharType="end"/>
      </w:r>
      <w:r w:rsidRPr="009D2A8A">
        <w:rPr>
          <w:rFonts w:ascii="Century Gothic" w:hAnsi="Century Gothic"/>
          <w:color w:val="auto"/>
        </w:rPr>
        <w:t>: Fuelwood Monitoring template</w:t>
      </w:r>
      <w:bookmarkEnd w:id="109"/>
    </w:p>
    <w:tbl>
      <w:tblPr>
        <w:tblW w:w="13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205"/>
        <w:gridCol w:w="1205"/>
        <w:gridCol w:w="1275"/>
        <w:gridCol w:w="1356"/>
        <w:gridCol w:w="1276"/>
        <w:gridCol w:w="1276"/>
        <w:gridCol w:w="1356"/>
        <w:gridCol w:w="1356"/>
        <w:gridCol w:w="1120"/>
        <w:gridCol w:w="1049"/>
      </w:tblGrid>
      <w:tr w:rsidR="009D2A8A" w:rsidRPr="00DB5CC3" w14:paraId="0AC06855" w14:textId="77777777" w:rsidTr="001925F8">
        <w:trPr>
          <w:trHeight w:val="300"/>
        </w:trPr>
        <w:tc>
          <w:tcPr>
            <w:tcW w:w="3276" w:type="dxa"/>
            <w:gridSpan w:val="3"/>
            <w:shd w:val="clear" w:color="auto" w:fill="auto"/>
            <w:noWrap/>
            <w:vAlign w:val="bottom"/>
            <w:hideMark/>
          </w:tcPr>
          <w:p w14:paraId="5AF56059" w14:textId="77777777" w:rsidR="00E16856" w:rsidRPr="009D2A8A" w:rsidRDefault="008D793F" w:rsidP="001925F8">
            <w:pPr>
              <w:spacing w:after="0" w:line="240" w:lineRule="auto"/>
              <w:rPr>
                <w:rFonts w:ascii="Century Gothic" w:eastAsia="Times New Roman" w:hAnsi="Century Gothic"/>
                <w:b/>
                <w:sz w:val="20"/>
                <w:szCs w:val="20"/>
                <w:lang w:eastAsia="en-GB"/>
              </w:rPr>
            </w:pPr>
            <w:r w:rsidRPr="009D2A8A">
              <w:rPr>
                <w:rFonts w:ascii="Century Gothic" w:eastAsia="Times New Roman" w:hAnsi="Century Gothic"/>
                <w:b/>
                <w:sz w:val="20"/>
                <w:szCs w:val="20"/>
                <w:lang w:eastAsia="en-GB"/>
              </w:rPr>
              <w:t>Da</w:t>
            </w:r>
            <w:r w:rsidR="00E16856" w:rsidRPr="009D2A8A">
              <w:rPr>
                <w:rFonts w:ascii="Century Gothic" w:eastAsia="Times New Roman" w:hAnsi="Century Gothic"/>
                <w:b/>
                <w:sz w:val="20"/>
                <w:szCs w:val="20"/>
                <w:lang w:eastAsia="en-GB"/>
              </w:rPr>
              <w:t xml:space="preserve">te </w:t>
            </w:r>
          </w:p>
        </w:tc>
        <w:tc>
          <w:tcPr>
            <w:tcW w:w="10064" w:type="dxa"/>
            <w:gridSpan w:val="8"/>
            <w:shd w:val="clear" w:color="auto" w:fill="auto"/>
            <w:noWrap/>
            <w:vAlign w:val="bottom"/>
            <w:hideMark/>
          </w:tcPr>
          <w:p w14:paraId="127E1A37" w14:textId="77777777" w:rsidR="00E16856" w:rsidRPr="009D2A8A" w:rsidRDefault="00E16856" w:rsidP="001925F8">
            <w:pPr>
              <w:spacing w:after="0" w:line="240" w:lineRule="auto"/>
              <w:rPr>
                <w:rFonts w:eastAsia="Times New Roman"/>
                <w:lang w:eastAsia="en-GB"/>
              </w:rPr>
            </w:pPr>
          </w:p>
        </w:tc>
      </w:tr>
      <w:tr w:rsidR="009D2A8A" w:rsidRPr="00DB5CC3" w14:paraId="2571F211" w14:textId="77777777" w:rsidTr="001925F8">
        <w:trPr>
          <w:trHeight w:val="300"/>
        </w:trPr>
        <w:tc>
          <w:tcPr>
            <w:tcW w:w="3276" w:type="dxa"/>
            <w:gridSpan w:val="3"/>
            <w:shd w:val="clear" w:color="auto" w:fill="auto"/>
            <w:noWrap/>
            <w:vAlign w:val="bottom"/>
            <w:hideMark/>
          </w:tcPr>
          <w:p w14:paraId="126F28C6" w14:textId="77777777" w:rsidR="00E16856" w:rsidRPr="009D2A8A" w:rsidRDefault="008D793F" w:rsidP="001925F8">
            <w:pPr>
              <w:spacing w:after="0" w:line="240" w:lineRule="auto"/>
              <w:rPr>
                <w:rFonts w:ascii="Century Gothic" w:eastAsia="Times New Roman" w:hAnsi="Century Gothic"/>
                <w:b/>
                <w:sz w:val="20"/>
                <w:szCs w:val="20"/>
                <w:lang w:eastAsia="en-GB"/>
              </w:rPr>
            </w:pPr>
            <w:r w:rsidRPr="009D2A8A">
              <w:rPr>
                <w:rFonts w:ascii="Century Gothic" w:eastAsia="Times New Roman" w:hAnsi="Century Gothic"/>
                <w:b/>
                <w:sz w:val="20"/>
                <w:szCs w:val="20"/>
                <w:lang w:eastAsia="en-GB"/>
              </w:rPr>
              <w:t>N</w:t>
            </w:r>
            <w:r w:rsidR="00E16856" w:rsidRPr="009D2A8A">
              <w:rPr>
                <w:rFonts w:ascii="Century Gothic" w:eastAsia="Times New Roman" w:hAnsi="Century Gothic"/>
                <w:b/>
                <w:sz w:val="20"/>
                <w:szCs w:val="20"/>
                <w:lang w:eastAsia="en-GB"/>
              </w:rPr>
              <w:t xml:space="preserve">ame of authority </w:t>
            </w:r>
          </w:p>
        </w:tc>
        <w:tc>
          <w:tcPr>
            <w:tcW w:w="10064" w:type="dxa"/>
            <w:gridSpan w:val="8"/>
            <w:shd w:val="clear" w:color="auto" w:fill="auto"/>
            <w:noWrap/>
            <w:vAlign w:val="bottom"/>
            <w:hideMark/>
          </w:tcPr>
          <w:p w14:paraId="4D7BE7A1" w14:textId="77777777" w:rsidR="00E16856" w:rsidRPr="009D2A8A" w:rsidRDefault="00E16856" w:rsidP="001925F8">
            <w:pPr>
              <w:spacing w:after="0" w:line="240" w:lineRule="auto"/>
              <w:rPr>
                <w:rFonts w:eastAsia="Times New Roman"/>
                <w:lang w:eastAsia="en-GB"/>
              </w:rPr>
            </w:pPr>
          </w:p>
        </w:tc>
      </w:tr>
      <w:tr w:rsidR="009D2A8A" w:rsidRPr="00DB5CC3" w14:paraId="317998B6" w14:textId="77777777" w:rsidTr="001925F8">
        <w:trPr>
          <w:trHeight w:val="300"/>
        </w:trPr>
        <w:tc>
          <w:tcPr>
            <w:tcW w:w="3276" w:type="dxa"/>
            <w:gridSpan w:val="3"/>
            <w:shd w:val="clear" w:color="auto" w:fill="auto"/>
            <w:noWrap/>
            <w:vAlign w:val="bottom"/>
            <w:hideMark/>
          </w:tcPr>
          <w:p w14:paraId="1F604334" w14:textId="77777777" w:rsidR="00E16856" w:rsidRPr="009D2A8A" w:rsidRDefault="008D793F" w:rsidP="001925F8">
            <w:pPr>
              <w:spacing w:after="0" w:line="240" w:lineRule="auto"/>
              <w:rPr>
                <w:rFonts w:ascii="Century Gothic" w:eastAsia="Times New Roman" w:hAnsi="Century Gothic"/>
                <w:b/>
                <w:sz w:val="20"/>
                <w:szCs w:val="20"/>
                <w:lang w:eastAsia="en-GB"/>
              </w:rPr>
            </w:pPr>
            <w:r w:rsidRPr="009D2A8A">
              <w:rPr>
                <w:rFonts w:ascii="Century Gothic" w:eastAsia="Times New Roman" w:hAnsi="Century Gothic"/>
                <w:b/>
                <w:sz w:val="20"/>
                <w:szCs w:val="20"/>
                <w:lang w:eastAsia="en-GB"/>
              </w:rPr>
              <w:t>N</w:t>
            </w:r>
            <w:r w:rsidR="00E16856" w:rsidRPr="009D2A8A">
              <w:rPr>
                <w:rFonts w:ascii="Century Gothic" w:eastAsia="Times New Roman" w:hAnsi="Century Gothic"/>
                <w:b/>
                <w:sz w:val="20"/>
                <w:szCs w:val="20"/>
                <w:lang w:eastAsia="en-GB"/>
              </w:rPr>
              <w:t xml:space="preserve">ame of responsible official </w:t>
            </w:r>
          </w:p>
        </w:tc>
        <w:tc>
          <w:tcPr>
            <w:tcW w:w="10064" w:type="dxa"/>
            <w:gridSpan w:val="8"/>
            <w:shd w:val="clear" w:color="auto" w:fill="auto"/>
            <w:noWrap/>
            <w:vAlign w:val="bottom"/>
            <w:hideMark/>
          </w:tcPr>
          <w:p w14:paraId="4AFEF13D" w14:textId="77777777" w:rsidR="00E16856" w:rsidRPr="009D2A8A" w:rsidRDefault="00E16856" w:rsidP="001925F8">
            <w:pPr>
              <w:spacing w:after="0" w:line="240" w:lineRule="auto"/>
              <w:rPr>
                <w:rFonts w:eastAsia="Times New Roman"/>
                <w:lang w:eastAsia="en-GB"/>
              </w:rPr>
            </w:pPr>
          </w:p>
        </w:tc>
      </w:tr>
      <w:tr w:rsidR="009D2A8A" w:rsidRPr="00DB5CC3" w14:paraId="60584100" w14:textId="77777777" w:rsidTr="001925F8">
        <w:trPr>
          <w:trHeight w:val="300"/>
        </w:trPr>
        <w:tc>
          <w:tcPr>
            <w:tcW w:w="1264" w:type="dxa"/>
            <w:shd w:val="clear" w:color="auto" w:fill="auto"/>
            <w:noWrap/>
            <w:vAlign w:val="bottom"/>
            <w:hideMark/>
          </w:tcPr>
          <w:p w14:paraId="20E45902" w14:textId="77777777" w:rsidR="00E16856" w:rsidRPr="009D2A8A" w:rsidRDefault="00E16856" w:rsidP="001925F8">
            <w:pPr>
              <w:spacing w:after="0" w:line="240" w:lineRule="auto"/>
              <w:rPr>
                <w:rFonts w:ascii="Century Gothic" w:eastAsia="Times New Roman" w:hAnsi="Century Gothic"/>
                <w:sz w:val="20"/>
                <w:szCs w:val="20"/>
                <w:lang w:eastAsia="en-GB"/>
              </w:rPr>
            </w:pPr>
          </w:p>
        </w:tc>
        <w:tc>
          <w:tcPr>
            <w:tcW w:w="1019" w:type="dxa"/>
            <w:shd w:val="clear" w:color="auto" w:fill="auto"/>
            <w:noWrap/>
            <w:vAlign w:val="bottom"/>
            <w:hideMark/>
          </w:tcPr>
          <w:p w14:paraId="733761DD" w14:textId="77777777" w:rsidR="00E16856" w:rsidRPr="009D2A8A" w:rsidRDefault="00E16856" w:rsidP="001925F8">
            <w:pPr>
              <w:spacing w:after="0" w:line="240" w:lineRule="auto"/>
              <w:rPr>
                <w:rFonts w:eastAsia="Times New Roman"/>
                <w:lang w:eastAsia="en-GB"/>
              </w:rPr>
            </w:pPr>
          </w:p>
        </w:tc>
        <w:tc>
          <w:tcPr>
            <w:tcW w:w="993" w:type="dxa"/>
            <w:shd w:val="clear" w:color="auto" w:fill="auto"/>
            <w:noWrap/>
            <w:vAlign w:val="bottom"/>
            <w:hideMark/>
          </w:tcPr>
          <w:p w14:paraId="2EB247B5" w14:textId="77777777" w:rsidR="00E16856" w:rsidRPr="009D2A8A" w:rsidRDefault="00E16856" w:rsidP="001925F8">
            <w:pPr>
              <w:spacing w:after="0" w:line="240" w:lineRule="auto"/>
              <w:rPr>
                <w:rFonts w:eastAsia="Times New Roman"/>
                <w:lang w:eastAsia="en-GB"/>
              </w:rPr>
            </w:pPr>
          </w:p>
        </w:tc>
        <w:tc>
          <w:tcPr>
            <w:tcW w:w="1275" w:type="dxa"/>
            <w:shd w:val="clear" w:color="auto" w:fill="auto"/>
            <w:noWrap/>
            <w:vAlign w:val="bottom"/>
            <w:hideMark/>
          </w:tcPr>
          <w:p w14:paraId="0875BE4D" w14:textId="77777777" w:rsidR="00E16856" w:rsidRPr="009D2A8A" w:rsidRDefault="00E16856" w:rsidP="001925F8">
            <w:pPr>
              <w:spacing w:after="0" w:line="240" w:lineRule="auto"/>
              <w:rPr>
                <w:rFonts w:eastAsia="Times New Roman"/>
                <w:lang w:eastAsia="en-GB"/>
              </w:rPr>
            </w:pPr>
          </w:p>
        </w:tc>
        <w:tc>
          <w:tcPr>
            <w:tcW w:w="1134" w:type="dxa"/>
            <w:shd w:val="clear" w:color="auto" w:fill="auto"/>
            <w:noWrap/>
            <w:vAlign w:val="bottom"/>
            <w:hideMark/>
          </w:tcPr>
          <w:p w14:paraId="281257C1"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hideMark/>
          </w:tcPr>
          <w:p w14:paraId="62BD6166"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hideMark/>
          </w:tcPr>
          <w:p w14:paraId="164E818A" w14:textId="77777777" w:rsidR="00E16856" w:rsidRPr="009D2A8A" w:rsidRDefault="00E16856" w:rsidP="001925F8">
            <w:pPr>
              <w:spacing w:after="0" w:line="240" w:lineRule="auto"/>
              <w:rPr>
                <w:rFonts w:eastAsia="Times New Roman"/>
                <w:lang w:eastAsia="en-GB"/>
              </w:rPr>
            </w:pPr>
          </w:p>
        </w:tc>
        <w:tc>
          <w:tcPr>
            <w:tcW w:w="1276" w:type="dxa"/>
          </w:tcPr>
          <w:p w14:paraId="5CCC4BCB" w14:textId="77777777" w:rsidR="00E16856" w:rsidRPr="009D2A8A" w:rsidRDefault="00E16856" w:rsidP="001925F8">
            <w:pPr>
              <w:spacing w:after="0" w:line="240" w:lineRule="auto"/>
              <w:rPr>
                <w:rFonts w:eastAsia="Times New Roman"/>
                <w:lang w:eastAsia="en-GB"/>
              </w:rPr>
            </w:pPr>
          </w:p>
        </w:tc>
        <w:tc>
          <w:tcPr>
            <w:tcW w:w="1275" w:type="dxa"/>
          </w:tcPr>
          <w:p w14:paraId="2484A196" w14:textId="77777777" w:rsidR="00E16856" w:rsidRPr="009D2A8A" w:rsidRDefault="00E16856" w:rsidP="001925F8">
            <w:pPr>
              <w:spacing w:after="0" w:line="240" w:lineRule="auto"/>
              <w:rPr>
                <w:rFonts w:eastAsia="Times New Roman"/>
                <w:lang w:eastAsia="en-GB"/>
              </w:rPr>
            </w:pPr>
          </w:p>
        </w:tc>
        <w:tc>
          <w:tcPr>
            <w:tcW w:w="1276" w:type="dxa"/>
          </w:tcPr>
          <w:p w14:paraId="0F37AE1E" w14:textId="77777777" w:rsidR="00E16856" w:rsidRPr="009D2A8A" w:rsidRDefault="00E16856" w:rsidP="001925F8">
            <w:pPr>
              <w:spacing w:after="0" w:line="240" w:lineRule="auto"/>
              <w:rPr>
                <w:rFonts w:eastAsia="Times New Roman"/>
                <w:lang w:eastAsia="en-GB"/>
              </w:rPr>
            </w:pPr>
          </w:p>
        </w:tc>
        <w:tc>
          <w:tcPr>
            <w:tcW w:w="1276" w:type="dxa"/>
          </w:tcPr>
          <w:p w14:paraId="661F7855" w14:textId="77777777" w:rsidR="00E16856" w:rsidRPr="009D2A8A" w:rsidRDefault="00E16856" w:rsidP="001925F8">
            <w:pPr>
              <w:spacing w:after="0" w:line="240" w:lineRule="auto"/>
              <w:rPr>
                <w:rFonts w:eastAsia="Times New Roman"/>
                <w:lang w:eastAsia="en-GB"/>
              </w:rPr>
            </w:pPr>
          </w:p>
        </w:tc>
      </w:tr>
      <w:tr w:rsidR="009D2A8A" w:rsidRPr="00DB5CC3" w14:paraId="28031BEE" w14:textId="77777777" w:rsidTr="001925F8">
        <w:trPr>
          <w:trHeight w:val="300"/>
        </w:trPr>
        <w:tc>
          <w:tcPr>
            <w:tcW w:w="1264" w:type="dxa"/>
            <w:shd w:val="clear" w:color="auto" w:fill="auto"/>
            <w:noWrap/>
            <w:vAlign w:val="bottom"/>
            <w:hideMark/>
          </w:tcPr>
          <w:p w14:paraId="34C27AF6" w14:textId="77777777" w:rsidR="00E16856" w:rsidRPr="009D2A8A" w:rsidRDefault="00E16856"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HH number</w:t>
            </w:r>
          </w:p>
          <w:p w14:paraId="23F400AB" w14:textId="77777777" w:rsidR="00E16856" w:rsidRPr="009D2A8A" w:rsidRDefault="00E16856" w:rsidP="001925F8">
            <w:pPr>
              <w:spacing w:after="0" w:line="240" w:lineRule="auto"/>
              <w:rPr>
                <w:rFonts w:ascii="Century Gothic" w:eastAsia="Times New Roman" w:hAnsi="Century Gothic"/>
                <w:sz w:val="20"/>
                <w:szCs w:val="20"/>
                <w:lang w:eastAsia="en-GB"/>
              </w:rPr>
            </w:pPr>
          </w:p>
          <w:p w14:paraId="62CA56AB" w14:textId="77777777" w:rsidR="00E16856" w:rsidRPr="009D2A8A" w:rsidRDefault="00E16856" w:rsidP="001925F8">
            <w:pPr>
              <w:spacing w:after="0" w:line="240" w:lineRule="auto"/>
              <w:rPr>
                <w:rFonts w:ascii="Century Gothic" w:eastAsia="Times New Roman" w:hAnsi="Century Gothic"/>
                <w:sz w:val="20"/>
                <w:szCs w:val="20"/>
                <w:lang w:eastAsia="en-GB"/>
              </w:rPr>
            </w:pPr>
          </w:p>
        </w:tc>
        <w:tc>
          <w:tcPr>
            <w:tcW w:w="1019" w:type="dxa"/>
            <w:shd w:val="clear" w:color="auto" w:fill="auto"/>
            <w:noWrap/>
            <w:vAlign w:val="bottom"/>
            <w:hideMark/>
          </w:tcPr>
          <w:p w14:paraId="076BC0F5"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HH connected to National Grid</w:t>
            </w:r>
          </w:p>
          <w:p w14:paraId="4BD61A85"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tc>
        <w:tc>
          <w:tcPr>
            <w:tcW w:w="993" w:type="dxa"/>
            <w:shd w:val="clear" w:color="auto" w:fill="auto"/>
            <w:noWrap/>
            <w:vAlign w:val="bottom"/>
            <w:hideMark/>
          </w:tcPr>
          <w:p w14:paraId="6FC43DE6"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HH  not connected to Grid</w:t>
            </w:r>
          </w:p>
          <w:p w14:paraId="56879BBC"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p w14:paraId="2B6E6CD1"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tc>
        <w:tc>
          <w:tcPr>
            <w:tcW w:w="1275" w:type="dxa"/>
            <w:shd w:val="clear" w:color="auto" w:fill="auto"/>
            <w:noWrap/>
            <w:vAlign w:val="bottom"/>
            <w:hideMark/>
          </w:tcPr>
          <w:p w14:paraId="46514885"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of connected HH using f/wood</w:t>
            </w:r>
          </w:p>
          <w:p w14:paraId="3757F1CE"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p w14:paraId="43E43D5C"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tc>
        <w:tc>
          <w:tcPr>
            <w:tcW w:w="1134" w:type="dxa"/>
            <w:shd w:val="clear" w:color="auto" w:fill="auto"/>
            <w:noWrap/>
            <w:vAlign w:val="bottom"/>
            <w:hideMark/>
          </w:tcPr>
          <w:p w14:paraId="2612BDE0"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average f/wood consumption by connected HH</w:t>
            </w:r>
          </w:p>
        </w:tc>
        <w:tc>
          <w:tcPr>
            <w:tcW w:w="1276" w:type="dxa"/>
            <w:shd w:val="clear" w:color="auto" w:fill="auto"/>
            <w:noWrap/>
            <w:vAlign w:val="bottom"/>
            <w:hideMark/>
          </w:tcPr>
          <w:p w14:paraId="380B10D8"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average f/wood by HH not connected</w:t>
            </w:r>
          </w:p>
          <w:p w14:paraId="1B91F979"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p w14:paraId="4A1C69FA"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tc>
        <w:tc>
          <w:tcPr>
            <w:tcW w:w="1276" w:type="dxa"/>
            <w:shd w:val="clear" w:color="auto" w:fill="auto"/>
            <w:noWrap/>
            <w:vAlign w:val="bottom"/>
            <w:hideMark/>
          </w:tcPr>
          <w:p w14:paraId="3F1A7F8D"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of institutions using f/Wood</w:t>
            </w:r>
          </w:p>
          <w:p w14:paraId="769C14FE"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p w14:paraId="5CDE4D22"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p w14:paraId="5741EABD"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p>
        </w:tc>
        <w:tc>
          <w:tcPr>
            <w:tcW w:w="1276" w:type="dxa"/>
          </w:tcPr>
          <w:p w14:paraId="16D74940"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Average f/wood consumption per capita</w:t>
            </w:r>
            <w:r w:rsidR="002D1075" w:rsidRPr="009D2A8A">
              <w:rPr>
                <w:rFonts w:ascii="Century Gothic" w:eastAsia="Times New Roman" w:hAnsi="Century Gothic"/>
                <w:sz w:val="18"/>
                <w:szCs w:val="18"/>
                <w:lang w:eastAsia="en-GB"/>
              </w:rPr>
              <w:t xml:space="preserve"> at institution </w:t>
            </w:r>
          </w:p>
        </w:tc>
        <w:tc>
          <w:tcPr>
            <w:tcW w:w="1275" w:type="dxa"/>
          </w:tcPr>
          <w:p w14:paraId="5C21E800"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Total f/wood consumption</w:t>
            </w:r>
          </w:p>
        </w:tc>
        <w:tc>
          <w:tcPr>
            <w:tcW w:w="1276" w:type="dxa"/>
          </w:tcPr>
          <w:p w14:paraId="1BCE3A58"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f/wood emission factor</w:t>
            </w:r>
          </w:p>
        </w:tc>
        <w:tc>
          <w:tcPr>
            <w:tcW w:w="1276" w:type="dxa"/>
          </w:tcPr>
          <w:p w14:paraId="51A0FC7D" w14:textId="77777777" w:rsidR="00E16856" w:rsidRPr="009D2A8A" w:rsidRDefault="00E16856" w:rsidP="001925F8">
            <w:pPr>
              <w:spacing w:after="0" w:line="240" w:lineRule="auto"/>
              <w:jc w:val="center"/>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GHG emission (Gg CO</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 xml:space="preserve"> eq.)</w:t>
            </w:r>
          </w:p>
        </w:tc>
      </w:tr>
      <w:tr w:rsidR="009D2A8A" w:rsidRPr="00DB5CC3" w14:paraId="540CFDC6" w14:textId="77777777" w:rsidTr="001925F8">
        <w:trPr>
          <w:trHeight w:val="300"/>
        </w:trPr>
        <w:tc>
          <w:tcPr>
            <w:tcW w:w="1264" w:type="dxa"/>
            <w:shd w:val="clear" w:color="auto" w:fill="auto"/>
            <w:noWrap/>
            <w:vAlign w:val="bottom"/>
            <w:hideMark/>
          </w:tcPr>
          <w:p w14:paraId="1A534F1B" w14:textId="77777777" w:rsidR="00E16856" w:rsidRPr="009D2A8A" w:rsidRDefault="00E16856" w:rsidP="001925F8">
            <w:pPr>
              <w:spacing w:after="0" w:line="240" w:lineRule="auto"/>
              <w:rPr>
                <w:rFonts w:ascii="Century Gothic" w:eastAsia="Times New Roman" w:hAnsi="Century Gothic"/>
                <w:sz w:val="20"/>
                <w:szCs w:val="20"/>
                <w:lang w:eastAsia="en-GB"/>
              </w:rPr>
            </w:pPr>
          </w:p>
        </w:tc>
        <w:tc>
          <w:tcPr>
            <w:tcW w:w="1019" w:type="dxa"/>
            <w:shd w:val="clear" w:color="auto" w:fill="auto"/>
            <w:noWrap/>
            <w:vAlign w:val="bottom"/>
            <w:hideMark/>
          </w:tcPr>
          <w:p w14:paraId="090E89E4" w14:textId="77777777" w:rsidR="00E16856" w:rsidRPr="009D2A8A" w:rsidRDefault="00E16856" w:rsidP="001925F8">
            <w:pPr>
              <w:spacing w:after="0" w:line="240" w:lineRule="auto"/>
              <w:rPr>
                <w:rFonts w:eastAsia="Times New Roman"/>
                <w:lang w:eastAsia="en-GB"/>
              </w:rPr>
            </w:pPr>
          </w:p>
        </w:tc>
        <w:tc>
          <w:tcPr>
            <w:tcW w:w="993" w:type="dxa"/>
            <w:shd w:val="clear" w:color="auto" w:fill="auto"/>
            <w:noWrap/>
            <w:vAlign w:val="bottom"/>
            <w:hideMark/>
          </w:tcPr>
          <w:p w14:paraId="0DCCA375" w14:textId="77777777" w:rsidR="00E16856" w:rsidRPr="009D2A8A" w:rsidRDefault="00E16856" w:rsidP="001925F8">
            <w:pPr>
              <w:spacing w:after="0" w:line="240" w:lineRule="auto"/>
              <w:rPr>
                <w:rFonts w:eastAsia="Times New Roman"/>
                <w:lang w:eastAsia="en-GB"/>
              </w:rPr>
            </w:pPr>
          </w:p>
        </w:tc>
        <w:tc>
          <w:tcPr>
            <w:tcW w:w="1275" w:type="dxa"/>
            <w:shd w:val="clear" w:color="auto" w:fill="auto"/>
            <w:noWrap/>
            <w:vAlign w:val="bottom"/>
            <w:hideMark/>
          </w:tcPr>
          <w:p w14:paraId="7EA778BF" w14:textId="77777777" w:rsidR="00E16856" w:rsidRPr="009D2A8A" w:rsidRDefault="00E16856" w:rsidP="001925F8">
            <w:pPr>
              <w:spacing w:after="0" w:line="240" w:lineRule="auto"/>
              <w:rPr>
                <w:rFonts w:eastAsia="Times New Roman"/>
                <w:lang w:eastAsia="en-GB"/>
              </w:rPr>
            </w:pPr>
          </w:p>
        </w:tc>
        <w:tc>
          <w:tcPr>
            <w:tcW w:w="1134" w:type="dxa"/>
            <w:shd w:val="clear" w:color="auto" w:fill="auto"/>
            <w:noWrap/>
            <w:vAlign w:val="bottom"/>
            <w:hideMark/>
          </w:tcPr>
          <w:p w14:paraId="79D02EE5"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hideMark/>
          </w:tcPr>
          <w:p w14:paraId="42A3FC9B"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hideMark/>
          </w:tcPr>
          <w:p w14:paraId="281E9210" w14:textId="77777777" w:rsidR="00E16856" w:rsidRPr="009D2A8A" w:rsidRDefault="00E16856" w:rsidP="001925F8">
            <w:pPr>
              <w:spacing w:after="0" w:line="240" w:lineRule="auto"/>
              <w:rPr>
                <w:rFonts w:eastAsia="Times New Roman"/>
                <w:lang w:eastAsia="en-GB"/>
              </w:rPr>
            </w:pPr>
          </w:p>
        </w:tc>
        <w:tc>
          <w:tcPr>
            <w:tcW w:w="1276" w:type="dxa"/>
          </w:tcPr>
          <w:p w14:paraId="37D63BCA" w14:textId="77777777" w:rsidR="00E16856" w:rsidRPr="009D2A8A" w:rsidRDefault="00E16856" w:rsidP="001925F8">
            <w:pPr>
              <w:spacing w:after="0" w:line="240" w:lineRule="auto"/>
              <w:rPr>
                <w:rFonts w:eastAsia="Times New Roman"/>
                <w:lang w:eastAsia="en-GB"/>
              </w:rPr>
            </w:pPr>
          </w:p>
        </w:tc>
        <w:tc>
          <w:tcPr>
            <w:tcW w:w="1275" w:type="dxa"/>
          </w:tcPr>
          <w:p w14:paraId="30C09544" w14:textId="77777777" w:rsidR="00E16856" w:rsidRPr="009D2A8A" w:rsidRDefault="00E16856" w:rsidP="001925F8">
            <w:pPr>
              <w:spacing w:after="0" w:line="240" w:lineRule="auto"/>
              <w:rPr>
                <w:rFonts w:eastAsia="Times New Roman"/>
                <w:sz w:val="18"/>
                <w:szCs w:val="18"/>
                <w:lang w:eastAsia="en-GB"/>
              </w:rPr>
            </w:pPr>
          </w:p>
        </w:tc>
        <w:tc>
          <w:tcPr>
            <w:tcW w:w="1276" w:type="dxa"/>
          </w:tcPr>
          <w:p w14:paraId="672B2638" w14:textId="77777777" w:rsidR="00E16856" w:rsidRPr="009D2A8A" w:rsidRDefault="00E16856" w:rsidP="001925F8">
            <w:pPr>
              <w:spacing w:after="0" w:line="240" w:lineRule="auto"/>
              <w:rPr>
                <w:rFonts w:eastAsia="Times New Roman"/>
                <w:sz w:val="18"/>
                <w:szCs w:val="18"/>
                <w:lang w:eastAsia="en-GB"/>
              </w:rPr>
            </w:pPr>
            <w:r w:rsidRPr="009D2A8A">
              <w:rPr>
                <w:rFonts w:eastAsia="Times New Roman"/>
                <w:sz w:val="18"/>
                <w:szCs w:val="18"/>
                <w:lang w:eastAsia="en-GB"/>
              </w:rPr>
              <w:t>CO</w:t>
            </w:r>
            <w:r w:rsidRPr="009D2A8A">
              <w:rPr>
                <w:rFonts w:eastAsia="Times New Roman"/>
                <w:sz w:val="18"/>
                <w:szCs w:val="18"/>
                <w:vertAlign w:val="subscript"/>
                <w:lang w:eastAsia="en-GB"/>
              </w:rPr>
              <w:t>2</w:t>
            </w:r>
          </w:p>
        </w:tc>
        <w:tc>
          <w:tcPr>
            <w:tcW w:w="1276" w:type="dxa"/>
          </w:tcPr>
          <w:p w14:paraId="7D662E59" w14:textId="77777777" w:rsidR="00E16856" w:rsidRPr="009D2A8A" w:rsidRDefault="00E16856" w:rsidP="001925F8">
            <w:pPr>
              <w:spacing w:after="0" w:line="240" w:lineRule="auto"/>
              <w:rPr>
                <w:rFonts w:eastAsia="Times New Roman"/>
                <w:lang w:eastAsia="en-GB"/>
              </w:rPr>
            </w:pPr>
          </w:p>
        </w:tc>
      </w:tr>
      <w:tr w:rsidR="009D2A8A" w:rsidRPr="00DB5CC3" w14:paraId="4C778118" w14:textId="77777777" w:rsidTr="001925F8">
        <w:trPr>
          <w:trHeight w:val="300"/>
        </w:trPr>
        <w:tc>
          <w:tcPr>
            <w:tcW w:w="1264" w:type="dxa"/>
            <w:shd w:val="clear" w:color="auto" w:fill="auto"/>
            <w:noWrap/>
            <w:vAlign w:val="bottom"/>
          </w:tcPr>
          <w:p w14:paraId="11706F12" w14:textId="77777777" w:rsidR="00E16856" w:rsidRPr="009D2A8A" w:rsidRDefault="00E16856" w:rsidP="001925F8">
            <w:pPr>
              <w:spacing w:after="0" w:line="240" w:lineRule="auto"/>
              <w:rPr>
                <w:rFonts w:ascii="Century Gothic" w:eastAsia="Times New Roman" w:hAnsi="Century Gothic"/>
                <w:sz w:val="20"/>
                <w:szCs w:val="20"/>
                <w:lang w:eastAsia="en-GB"/>
              </w:rPr>
            </w:pPr>
          </w:p>
        </w:tc>
        <w:tc>
          <w:tcPr>
            <w:tcW w:w="1019" w:type="dxa"/>
            <w:shd w:val="clear" w:color="auto" w:fill="auto"/>
            <w:noWrap/>
            <w:vAlign w:val="bottom"/>
          </w:tcPr>
          <w:p w14:paraId="2161CCB9" w14:textId="77777777" w:rsidR="00E16856" w:rsidRPr="009D2A8A" w:rsidRDefault="00E16856" w:rsidP="001925F8">
            <w:pPr>
              <w:spacing w:after="0" w:line="240" w:lineRule="auto"/>
              <w:rPr>
                <w:rFonts w:eastAsia="Times New Roman"/>
                <w:lang w:eastAsia="en-GB"/>
              </w:rPr>
            </w:pPr>
          </w:p>
        </w:tc>
        <w:tc>
          <w:tcPr>
            <w:tcW w:w="993" w:type="dxa"/>
            <w:shd w:val="clear" w:color="auto" w:fill="auto"/>
            <w:noWrap/>
            <w:vAlign w:val="bottom"/>
          </w:tcPr>
          <w:p w14:paraId="3FF79E1D" w14:textId="77777777" w:rsidR="00E16856" w:rsidRPr="009D2A8A" w:rsidRDefault="00E16856" w:rsidP="001925F8">
            <w:pPr>
              <w:spacing w:after="0" w:line="240" w:lineRule="auto"/>
              <w:rPr>
                <w:rFonts w:eastAsia="Times New Roman"/>
                <w:lang w:eastAsia="en-GB"/>
              </w:rPr>
            </w:pPr>
          </w:p>
        </w:tc>
        <w:tc>
          <w:tcPr>
            <w:tcW w:w="1275" w:type="dxa"/>
            <w:shd w:val="clear" w:color="auto" w:fill="auto"/>
            <w:noWrap/>
            <w:vAlign w:val="bottom"/>
          </w:tcPr>
          <w:p w14:paraId="19798E43" w14:textId="77777777" w:rsidR="00E16856" w:rsidRPr="009D2A8A" w:rsidRDefault="00E16856" w:rsidP="001925F8">
            <w:pPr>
              <w:spacing w:after="0" w:line="240" w:lineRule="auto"/>
              <w:rPr>
                <w:rFonts w:eastAsia="Times New Roman"/>
                <w:lang w:eastAsia="en-GB"/>
              </w:rPr>
            </w:pPr>
          </w:p>
        </w:tc>
        <w:tc>
          <w:tcPr>
            <w:tcW w:w="1134" w:type="dxa"/>
            <w:shd w:val="clear" w:color="auto" w:fill="auto"/>
            <w:noWrap/>
            <w:vAlign w:val="bottom"/>
          </w:tcPr>
          <w:p w14:paraId="67535E01"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tcPr>
          <w:p w14:paraId="044A3903"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tcPr>
          <w:p w14:paraId="2E79EA1A" w14:textId="77777777" w:rsidR="00E16856" w:rsidRPr="009D2A8A" w:rsidRDefault="00E16856" w:rsidP="001925F8">
            <w:pPr>
              <w:spacing w:after="0" w:line="240" w:lineRule="auto"/>
              <w:rPr>
                <w:rFonts w:eastAsia="Times New Roman"/>
                <w:lang w:eastAsia="en-GB"/>
              </w:rPr>
            </w:pPr>
          </w:p>
        </w:tc>
        <w:tc>
          <w:tcPr>
            <w:tcW w:w="1276" w:type="dxa"/>
          </w:tcPr>
          <w:p w14:paraId="1616C243" w14:textId="77777777" w:rsidR="00E16856" w:rsidRPr="009D2A8A" w:rsidRDefault="00E16856" w:rsidP="001925F8">
            <w:pPr>
              <w:spacing w:after="0" w:line="240" w:lineRule="auto"/>
              <w:rPr>
                <w:rFonts w:eastAsia="Times New Roman"/>
                <w:lang w:eastAsia="en-GB"/>
              </w:rPr>
            </w:pPr>
          </w:p>
        </w:tc>
        <w:tc>
          <w:tcPr>
            <w:tcW w:w="1275" w:type="dxa"/>
          </w:tcPr>
          <w:p w14:paraId="02273D84" w14:textId="77777777" w:rsidR="00E16856" w:rsidRPr="009D2A8A" w:rsidRDefault="00E16856" w:rsidP="001925F8">
            <w:pPr>
              <w:spacing w:after="0" w:line="240" w:lineRule="auto"/>
              <w:rPr>
                <w:rFonts w:eastAsia="Times New Roman"/>
                <w:sz w:val="18"/>
                <w:szCs w:val="18"/>
                <w:lang w:eastAsia="en-GB"/>
              </w:rPr>
            </w:pPr>
          </w:p>
        </w:tc>
        <w:tc>
          <w:tcPr>
            <w:tcW w:w="1276" w:type="dxa"/>
          </w:tcPr>
          <w:p w14:paraId="366F94C5" w14:textId="77777777" w:rsidR="00E16856" w:rsidRPr="009D2A8A" w:rsidRDefault="00E16856" w:rsidP="001925F8">
            <w:pPr>
              <w:spacing w:after="0" w:line="240" w:lineRule="auto"/>
              <w:rPr>
                <w:rFonts w:eastAsia="Times New Roman"/>
                <w:sz w:val="18"/>
                <w:szCs w:val="18"/>
                <w:lang w:eastAsia="en-GB"/>
              </w:rPr>
            </w:pPr>
            <w:r w:rsidRPr="009D2A8A">
              <w:rPr>
                <w:rFonts w:eastAsia="Times New Roman"/>
                <w:sz w:val="18"/>
                <w:szCs w:val="18"/>
                <w:lang w:eastAsia="en-GB"/>
              </w:rPr>
              <w:t>CH</w:t>
            </w:r>
            <w:r w:rsidRPr="009D2A8A">
              <w:rPr>
                <w:rFonts w:eastAsia="Times New Roman"/>
                <w:sz w:val="18"/>
                <w:szCs w:val="18"/>
                <w:vertAlign w:val="subscript"/>
                <w:lang w:eastAsia="en-GB"/>
              </w:rPr>
              <w:t>4</w:t>
            </w:r>
          </w:p>
        </w:tc>
        <w:tc>
          <w:tcPr>
            <w:tcW w:w="1276" w:type="dxa"/>
          </w:tcPr>
          <w:p w14:paraId="71AB1CA9" w14:textId="77777777" w:rsidR="00E16856" w:rsidRPr="009D2A8A" w:rsidRDefault="00E16856" w:rsidP="001925F8">
            <w:pPr>
              <w:spacing w:after="0" w:line="240" w:lineRule="auto"/>
              <w:rPr>
                <w:rFonts w:eastAsia="Times New Roman"/>
                <w:lang w:eastAsia="en-GB"/>
              </w:rPr>
            </w:pPr>
          </w:p>
        </w:tc>
      </w:tr>
      <w:tr w:rsidR="009D2A8A" w:rsidRPr="00DB5CC3" w14:paraId="073C0698" w14:textId="77777777" w:rsidTr="001925F8">
        <w:trPr>
          <w:trHeight w:val="300"/>
        </w:trPr>
        <w:tc>
          <w:tcPr>
            <w:tcW w:w="1264" w:type="dxa"/>
            <w:shd w:val="clear" w:color="auto" w:fill="auto"/>
            <w:noWrap/>
            <w:vAlign w:val="bottom"/>
          </w:tcPr>
          <w:p w14:paraId="1FA05FBF" w14:textId="77777777" w:rsidR="00E16856" w:rsidRPr="009D2A8A" w:rsidRDefault="00E16856" w:rsidP="001925F8">
            <w:pPr>
              <w:spacing w:after="0" w:line="240" w:lineRule="auto"/>
              <w:rPr>
                <w:rFonts w:ascii="Century Gothic" w:eastAsia="Times New Roman" w:hAnsi="Century Gothic"/>
                <w:sz w:val="20"/>
                <w:szCs w:val="20"/>
                <w:lang w:eastAsia="en-GB"/>
              </w:rPr>
            </w:pPr>
          </w:p>
        </w:tc>
        <w:tc>
          <w:tcPr>
            <w:tcW w:w="1019" w:type="dxa"/>
            <w:shd w:val="clear" w:color="auto" w:fill="auto"/>
            <w:noWrap/>
            <w:vAlign w:val="bottom"/>
          </w:tcPr>
          <w:p w14:paraId="6685D6AF" w14:textId="77777777" w:rsidR="00E16856" w:rsidRPr="009D2A8A" w:rsidRDefault="00E16856" w:rsidP="001925F8">
            <w:pPr>
              <w:spacing w:after="0" w:line="240" w:lineRule="auto"/>
              <w:rPr>
                <w:rFonts w:eastAsia="Times New Roman"/>
                <w:lang w:eastAsia="en-GB"/>
              </w:rPr>
            </w:pPr>
          </w:p>
        </w:tc>
        <w:tc>
          <w:tcPr>
            <w:tcW w:w="993" w:type="dxa"/>
            <w:shd w:val="clear" w:color="auto" w:fill="auto"/>
            <w:noWrap/>
            <w:vAlign w:val="bottom"/>
          </w:tcPr>
          <w:p w14:paraId="3789EF89" w14:textId="77777777" w:rsidR="00E16856" w:rsidRPr="009D2A8A" w:rsidRDefault="00E16856" w:rsidP="001925F8">
            <w:pPr>
              <w:spacing w:after="0" w:line="240" w:lineRule="auto"/>
              <w:rPr>
                <w:rFonts w:eastAsia="Times New Roman"/>
                <w:lang w:eastAsia="en-GB"/>
              </w:rPr>
            </w:pPr>
          </w:p>
        </w:tc>
        <w:tc>
          <w:tcPr>
            <w:tcW w:w="1275" w:type="dxa"/>
            <w:shd w:val="clear" w:color="auto" w:fill="auto"/>
            <w:noWrap/>
            <w:vAlign w:val="bottom"/>
          </w:tcPr>
          <w:p w14:paraId="41B72D31" w14:textId="77777777" w:rsidR="00E16856" w:rsidRPr="009D2A8A" w:rsidRDefault="00E16856" w:rsidP="001925F8">
            <w:pPr>
              <w:spacing w:after="0" w:line="240" w:lineRule="auto"/>
              <w:rPr>
                <w:rFonts w:eastAsia="Times New Roman"/>
                <w:lang w:eastAsia="en-GB"/>
              </w:rPr>
            </w:pPr>
          </w:p>
        </w:tc>
        <w:tc>
          <w:tcPr>
            <w:tcW w:w="1134" w:type="dxa"/>
            <w:shd w:val="clear" w:color="auto" w:fill="auto"/>
            <w:noWrap/>
            <w:vAlign w:val="bottom"/>
          </w:tcPr>
          <w:p w14:paraId="2B4D8326"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tcPr>
          <w:p w14:paraId="57AD142E" w14:textId="77777777" w:rsidR="00E16856" w:rsidRPr="009D2A8A" w:rsidRDefault="00E16856" w:rsidP="001925F8">
            <w:pPr>
              <w:spacing w:after="0" w:line="240" w:lineRule="auto"/>
              <w:rPr>
                <w:rFonts w:eastAsia="Times New Roman"/>
                <w:lang w:eastAsia="en-GB"/>
              </w:rPr>
            </w:pPr>
          </w:p>
        </w:tc>
        <w:tc>
          <w:tcPr>
            <w:tcW w:w="1276" w:type="dxa"/>
            <w:shd w:val="clear" w:color="auto" w:fill="auto"/>
            <w:noWrap/>
            <w:vAlign w:val="bottom"/>
          </w:tcPr>
          <w:p w14:paraId="25EC1E93" w14:textId="77777777" w:rsidR="00E16856" w:rsidRPr="009D2A8A" w:rsidRDefault="00E16856" w:rsidP="001925F8">
            <w:pPr>
              <w:spacing w:after="0" w:line="240" w:lineRule="auto"/>
              <w:rPr>
                <w:rFonts w:eastAsia="Times New Roman"/>
                <w:lang w:eastAsia="en-GB"/>
              </w:rPr>
            </w:pPr>
          </w:p>
        </w:tc>
        <w:tc>
          <w:tcPr>
            <w:tcW w:w="1276" w:type="dxa"/>
          </w:tcPr>
          <w:p w14:paraId="6E5DBC86" w14:textId="77777777" w:rsidR="00E16856" w:rsidRPr="009D2A8A" w:rsidRDefault="00E16856" w:rsidP="001925F8">
            <w:pPr>
              <w:spacing w:after="0" w:line="240" w:lineRule="auto"/>
              <w:rPr>
                <w:rFonts w:eastAsia="Times New Roman"/>
                <w:lang w:eastAsia="en-GB"/>
              </w:rPr>
            </w:pPr>
          </w:p>
        </w:tc>
        <w:tc>
          <w:tcPr>
            <w:tcW w:w="1275" w:type="dxa"/>
          </w:tcPr>
          <w:p w14:paraId="1D1659B1" w14:textId="77777777" w:rsidR="00E16856" w:rsidRPr="009D2A8A" w:rsidRDefault="00E16856" w:rsidP="001925F8">
            <w:pPr>
              <w:spacing w:after="0" w:line="240" w:lineRule="auto"/>
              <w:rPr>
                <w:rFonts w:eastAsia="Times New Roman"/>
                <w:sz w:val="18"/>
                <w:szCs w:val="18"/>
                <w:lang w:eastAsia="en-GB"/>
              </w:rPr>
            </w:pPr>
          </w:p>
        </w:tc>
        <w:tc>
          <w:tcPr>
            <w:tcW w:w="1276" w:type="dxa"/>
          </w:tcPr>
          <w:p w14:paraId="7D7B9C43" w14:textId="77777777" w:rsidR="00E16856" w:rsidRPr="009D2A8A" w:rsidRDefault="00E16856" w:rsidP="001925F8">
            <w:pPr>
              <w:spacing w:after="0" w:line="240" w:lineRule="auto"/>
              <w:rPr>
                <w:rFonts w:eastAsia="Times New Roman"/>
                <w:sz w:val="18"/>
                <w:szCs w:val="18"/>
                <w:lang w:eastAsia="en-GB"/>
              </w:rPr>
            </w:pPr>
            <w:r w:rsidRPr="009D2A8A">
              <w:rPr>
                <w:rFonts w:eastAsia="Times New Roman"/>
                <w:sz w:val="18"/>
                <w:szCs w:val="18"/>
                <w:lang w:eastAsia="en-GB"/>
              </w:rPr>
              <w:t>N</w:t>
            </w:r>
            <w:r w:rsidRPr="009D2A8A">
              <w:rPr>
                <w:rFonts w:eastAsia="Times New Roman"/>
                <w:sz w:val="18"/>
                <w:szCs w:val="18"/>
                <w:vertAlign w:val="subscript"/>
                <w:lang w:eastAsia="en-GB"/>
              </w:rPr>
              <w:t>2</w:t>
            </w:r>
            <w:r w:rsidRPr="009D2A8A">
              <w:rPr>
                <w:rFonts w:eastAsia="Times New Roman"/>
                <w:sz w:val="18"/>
                <w:szCs w:val="18"/>
                <w:lang w:eastAsia="en-GB"/>
              </w:rPr>
              <w:t>O</w:t>
            </w:r>
          </w:p>
        </w:tc>
        <w:tc>
          <w:tcPr>
            <w:tcW w:w="1276" w:type="dxa"/>
          </w:tcPr>
          <w:p w14:paraId="0A26A2B1" w14:textId="77777777" w:rsidR="00E16856" w:rsidRPr="009D2A8A" w:rsidRDefault="00E16856" w:rsidP="001925F8">
            <w:pPr>
              <w:spacing w:after="0" w:line="240" w:lineRule="auto"/>
              <w:rPr>
                <w:rFonts w:eastAsia="Times New Roman"/>
                <w:lang w:eastAsia="en-GB"/>
              </w:rPr>
            </w:pPr>
          </w:p>
        </w:tc>
      </w:tr>
      <w:tr w:rsidR="009D2A8A" w:rsidRPr="00DB5CC3" w14:paraId="465AF2CD" w14:textId="77777777" w:rsidTr="007E69AB">
        <w:trPr>
          <w:trHeight w:val="300"/>
        </w:trPr>
        <w:tc>
          <w:tcPr>
            <w:tcW w:w="12064" w:type="dxa"/>
            <w:gridSpan w:val="10"/>
            <w:shd w:val="clear" w:color="auto" w:fill="auto"/>
            <w:noWrap/>
            <w:vAlign w:val="bottom"/>
            <w:hideMark/>
          </w:tcPr>
          <w:p w14:paraId="24D5A1BA" w14:textId="77777777" w:rsidR="008D793F" w:rsidRPr="009D2A8A" w:rsidRDefault="008D793F"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Baseline emission </w:t>
            </w:r>
          </w:p>
        </w:tc>
        <w:tc>
          <w:tcPr>
            <w:tcW w:w="1276" w:type="dxa"/>
          </w:tcPr>
          <w:p w14:paraId="32AA325D" w14:textId="77777777" w:rsidR="008D793F" w:rsidRPr="009D2A8A" w:rsidRDefault="008D793F" w:rsidP="001925F8">
            <w:pPr>
              <w:spacing w:after="0" w:line="240" w:lineRule="auto"/>
              <w:rPr>
                <w:rFonts w:eastAsia="Times New Roman"/>
                <w:lang w:eastAsia="en-GB"/>
              </w:rPr>
            </w:pPr>
          </w:p>
        </w:tc>
      </w:tr>
      <w:tr w:rsidR="009D2A8A" w:rsidRPr="00DB5CC3" w14:paraId="6CE18B7E" w14:textId="77777777" w:rsidTr="007E69AB">
        <w:trPr>
          <w:trHeight w:val="300"/>
        </w:trPr>
        <w:tc>
          <w:tcPr>
            <w:tcW w:w="12064" w:type="dxa"/>
            <w:gridSpan w:val="10"/>
            <w:shd w:val="clear" w:color="auto" w:fill="auto"/>
            <w:noWrap/>
            <w:vAlign w:val="bottom"/>
          </w:tcPr>
          <w:p w14:paraId="2A217439" w14:textId="77777777" w:rsidR="008D793F" w:rsidRPr="009D2A8A" w:rsidRDefault="008D793F"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Emission reduction target </w:t>
            </w:r>
          </w:p>
        </w:tc>
        <w:tc>
          <w:tcPr>
            <w:tcW w:w="1276" w:type="dxa"/>
          </w:tcPr>
          <w:p w14:paraId="607468B3" w14:textId="77777777" w:rsidR="008D793F" w:rsidRPr="009D2A8A" w:rsidRDefault="008D793F" w:rsidP="001925F8">
            <w:pPr>
              <w:spacing w:after="0" w:line="240" w:lineRule="auto"/>
              <w:rPr>
                <w:rFonts w:eastAsia="Times New Roman"/>
                <w:lang w:eastAsia="en-GB"/>
              </w:rPr>
            </w:pPr>
          </w:p>
        </w:tc>
      </w:tr>
      <w:tr w:rsidR="008D793F" w:rsidRPr="00DB5CC3" w14:paraId="38E2912C" w14:textId="77777777" w:rsidTr="007E69AB">
        <w:trPr>
          <w:trHeight w:val="300"/>
        </w:trPr>
        <w:tc>
          <w:tcPr>
            <w:tcW w:w="1264" w:type="dxa"/>
            <w:shd w:val="clear" w:color="auto" w:fill="auto"/>
            <w:noWrap/>
            <w:vAlign w:val="bottom"/>
          </w:tcPr>
          <w:p w14:paraId="23B15344" w14:textId="77777777" w:rsidR="008D793F" w:rsidRPr="009D2A8A" w:rsidRDefault="008D793F" w:rsidP="001925F8">
            <w:pPr>
              <w:spacing w:after="0" w:line="240" w:lineRule="auto"/>
              <w:rPr>
                <w:rFonts w:ascii="Century Gothic" w:eastAsia="Times New Roman" w:hAnsi="Century Gothic"/>
                <w:sz w:val="20"/>
                <w:szCs w:val="20"/>
                <w:lang w:eastAsia="en-GB"/>
              </w:rPr>
            </w:pPr>
            <w:r w:rsidRPr="009D2A8A">
              <w:rPr>
                <w:rFonts w:ascii="Century Gothic" w:eastAsia="Times New Roman" w:hAnsi="Century Gothic"/>
                <w:sz w:val="20"/>
                <w:szCs w:val="20"/>
                <w:lang w:eastAsia="en-GB"/>
              </w:rPr>
              <w:t xml:space="preserve">Remarks </w:t>
            </w:r>
          </w:p>
        </w:tc>
        <w:tc>
          <w:tcPr>
            <w:tcW w:w="12076" w:type="dxa"/>
            <w:gridSpan w:val="10"/>
            <w:shd w:val="clear" w:color="auto" w:fill="auto"/>
            <w:noWrap/>
            <w:vAlign w:val="bottom"/>
          </w:tcPr>
          <w:p w14:paraId="64D42028" w14:textId="77777777" w:rsidR="008D793F" w:rsidRPr="009D2A8A" w:rsidRDefault="008D793F" w:rsidP="001925F8">
            <w:pPr>
              <w:spacing w:after="0" w:line="240" w:lineRule="auto"/>
              <w:rPr>
                <w:rFonts w:eastAsia="Times New Roman"/>
                <w:lang w:eastAsia="en-GB"/>
              </w:rPr>
            </w:pPr>
          </w:p>
        </w:tc>
      </w:tr>
    </w:tbl>
    <w:p w14:paraId="66E81B60" w14:textId="77777777" w:rsidR="00E16856" w:rsidRPr="009D2A8A" w:rsidRDefault="00E16856" w:rsidP="00E16856">
      <w:pPr>
        <w:jc w:val="both"/>
        <w:rPr>
          <w:rFonts w:ascii="Century Gothic" w:hAnsi="Century Gothic"/>
        </w:rPr>
      </w:pPr>
    </w:p>
    <w:p w14:paraId="716F1C45" w14:textId="77777777" w:rsidR="005555BE" w:rsidRPr="009D2A8A" w:rsidRDefault="005555BE" w:rsidP="00E16856">
      <w:pPr>
        <w:jc w:val="both"/>
        <w:rPr>
          <w:rFonts w:ascii="Century Gothic" w:hAnsi="Century Gothic"/>
        </w:rPr>
      </w:pPr>
    </w:p>
    <w:p w14:paraId="4E9C8092" w14:textId="77777777" w:rsidR="005555BE" w:rsidRPr="009D2A8A" w:rsidRDefault="005555BE" w:rsidP="00E16856">
      <w:pPr>
        <w:jc w:val="both"/>
        <w:rPr>
          <w:rFonts w:ascii="Century Gothic" w:hAnsi="Century Gothic"/>
        </w:rPr>
      </w:pPr>
    </w:p>
    <w:p w14:paraId="64FD4478" w14:textId="77777777" w:rsidR="005555BE" w:rsidRPr="009D2A8A" w:rsidRDefault="005555BE" w:rsidP="00E16856">
      <w:pPr>
        <w:jc w:val="both"/>
        <w:rPr>
          <w:rFonts w:ascii="Century Gothic" w:hAnsi="Century Gothic"/>
        </w:rPr>
      </w:pPr>
    </w:p>
    <w:p w14:paraId="63388ADB" w14:textId="77777777" w:rsidR="005555BE" w:rsidRPr="009D2A8A" w:rsidRDefault="005555BE" w:rsidP="00E16856">
      <w:pPr>
        <w:jc w:val="both"/>
        <w:rPr>
          <w:rFonts w:ascii="Century Gothic" w:hAnsi="Century Gothic"/>
        </w:rPr>
      </w:pPr>
    </w:p>
    <w:p w14:paraId="0B33D68B" w14:textId="77777777" w:rsidR="005555BE" w:rsidRPr="009D2A8A" w:rsidRDefault="005555BE" w:rsidP="00E16856">
      <w:pPr>
        <w:jc w:val="both"/>
        <w:rPr>
          <w:rFonts w:ascii="Century Gothic" w:hAnsi="Century Gothic"/>
        </w:rPr>
      </w:pPr>
    </w:p>
    <w:p w14:paraId="5EBA43F2" w14:textId="77777777" w:rsidR="005555BE" w:rsidRPr="009D2A8A" w:rsidRDefault="005555BE" w:rsidP="00E16856">
      <w:pPr>
        <w:jc w:val="both"/>
        <w:rPr>
          <w:rFonts w:ascii="Century Gothic" w:hAnsi="Century Gothic"/>
        </w:rPr>
      </w:pPr>
    </w:p>
    <w:p w14:paraId="2ACD969F" w14:textId="77777777" w:rsidR="005555BE" w:rsidRPr="009D2A8A" w:rsidRDefault="005555BE" w:rsidP="00E16856">
      <w:pPr>
        <w:jc w:val="both"/>
        <w:rPr>
          <w:rFonts w:ascii="Century Gothic" w:hAnsi="Century Gothic"/>
        </w:rPr>
      </w:pPr>
    </w:p>
    <w:p w14:paraId="2C182755" w14:textId="77777777" w:rsidR="00E16856" w:rsidRPr="009D2A8A" w:rsidRDefault="00E16856" w:rsidP="00E16856">
      <w:pPr>
        <w:pStyle w:val="Caption"/>
        <w:rPr>
          <w:rFonts w:ascii="Century Gothic" w:hAnsi="Century Gothic"/>
          <w:color w:val="auto"/>
        </w:rPr>
      </w:pPr>
      <w:bookmarkStart w:id="110" w:name="_Toc445451848"/>
      <w:r w:rsidRPr="009D2A8A">
        <w:rPr>
          <w:rFonts w:ascii="Century Gothic" w:hAnsi="Century Gothic"/>
          <w:color w:val="auto"/>
        </w:rPr>
        <w:lastRenderedPageBreak/>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10</w:t>
      </w:r>
      <w:r w:rsidRPr="009D2A8A">
        <w:rPr>
          <w:rFonts w:ascii="Century Gothic" w:hAnsi="Century Gothic"/>
          <w:noProof/>
          <w:color w:val="auto"/>
        </w:rPr>
        <w:fldChar w:fldCharType="end"/>
      </w:r>
      <w:r w:rsidRPr="009D2A8A">
        <w:rPr>
          <w:rFonts w:ascii="Century Gothic" w:hAnsi="Century Gothic"/>
          <w:color w:val="auto"/>
        </w:rPr>
        <w:t>: Monitoring template for transport</w:t>
      </w:r>
      <w:bookmarkEnd w:id="110"/>
    </w:p>
    <w:tbl>
      <w:tblPr>
        <w:tblW w:w="126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461"/>
        <w:gridCol w:w="1292"/>
        <w:gridCol w:w="1371"/>
        <w:gridCol w:w="1384"/>
        <w:gridCol w:w="1234"/>
        <w:gridCol w:w="1245"/>
        <w:gridCol w:w="1334"/>
        <w:gridCol w:w="1388"/>
        <w:gridCol w:w="933"/>
      </w:tblGrid>
      <w:tr w:rsidR="009D2A8A" w:rsidRPr="00DB5CC3" w14:paraId="00A68A0E" w14:textId="77777777" w:rsidTr="007E69AB">
        <w:trPr>
          <w:trHeight w:val="235"/>
        </w:trPr>
        <w:tc>
          <w:tcPr>
            <w:tcW w:w="2450" w:type="dxa"/>
            <w:gridSpan w:val="2"/>
            <w:shd w:val="clear" w:color="auto" w:fill="auto"/>
            <w:noWrap/>
            <w:vAlign w:val="bottom"/>
            <w:hideMark/>
          </w:tcPr>
          <w:p w14:paraId="35A9ABFD" w14:textId="77777777" w:rsidR="008D793F" w:rsidRPr="009D2A8A" w:rsidRDefault="008D793F"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Date </w:t>
            </w:r>
          </w:p>
        </w:tc>
        <w:tc>
          <w:tcPr>
            <w:tcW w:w="10181" w:type="dxa"/>
            <w:gridSpan w:val="8"/>
            <w:shd w:val="clear" w:color="auto" w:fill="auto"/>
            <w:vAlign w:val="bottom"/>
          </w:tcPr>
          <w:p w14:paraId="4937E705" w14:textId="77777777" w:rsidR="008D793F" w:rsidRPr="009D2A8A" w:rsidRDefault="008D793F" w:rsidP="001925F8">
            <w:pPr>
              <w:spacing w:after="0" w:line="240" w:lineRule="auto"/>
              <w:rPr>
                <w:rFonts w:ascii="Century Gothic" w:eastAsia="Times New Roman" w:hAnsi="Century Gothic"/>
                <w:sz w:val="18"/>
                <w:szCs w:val="18"/>
                <w:lang w:eastAsia="en-GB"/>
              </w:rPr>
            </w:pPr>
          </w:p>
        </w:tc>
      </w:tr>
      <w:tr w:rsidR="009D2A8A" w:rsidRPr="00DB5CC3" w14:paraId="14FFACFC" w14:textId="77777777" w:rsidTr="007E69AB">
        <w:trPr>
          <w:trHeight w:val="235"/>
        </w:trPr>
        <w:tc>
          <w:tcPr>
            <w:tcW w:w="2450" w:type="dxa"/>
            <w:gridSpan w:val="2"/>
            <w:tcBorders>
              <w:top w:val="nil"/>
            </w:tcBorders>
            <w:shd w:val="clear" w:color="auto" w:fill="auto"/>
            <w:noWrap/>
            <w:vAlign w:val="bottom"/>
            <w:hideMark/>
          </w:tcPr>
          <w:p w14:paraId="100AE965" w14:textId="77777777" w:rsidR="008D793F" w:rsidRPr="009D2A8A" w:rsidRDefault="008D793F"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authority </w:t>
            </w:r>
          </w:p>
        </w:tc>
        <w:tc>
          <w:tcPr>
            <w:tcW w:w="10181" w:type="dxa"/>
            <w:gridSpan w:val="8"/>
            <w:tcBorders>
              <w:top w:val="nil"/>
            </w:tcBorders>
            <w:shd w:val="clear" w:color="auto" w:fill="auto"/>
            <w:vAlign w:val="bottom"/>
          </w:tcPr>
          <w:p w14:paraId="0DA884EA" w14:textId="77777777" w:rsidR="008D793F" w:rsidRPr="009D2A8A" w:rsidRDefault="008D793F" w:rsidP="001925F8">
            <w:pPr>
              <w:spacing w:after="0" w:line="240" w:lineRule="auto"/>
              <w:rPr>
                <w:rFonts w:ascii="Century Gothic" w:eastAsia="Times New Roman" w:hAnsi="Century Gothic"/>
                <w:sz w:val="18"/>
                <w:szCs w:val="18"/>
                <w:lang w:eastAsia="en-GB"/>
              </w:rPr>
            </w:pPr>
          </w:p>
        </w:tc>
      </w:tr>
      <w:tr w:rsidR="009D2A8A" w:rsidRPr="00DB5CC3" w14:paraId="2B3E9EE6" w14:textId="77777777" w:rsidTr="007E69AB">
        <w:trPr>
          <w:trHeight w:val="235"/>
        </w:trPr>
        <w:tc>
          <w:tcPr>
            <w:tcW w:w="2450" w:type="dxa"/>
            <w:gridSpan w:val="2"/>
            <w:shd w:val="clear" w:color="auto" w:fill="auto"/>
            <w:noWrap/>
            <w:vAlign w:val="bottom"/>
            <w:hideMark/>
          </w:tcPr>
          <w:p w14:paraId="2F9C0292" w14:textId="77777777" w:rsidR="008D793F" w:rsidRPr="009D2A8A" w:rsidRDefault="008D793F"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official </w:t>
            </w:r>
          </w:p>
        </w:tc>
        <w:tc>
          <w:tcPr>
            <w:tcW w:w="10181" w:type="dxa"/>
            <w:gridSpan w:val="8"/>
            <w:shd w:val="clear" w:color="auto" w:fill="auto"/>
            <w:vAlign w:val="bottom"/>
          </w:tcPr>
          <w:p w14:paraId="0F1B7405" w14:textId="77777777" w:rsidR="008D793F" w:rsidRPr="009D2A8A" w:rsidRDefault="008D793F" w:rsidP="001925F8">
            <w:pPr>
              <w:spacing w:after="0" w:line="240" w:lineRule="auto"/>
              <w:rPr>
                <w:rFonts w:ascii="Century Gothic" w:eastAsia="Times New Roman" w:hAnsi="Century Gothic"/>
                <w:sz w:val="18"/>
                <w:szCs w:val="18"/>
                <w:lang w:eastAsia="en-GB"/>
              </w:rPr>
            </w:pPr>
          </w:p>
        </w:tc>
      </w:tr>
      <w:tr w:rsidR="009D2A8A" w:rsidRPr="00DB5CC3" w14:paraId="26CEC561" w14:textId="77777777" w:rsidTr="008D793F">
        <w:trPr>
          <w:trHeight w:val="235"/>
        </w:trPr>
        <w:tc>
          <w:tcPr>
            <w:tcW w:w="2450" w:type="dxa"/>
            <w:gridSpan w:val="2"/>
            <w:shd w:val="clear" w:color="auto" w:fill="auto"/>
            <w:noWrap/>
            <w:vAlign w:val="bottom"/>
            <w:hideMark/>
          </w:tcPr>
          <w:p w14:paraId="1C62ACCB"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92" w:type="dxa"/>
            <w:shd w:val="clear" w:color="auto" w:fill="auto"/>
            <w:noWrap/>
            <w:vAlign w:val="bottom"/>
            <w:hideMark/>
          </w:tcPr>
          <w:p w14:paraId="108BB1AB"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1" w:type="dxa"/>
            <w:shd w:val="clear" w:color="auto" w:fill="auto"/>
            <w:noWrap/>
            <w:vAlign w:val="bottom"/>
            <w:hideMark/>
          </w:tcPr>
          <w:p w14:paraId="5A2B94A5"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84" w:type="dxa"/>
            <w:shd w:val="clear" w:color="auto" w:fill="auto"/>
            <w:noWrap/>
            <w:vAlign w:val="bottom"/>
            <w:hideMark/>
          </w:tcPr>
          <w:p w14:paraId="54F263E1"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4" w:type="dxa"/>
            <w:shd w:val="clear" w:color="auto" w:fill="auto"/>
            <w:noWrap/>
            <w:vAlign w:val="bottom"/>
            <w:hideMark/>
          </w:tcPr>
          <w:p w14:paraId="71EEA07A"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45" w:type="dxa"/>
            <w:shd w:val="clear" w:color="auto" w:fill="auto"/>
            <w:noWrap/>
            <w:vAlign w:val="bottom"/>
            <w:hideMark/>
          </w:tcPr>
          <w:p w14:paraId="6A8F5E2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34" w:type="dxa"/>
            <w:shd w:val="clear" w:color="auto" w:fill="auto"/>
            <w:noWrap/>
            <w:vAlign w:val="bottom"/>
            <w:hideMark/>
          </w:tcPr>
          <w:p w14:paraId="191D0047"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88" w:type="dxa"/>
            <w:shd w:val="clear" w:color="auto" w:fill="auto"/>
            <w:noWrap/>
            <w:vAlign w:val="bottom"/>
            <w:hideMark/>
          </w:tcPr>
          <w:p w14:paraId="08A0570C"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933" w:type="dxa"/>
            <w:shd w:val="clear" w:color="auto" w:fill="auto"/>
            <w:noWrap/>
            <w:vAlign w:val="bottom"/>
            <w:hideMark/>
          </w:tcPr>
          <w:p w14:paraId="0A382421" w14:textId="77777777" w:rsidR="00E16856" w:rsidRPr="009D2A8A" w:rsidRDefault="00E16856" w:rsidP="001925F8">
            <w:pPr>
              <w:spacing w:after="0" w:line="240" w:lineRule="auto"/>
              <w:rPr>
                <w:rFonts w:eastAsia="Times New Roman"/>
                <w:lang w:eastAsia="en-GB"/>
              </w:rPr>
            </w:pPr>
          </w:p>
        </w:tc>
      </w:tr>
      <w:tr w:rsidR="009D2A8A" w:rsidRPr="00DB5CC3" w14:paraId="13E34800" w14:textId="77777777" w:rsidTr="008D793F">
        <w:trPr>
          <w:trHeight w:val="235"/>
        </w:trPr>
        <w:tc>
          <w:tcPr>
            <w:tcW w:w="989" w:type="dxa"/>
            <w:shd w:val="clear" w:color="auto" w:fill="auto"/>
            <w:noWrap/>
            <w:vAlign w:val="bottom"/>
            <w:hideMark/>
          </w:tcPr>
          <w:p w14:paraId="6576E756" w14:textId="77777777" w:rsidR="00E16856" w:rsidRPr="009D2A8A" w:rsidRDefault="007E69AB"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Total </w:t>
            </w:r>
            <w:r w:rsidR="00E16856" w:rsidRPr="009D2A8A">
              <w:rPr>
                <w:rFonts w:ascii="Century Gothic" w:eastAsia="Times New Roman" w:hAnsi="Century Gothic"/>
                <w:sz w:val="18"/>
                <w:szCs w:val="18"/>
                <w:lang w:eastAsia="en-GB"/>
              </w:rPr>
              <w:t>Vehicle numbers</w:t>
            </w:r>
          </w:p>
        </w:tc>
        <w:tc>
          <w:tcPr>
            <w:tcW w:w="1461" w:type="dxa"/>
            <w:shd w:val="clear" w:color="auto" w:fill="auto"/>
            <w:noWrap/>
            <w:vAlign w:val="bottom"/>
            <w:hideMark/>
          </w:tcPr>
          <w:p w14:paraId="1D95CAED" w14:textId="77777777" w:rsidR="00E16856" w:rsidRPr="009D2A8A" w:rsidRDefault="007E69AB" w:rsidP="007E69A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Number </w:t>
            </w:r>
            <w:r w:rsidR="00E16856" w:rsidRPr="009D2A8A">
              <w:rPr>
                <w:rFonts w:ascii="Century Gothic" w:eastAsia="Times New Roman" w:hAnsi="Century Gothic"/>
                <w:sz w:val="18"/>
                <w:szCs w:val="18"/>
                <w:lang w:eastAsia="en-GB"/>
              </w:rPr>
              <w:t>of vehicles using diesel</w:t>
            </w:r>
          </w:p>
        </w:tc>
        <w:tc>
          <w:tcPr>
            <w:tcW w:w="1292" w:type="dxa"/>
            <w:shd w:val="clear" w:color="auto" w:fill="auto"/>
            <w:noWrap/>
            <w:vAlign w:val="bottom"/>
            <w:hideMark/>
          </w:tcPr>
          <w:p w14:paraId="1696A32B" w14:textId="77777777" w:rsidR="00E16856" w:rsidRPr="009D2A8A" w:rsidRDefault="007E69AB" w:rsidP="007E69A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Number of v</w:t>
            </w:r>
            <w:r w:rsidR="00E16856" w:rsidRPr="009D2A8A">
              <w:rPr>
                <w:rFonts w:ascii="Century Gothic" w:eastAsia="Times New Roman" w:hAnsi="Century Gothic"/>
                <w:sz w:val="18"/>
                <w:szCs w:val="18"/>
                <w:lang w:eastAsia="en-GB"/>
              </w:rPr>
              <w:t>ehicles using petrol</w:t>
            </w:r>
          </w:p>
        </w:tc>
        <w:tc>
          <w:tcPr>
            <w:tcW w:w="1371" w:type="dxa"/>
            <w:shd w:val="clear" w:color="auto" w:fill="auto"/>
            <w:noWrap/>
            <w:vAlign w:val="bottom"/>
            <w:hideMark/>
          </w:tcPr>
          <w:p w14:paraId="2BFE5D86"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Average mileage diesel</w:t>
            </w:r>
          </w:p>
        </w:tc>
        <w:tc>
          <w:tcPr>
            <w:tcW w:w="1384" w:type="dxa"/>
            <w:shd w:val="clear" w:color="auto" w:fill="auto"/>
            <w:noWrap/>
            <w:vAlign w:val="bottom"/>
            <w:hideMark/>
          </w:tcPr>
          <w:p w14:paraId="58569A4C"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Average mileage petrol</w:t>
            </w:r>
          </w:p>
        </w:tc>
        <w:tc>
          <w:tcPr>
            <w:tcW w:w="1234" w:type="dxa"/>
            <w:shd w:val="clear" w:color="auto" w:fill="auto"/>
            <w:noWrap/>
            <w:vAlign w:val="bottom"/>
            <w:hideMark/>
          </w:tcPr>
          <w:p w14:paraId="0D6A2D6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Total fuel used diesel</w:t>
            </w:r>
          </w:p>
        </w:tc>
        <w:tc>
          <w:tcPr>
            <w:tcW w:w="1245" w:type="dxa"/>
            <w:shd w:val="clear" w:color="auto" w:fill="auto"/>
            <w:noWrap/>
            <w:vAlign w:val="bottom"/>
            <w:hideMark/>
          </w:tcPr>
          <w:p w14:paraId="3D5D83F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Total fuel used Petrol</w:t>
            </w:r>
          </w:p>
        </w:tc>
        <w:tc>
          <w:tcPr>
            <w:tcW w:w="1334" w:type="dxa"/>
            <w:shd w:val="clear" w:color="auto" w:fill="auto"/>
            <w:noWrap/>
            <w:vAlign w:val="bottom"/>
            <w:hideMark/>
          </w:tcPr>
          <w:p w14:paraId="479B8A1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Diesel emission factors</w:t>
            </w:r>
          </w:p>
        </w:tc>
        <w:tc>
          <w:tcPr>
            <w:tcW w:w="1388" w:type="dxa"/>
            <w:shd w:val="clear" w:color="auto" w:fill="auto"/>
            <w:noWrap/>
            <w:vAlign w:val="bottom"/>
            <w:hideMark/>
          </w:tcPr>
          <w:p w14:paraId="350E8B5F"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Petrol emissions factors</w:t>
            </w:r>
          </w:p>
        </w:tc>
        <w:tc>
          <w:tcPr>
            <w:tcW w:w="933" w:type="dxa"/>
            <w:shd w:val="clear" w:color="auto" w:fill="auto"/>
            <w:noWrap/>
            <w:vAlign w:val="bottom"/>
            <w:hideMark/>
          </w:tcPr>
          <w:p w14:paraId="0A0599A0" w14:textId="77777777" w:rsidR="00E16856" w:rsidRPr="009D2A8A" w:rsidRDefault="00E16856" w:rsidP="001925F8">
            <w:pPr>
              <w:spacing w:after="0" w:line="240" w:lineRule="auto"/>
              <w:rPr>
                <w:rFonts w:eastAsia="Times New Roman"/>
                <w:sz w:val="18"/>
                <w:szCs w:val="18"/>
                <w:lang w:eastAsia="en-GB"/>
              </w:rPr>
            </w:pPr>
            <w:r w:rsidRPr="009D2A8A">
              <w:rPr>
                <w:rFonts w:eastAsia="Times New Roman"/>
                <w:sz w:val="18"/>
                <w:szCs w:val="18"/>
                <w:lang w:eastAsia="en-GB"/>
              </w:rPr>
              <w:t xml:space="preserve">Total emissions </w:t>
            </w:r>
          </w:p>
        </w:tc>
      </w:tr>
      <w:tr w:rsidR="009D2A8A" w:rsidRPr="00DB5CC3" w14:paraId="52802073" w14:textId="77777777" w:rsidTr="008D793F">
        <w:trPr>
          <w:trHeight w:val="235"/>
        </w:trPr>
        <w:tc>
          <w:tcPr>
            <w:tcW w:w="989" w:type="dxa"/>
            <w:shd w:val="clear" w:color="auto" w:fill="auto"/>
            <w:noWrap/>
            <w:vAlign w:val="bottom"/>
            <w:hideMark/>
          </w:tcPr>
          <w:p w14:paraId="114DD64F"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461" w:type="dxa"/>
            <w:shd w:val="clear" w:color="auto" w:fill="auto"/>
            <w:noWrap/>
            <w:vAlign w:val="bottom"/>
            <w:hideMark/>
          </w:tcPr>
          <w:p w14:paraId="722351EA"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92" w:type="dxa"/>
            <w:shd w:val="clear" w:color="auto" w:fill="auto"/>
            <w:noWrap/>
            <w:vAlign w:val="bottom"/>
            <w:hideMark/>
          </w:tcPr>
          <w:p w14:paraId="500A6735"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1" w:type="dxa"/>
            <w:shd w:val="clear" w:color="auto" w:fill="auto"/>
            <w:noWrap/>
            <w:vAlign w:val="bottom"/>
            <w:hideMark/>
          </w:tcPr>
          <w:p w14:paraId="3A2636F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84" w:type="dxa"/>
            <w:shd w:val="clear" w:color="auto" w:fill="auto"/>
            <w:noWrap/>
            <w:vAlign w:val="bottom"/>
            <w:hideMark/>
          </w:tcPr>
          <w:p w14:paraId="671886D6"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4" w:type="dxa"/>
            <w:shd w:val="clear" w:color="auto" w:fill="auto"/>
            <w:noWrap/>
            <w:vAlign w:val="bottom"/>
            <w:hideMark/>
          </w:tcPr>
          <w:p w14:paraId="32F9B468"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45" w:type="dxa"/>
            <w:shd w:val="clear" w:color="auto" w:fill="auto"/>
            <w:noWrap/>
            <w:vAlign w:val="bottom"/>
            <w:hideMark/>
          </w:tcPr>
          <w:p w14:paraId="308ACC81"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34" w:type="dxa"/>
            <w:shd w:val="clear" w:color="auto" w:fill="auto"/>
            <w:noWrap/>
            <w:vAlign w:val="bottom"/>
            <w:hideMark/>
          </w:tcPr>
          <w:p w14:paraId="57D438B8"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CO2 factor </w:t>
            </w:r>
          </w:p>
        </w:tc>
        <w:tc>
          <w:tcPr>
            <w:tcW w:w="1388" w:type="dxa"/>
            <w:shd w:val="clear" w:color="auto" w:fill="auto"/>
            <w:noWrap/>
            <w:vAlign w:val="bottom"/>
            <w:hideMark/>
          </w:tcPr>
          <w:p w14:paraId="0390CC1B"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CO2 factor</w:t>
            </w:r>
          </w:p>
        </w:tc>
        <w:tc>
          <w:tcPr>
            <w:tcW w:w="933" w:type="dxa"/>
            <w:shd w:val="clear" w:color="auto" w:fill="auto"/>
            <w:noWrap/>
            <w:vAlign w:val="bottom"/>
            <w:hideMark/>
          </w:tcPr>
          <w:p w14:paraId="64F2D271" w14:textId="77777777" w:rsidR="00E16856" w:rsidRPr="009D2A8A" w:rsidRDefault="00E16856" w:rsidP="001925F8">
            <w:pPr>
              <w:spacing w:after="0" w:line="240" w:lineRule="auto"/>
              <w:rPr>
                <w:rFonts w:eastAsia="Times New Roman"/>
                <w:lang w:eastAsia="en-GB"/>
              </w:rPr>
            </w:pPr>
          </w:p>
        </w:tc>
      </w:tr>
      <w:tr w:rsidR="009D2A8A" w:rsidRPr="00DB5CC3" w14:paraId="0F65F8BC" w14:textId="77777777" w:rsidTr="008D793F">
        <w:trPr>
          <w:trHeight w:val="235"/>
        </w:trPr>
        <w:tc>
          <w:tcPr>
            <w:tcW w:w="989" w:type="dxa"/>
            <w:shd w:val="clear" w:color="auto" w:fill="auto"/>
            <w:noWrap/>
            <w:vAlign w:val="bottom"/>
          </w:tcPr>
          <w:p w14:paraId="1869CF1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461" w:type="dxa"/>
            <w:shd w:val="clear" w:color="auto" w:fill="auto"/>
            <w:noWrap/>
            <w:vAlign w:val="bottom"/>
          </w:tcPr>
          <w:p w14:paraId="2E3A941A"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92" w:type="dxa"/>
            <w:shd w:val="clear" w:color="auto" w:fill="auto"/>
            <w:noWrap/>
            <w:vAlign w:val="bottom"/>
          </w:tcPr>
          <w:p w14:paraId="18506EC2"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71" w:type="dxa"/>
            <w:shd w:val="clear" w:color="auto" w:fill="auto"/>
            <w:noWrap/>
            <w:vAlign w:val="bottom"/>
          </w:tcPr>
          <w:p w14:paraId="60B5BCA0"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84" w:type="dxa"/>
            <w:shd w:val="clear" w:color="auto" w:fill="auto"/>
            <w:noWrap/>
            <w:vAlign w:val="bottom"/>
          </w:tcPr>
          <w:p w14:paraId="37123026"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34" w:type="dxa"/>
            <w:shd w:val="clear" w:color="auto" w:fill="auto"/>
            <w:noWrap/>
            <w:vAlign w:val="bottom"/>
          </w:tcPr>
          <w:p w14:paraId="4FCDFC7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45" w:type="dxa"/>
            <w:shd w:val="clear" w:color="auto" w:fill="auto"/>
            <w:noWrap/>
            <w:vAlign w:val="bottom"/>
          </w:tcPr>
          <w:p w14:paraId="2C5B5931"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34" w:type="dxa"/>
            <w:shd w:val="clear" w:color="auto" w:fill="auto"/>
            <w:noWrap/>
            <w:vAlign w:val="bottom"/>
          </w:tcPr>
          <w:p w14:paraId="47797F39"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N2O factor</w:t>
            </w:r>
          </w:p>
        </w:tc>
        <w:tc>
          <w:tcPr>
            <w:tcW w:w="1388" w:type="dxa"/>
            <w:shd w:val="clear" w:color="auto" w:fill="auto"/>
            <w:noWrap/>
            <w:vAlign w:val="bottom"/>
          </w:tcPr>
          <w:p w14:paraId="1B12800E"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N2O factor </w:t>
            </w:r>
          </w:p>
        </w:tc>
        <w:tc>
          <w:tcPr>
            <w:tcW w:w="933" w:type="dxa"/>
            <w:shd w:val="clear" w:color="auto" w:fill="auto"/>
            <w:noWrap/>
            <w:vAlign w:val="bottom"/>
          </w:tcPr>
          <w:p w14:paraId="2FC76477" w14:textId="77777777" w:rsidR="007B487E" w:rsidRPr="009D2A8A" w:rsidRDefault="007B487E" w:rsidP="001925F8">
            <w:pPr>
              <w:spacing w:after="0" w:line="240" w:lineRule="auto"/>
              <w:rPr>
                <w:rFonts w:eastAsia="Times New Roman"/>
                <w:lang w:eastAsia="en-GB"/>
              </w:rPr>
            </w:pPr>
          </w:p>
        </w:tc>
      </w:tr>
      <w:tr w:rsidR="009D2A8A" w:rsidRPr="00DB5CC3" w14:paraId="73164B15" w14:textId="77777777" w:rsidTr="008D793F">
        <w:trPr>
          <w:trHeight w:val="235"/>
        </w:trPr>
        <w:tc>
          <w:tcPr>
            <w:tcW w:w="989" w:type="dxa"/>
            <w:shd w:val="clear" w:color="auto" w:fill="auto"/>
            <w:noWrap/>
            <w:vAlign w:val="bottom"/>
          </w:tcPr>
          <w:p w14:paraId="5603ED0F"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461" w:type="dxa"/>
            <w:shd w:val="clear" w:color="auto" w:fill="auto"/>
            <w:noWrap/>
            <w:vAlign w:val="bottom"/>
          </w:tcPr>
          <w:p w14:paraId="6FAA2B1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92" w:type="dxa"/>
            <w:shd w:val="clear" w:color="auto" w:fill="auto"/>
            <w:noWrap/>
            <w:vAlign w:val="bottom"/>
          </w:tcPr>
          <w:p w14:paraId="6E441EF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71" w:type="dxa"/>
            <w:shd w:val="clear" w:color="auto" w:fill="auto"/>
            <w:noWrap/>
            <w:vAlign w:val="bottom"/>
          </w:tcPr>
          <w:p w14:paraId="4664F59F"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84" w:type="dxa"/>
            <w:shd w:val="clear" w:color="auto" w:fill="auto"/>
            <w:noWrap/>
            <w:vAlign w:val="bottom"/>
          </w:tcPr>
          <w:p w14:paraId="2A2FB366"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34" w:type="dxa"/>
            <w:shd w:val="clear" w:color="auto" w:fill="auto"/>
            <w:noWrap/>
            <w:vAlign w:val="bottom"/>
          </w:tcPr>
          <w:p w14:paraId="0302135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245" w:type="dxa"/>
            <w:shd w:val="clear" w:color="auto" w:fill="auto"/>
            <w:noWrap/>
            <w:vAlign w:val="bottom"/>
          </w:tcPr>
          <w:p w14:paraId="01ACCECB"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334" w:type="dxa"/>
            <w:shd w:val="clear" w:color="auto" w:fill="auto"/>
            <w:noWrap/>
            <w:vAlign w:val="bottom"/>
          </w:tcPr>
          <w:p w14:paraId="5D860196"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CH4 factor </w:t>
            </w:r>
          </w:p>
        </w:tc>
        <w:tc>
          <w:tcPr>
            <w:tcW w:w="1388" w:type="dxa"/>
            <w:shd w:val="clear" w:color="auto" w:fill="auto"/>
            <w:noWrap/>
            <w:vAlign w:val="bottom"/>
          </w:tcPr>
          <w:p w14:paraId="78F7BF09"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CH4 factor </w:t>
            </w:r>
          </w:p>
        </w:tc>
        <w:tc>
          <w:tcPr>
            <w:tcW w:w="933" w:type="dxa"/>
            <w:shd w:val="clear" w:color="auto" w:fill="auto"/>
            <w:noWrap/>
            <w:vAlign w:val="bottom"/>
          </w:tcPr>
          <w:p w14:paraId="5368B5E1" w14:textId="77777777" w:rsidR="007B487E" w:rsidRPr="009D2A8A" w:rsidRDefault="007B487E" w:rsidP="001925F8">
            <w:pPr>
              <w:spacing w:after="0" w:line="240" w:lineRule="auto"/>
              <w:rPr>
                <w:rFonts w:eastAsia="Times New Roman"/>
                <w:lang w:eastAsia="en-GB"/>
              </w:rPr>
            </w:pPr>
          </w:p>
        </w:tc>
      </w:tr>
      <w:tr w:rsidR="009D2A8A" w:rsidRPr="00DB5CC3" w14:paraId="3C52E3F5" w14:textId="77777777" w:rsidTr="007E69AB">
        <w:trPr>
          <w:trHeight w:val="235"/>
        </w:trPr>
        <w:tc>
          <w:tcPr>
            <w:tcW w:w="11698" w:type="dxa"/>
            <w:gridSpan w:val="9"/>
            <w:shd w:val="clear" w:color="auto" w:fill="auto"/>
            <w:noWrap/>
            <w:vAlign w:val="bottom"/>
            <w:hideMark/>
          </w:tcPr>
          <w:p w14:paraId="394B565F"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Baseline</w:t>
            </w:r>
          </w:p>
        </w:tc>
        <w:tc>
          <w:tcPr>
            <w:tcW w:w="933" w:type="dxa"/>
            <w:shd w:val="clear" w:color="auto" w:fill="auto"/>
            <w:noWrap/>
            <w:vAlign w:val="bottom"/>
            <w:hideMark/>
          </w:tcPr>
          <w:p w14:paraId="1A3D4A2A" w14:textId="77777777" w:rsidR="007B487E" w:rsidRPr="009D2A8A" w:rsidRDefault="007B487E" w:rsidP="001925F8">
            <w:pPr>
              <w:spacing w:after="0" w:line="240" w:lineRule="auto"/>
              <w:rPr>
                <w:rFonts w:eastAsia="Times New Roman"/>
                <w:lang w:eastAsia="en-GB"/>
              </w:rPr>
            </w:pPr>
          </w:p>
        </w:tc>
      </w:tr>
      <w:tr w:rsidR="009D2A8A" w:rsidRPr="00DB5CC3" w14:paraId="5C23F7FD" w14:textId="77777777" w:rsidTr="007E69AB">
        <w:trPr>
          <w:trHeight w:val="235"/>
        </w:trPr>
        <w:tc>
          <w:tcPr>
            <w:tcW w:w="11698" w:type="dxa"/>
            <w:gridSpan w:val="9"/>
            <w:shd w:val="clear" w:color="auto" w:fill="auto"/>
            <w:noWrap/>
            <w:vAlign w:val="bottom"/>
            <w:hideMark/>
          </w:tcPr>
          <w:p w14:paraId="52FFF868" w14:textId="77777777" w:rsidR="007B487E" w:rsidRPr="009D2A8A" w:rsidRDefault="007B487E" w:rsidP="001925F8">
            <w:pPr>
              <w:spacing w:after="0" w:line="240" w:lineRule="auto"/>
              <w:rPr>
                <w:rFonts w:eastAsia="Times New Roman"/>
                <w:lang w:eastAsia="en-GB"/>
              </w:rPr>
            </w:pPr>
            <w:r w:rsidRPr="009D2A8A">
              <w:rPr>
                <w:rFonts w:eastAsia="Times New Roman"/>
                <w:lang w:eastAsia="en-GB"/>
              </w:rPr>
              <w:t>Emission reduction target</w:t>
            </w:r>
          </w:p>
        </w:tc>
        <w:tc>
          <w:tcPr>
            <w:tcW w:w="933" w:type="dxa"/>
            <w:shd w:val="clear" w:color="auto" w:fill="auto"/>
            <w:noWrap/>
            <w:vAlign w:val="bottom"/>
            <w:hideMark/>
          </w:tcPr>
          <w:p w14:paraId="40E995C8" w14:textId="77777777" w:rsidR="007B487E" w:rsidRPr="009D2A8A" w:rsidRDefault="007B487E" w:rsidP="001925F8">
            <w:pPr>
              <w:spacing w:after="0" w:line="240" w:lineRule="auto"/>
              <w:rPr>
                <w:rFonts w:eastAsia="Times New Roman"/>
                <w:lang w:eastAsia="en-GB"/>
              </w:rPr>
            </w:pPr>
          </w:p>
        </w:tc>
      </w:tr>
      <w:tr w:rsidR="00E16856" w:rsidRPr="00DB5CC3" w14:paraId="38155007" w14:textId="77777777" w:rsidTr="008D793F">
        <w:trPr>
          <w:trHeight w:val="235"/>
        </w:trPr>
        <w:tc>
          <w:tcPr>
            <w:tcW w:w="12631" w:type="dxa"/>
            <w:gridSpan w:val="10"/>
            <w:shd w:val="clear" w:color="auto" w:fill="auto"/>
            <w:noWrap/>
            <w:vAlign w:val="bottom"/>
            <w:hideMark/>
          </w:tcPr>
          <w:p w14:paraId="6AED990C" w14:textId="77777777" w:rsidR="00E16856" w:rsidRPr="009D2A8A" w:rsidRDefault="00E16856" w:rsidP="001925F8">
            <w:pPr>
              <w:spacing w:after="0" w:line="240" w:lineRule="auto"/>
              <w:rPr>
                <w:rFonts w:eastAsia="Times New Roman"/>
                <w:lang w:eastAsia="en-GB"/>
              </w:rPr>
            </w:pPr>
            <w:r w:rsidRPr="009D2A8A">
              <w:rPr>
                <w:rFonts w:eastAsia="Times New Roman"/>
                <w:lang w:eastAsia="en-GB"/>
              </w:rPr>
              <w:t>Remarks</w:t>
            </w:r>
          </w:p>
        </w:tc>
      </w:tr>
    </w:tbl>
    <w:p w14:paraId="24AC0153" w14:textId="77777777" w:rsidR="00E16856" w:rsidRPr="009D2A8A" w:rsidRDefault="00E16856" w:rsidP="00E16856">
      <w:pPr>
        <w:jc w:val="both"/>
        <w:rPr>
          <w:rFonts w:ascii="Century Gothic" w:hAnsi="Century Gothic"/>
        </w:rPr>
      </w:pPr>
    </w:p>
    <w:p w14:paraId="75BB8C64" w14:textId="77777777" w:rsidR="00E16856" w:rsidRPr="009D2A8A" w:rsidRDefault="00E16856" w:rsidP="00E16856">
      <w:pPr>
        <w:pStyle w:val="Caption"/>
        <w:rPr>
          <w:rFonts w:ascii="Century Gothic" w:hAnsi="Century Gothic"/>
          <w:color w:val="auto"/>
        </w:rPr>
      </w:pPr>
      <w:bookmarkStart w:id="111" w:name="_Toc445451849"/>
      <w:r w:rsidRPr="009D2A8A">
        <w:rPr>
          <w:rFonts w:ascii="Century Gothic" w:hAnsi="Century Gothic"/>
          <w:color w:val="auto"/>
        </w:rPr>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11</w:t>
      </w:r>
      <w:r w:rsidRPr="009D2A8A">
        <w:rPr>
          <w:rFonts w:ascii="Century Gothic" w:hAnsi="Century Gothic"/>
          <w:noProof/>
          <w:color w:val="auto"/>
        </w:rPr>
        <w:fldChar w:fldCharType="end"/>
      </w:r>
      <w:r w:rsidRPr="009D2A8A">
        <w:rPr>
          <w:rFonts w:ascii="Century Gothic" w:hAnsi="Century Gothic"/>
          <w:color w:val="auto"/>
        </w:rPr>
        <w:t>: Monitoring template for land use change</w:t>
      </w:r>
      <w:bookmarkEnd w:id="111"/>
    </w:p>
    <w:tbl>
      <w:tblPr>
        <w:tblW w:w="126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75"/>
        <w:gridCol w:w="19"/>
        <w:gridCol w:w="1236"/>
        <w:gridCol w:w="1379"/>
        <w:gridCol w:w="1959"/>
        <w:gridCol w:w="1559"/>
        <w:gridCol w:w="1843"/>
        <w:gridCol w:w="1701"/>
      </w:tblGrid>
      <w:tr w:rsidR="009D2A8A" w:rsidRPr="00DB5CC3" w14:paraId="35D79673" w14:textId="77777777" w:rsidTr="007E69AB">
        <w:trPr>
          <w:trHeight w:val="300"/>
        </w:trPr>
        <w:tc>
          <w:tcPr>
            <w:tcW w:w="2936" w:type="dxa"/>
            <w:gridSpan w:val="2"/>
            <w:shd w:val="clear" w:color="auto" w:fill="auto"/>
            <w:noWrap/>
            <w:vAlign w:val="bottom"/>
            <w:hideMark/>
          </w:tcPr>
          <w:p w14:paraId="3705BDDB" w14:textId="77777777" w:rsidR="007E69AB" w:rsidRPr="009D2A8A" w:rsidRDefault="007E69AB"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Date </w:t>
            </w:r>
          </w:p>
        </w:tc>
        <w:tc>
          <w:tcPr>
            <w:tcW w:w="9695" w:type="dxa"/>
            <w:gridSpan w:val="7"/>
            <w:shd w:val="clear" w:color="auto" w:fill="auto"/>
            <w:vAlign w:val="bottom"/>
          </w:tcPr>
          <w:p w14:paraId="72515931" w14:textId="77777777" w:rsidR="007E69AB" w:rsidRPr="009D2A8A" w:rsidRDefault="007E69AB" w:rsidP="007E69AB">
            <w:pPr>
              <w:spacing w:after="0" w:line="240" w:lineRule="auto"/>
              <w:rPr>
                <w:rFonts w:ascii="Century Gothic" w:eastAsia="Times New Roman" w:hAnsi="Century Gothic"/>
                <w:b/>
                <w:sz w:val="18"/>
                <w:szCs w:val="18"/>
                <w:lang w:eastAsia="en-GB"/>
              </w:rPr>
            </w:pPr>
          </w:p>
        </w:tc>
      </w:tr>
      <w:tr w:rsidR="009D2A8A" w:rsidRPr="00DB5CC3" w14:paraId="0231EB5F" w14:textId="77777777" w:rsidTr="007E69AB">
        <w:trPr>
          <w:trHeight w:val="300"/>
        </w:trPr>
        <w:tc>
          <w:tcPr>
            <w:tcW w:w="2936" w:type="dxa"/>
            <w:gridSpan w:val="2"/>
            <w:shd w:val="clear" w:color="auto" w:fill="auto"/>
            <w:noWrap/>
            <w:vAlign w:val="bottom"/>
            <w:hideMark/>
          </w:tcPr>
          <w:p w14:paraId="2AB3981D" w14:textId="77777777" w:rsidR="007E69AB" w:rsidRPr="009D2A8A" w:rsidRDefault="007E69AB"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authority </w:t>
            </w:r>
          </w:p>
        </w:tc>
        <w:tc>
          <w:tcPr>
            <w:tcW w:w="9695" w:type="dxa"/>
            <w:gridSpan w:val="7"/>
            <w:shd w:val="clear" w:color="auto" w:fill="auto"/>
            <w:vAlign w:val="bottom"/>
          </w:tcPr>
          <w:p w14:paraId="46DF5E50" w14:textId="77777777" w:rsidR="007E69AB" w:rsidRPr="009D2A8A" w:rsidRDefault="007E69AB" w:rsidP="007E69AB">
            <w:pPr>
              <w:spacing w:after="0" w:line="240" w:lineRule="auto"/>
              <w:rPr>
                <w:rFonts w:ascii="Century Gothic" w:eastAsia="Times New Roman" w:hAnsi="Century Gothic"/>
                <w:b/>
                <w:sz w:val="18"/>
                <w:szCs w:val="18"/>
                <w:lang w:eastAsia="en-GB"/>
              </w:rPr>
            </w:pPr>
          </w:p>
        </w:tc>
      </w:tr>
      <w:tr w:rsidR="009D2A8A" w:rsidRPr="00DB5CC3" w14:paraId="315F6BAB" w14:textId="77777777" w:rsidTr="007E69AB">
        <w:trPr>
          <w:trHeight w:val="300"/>
        </w:trPr>
        <w:tc>
          <w:tcPr>
            <w:tcW w:w="2955" w:type="dxa"/>
            <w:gridSpan w:val="3"/>
            <w:shd w:val="clear" w:color="auto" w:fill="auto"/>
            <w:noWrap/>
            <w:vAlign w:val="bottom"/>
            <w:hideMark/>
          </w:tcPr>
          <w:p w14:paraId="501F59DA" w14:textId="77777777" w:rsidR="007E69AB" w:rsidRPr="009D2A8A" w:rsidRDefault="007E69AB"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official </w:t>
            </w:r>
          </w:p>
        </w:tc>
        <w:tc>
          <w:tcPr>
            <w:tcW w:w="9676" w:type="dxa"/>
            <w:gridSpan w:val="6"/>
            <w:shd w:val="clear" w:color="auto" w:fill="auto"/>
            <w:vAlign w:val="bottom"/>
          </w:tcPr>
          <w:p w14:paraId="5DC6DED5" w14:textId="77777777" w:rsidR="007E69AB" w:rsidRPr="009D2A8A" w:rsidRDefault="007E69AB" w:rsidP="007E69AB">
            <w:pPr>
              <w:spacing w:after="0" w:line="240" w:lineRule="auto"/>
              <w:rPr>
                <w:rFonts w:ascii="Century Gothic" w:eastAsia="Times New Roman" w:hAnsi="Century Gothic"/>
                <w:sz w:val="18"/>
                <w:szCs w:val="18"/>
                <w:lang w:eastAsia="en-GB"/>
              </w:rPr>
            </w:pPr>
          </w:p>
        </w:tc>
      </w:tr>
      <w:tr w:rsidR="009D2A8A" w:rsidRPr="00DB5CC3" w14:paraId="4C8E913E" w14:textId="77777777" w:rsidTr="001925F8">
        <w:trPr>
          <w:trHeight w:val="300"/>
        </w:trPr>
        <w:tc>
          <w:tcPr>
            <w:tcW w:w="1661" w:type="dxa"/>
            <w:shd w:val="clear" w:color="auto" w:fill="auto"/>
            <w:noWrap/>
            <w:vAlign w:val="bottom"/>
            <w:hideMark/>
          </w:tcPr>
          <w:p w14:paraId="34B2543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93" w:type="dxa"/>
            <w:gridSpan w:val="2"/>
            <w:shd w:val="clear" w:color="auto" w:fill="auto"/>
            <w:noWrap/>
            <w:vAlign w:val="bottom"/>
            <w:hideMark/>
          </w:tcPr>
          <w:p w14:paraId="38568F30"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6" w:type="dxa"/>
            <w:shd w:val="clear" w:color="auto" w:fill="auto"/>
            <w:noWrap/>
            <w:vAlign w:val="bottom"/>
            <w:hideMark/>
          </w:tcPr>
          <w:p w14:paraId="6BBFF4E8"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9" w:type="dxa"/>
            <w:shd w:val="clear" w:color="auto" w:fill="auto"/>
            <w:noWrap/>
            <w:vAlign w:val="bottom"/>
            <w:hideMark/>
          </w:tcPr>
          <w:p w14:paraId="3E236BA2"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59" w:type="dxa"/>
            <w:shd w:val="clear" w:color="auto" w:fill="auto"/>
            <w:noWrap/>
            <w:vAlign w:val="bottom"/>
            <w:hideMark/>
          </w:tcPr>
          <w:p w14:paraId="6FE4E95C"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559" w:type="dxa"/>
            <w:shd w:val="clear" w:color="auto" w:fill="auto"/>
            <w:noWrap/>
            <w:vAlign w:val="bottom"/>
            <w:hideMark/>
          </w:tcPr>
          <w:p w14:paraId="3BD96183"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843" w:type="dxa"/>
            <w:shd w:val="clear" w:color="auto" w:fill="auto"/>
            <w:noWrap/>
            <w:vAlign w:val="bottom"/>
            <w:hideMark/>
          </w:tcPr>
          <w:p w14:paraId="1D7EB86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701" w:type="dxa"/>
            <w:shd w:val="clear" w:color="auto" w:fill="auto"/>
            <w:noWrap/>
            <w:vAlign w:val="bottom"/>
            <w:hideMark/>
          </w:tcPr>
          <w:p w14:paraId="217625A3" w14:textId="77777777" w:rsidR="00E16856" w:rsidRPr="009D2A8A" w:rsidRDefault="00E16856" w:rsidP="001925F8">
            <w:pPr>
              <w:spacing w:after="0" w:line="240" w:lineRule="auto"/>
              <w:rPr>
                <w:rFonts w:eastAsia="Times New Roman"/>
                <w:lang w:eastAsia="en-GB"/>
              </w:rPr>
            </w:pPr>
          </w:p>
        </w:tc>
      </w:tr>
      <w:tr w:rsidR="009D2A8A" w:rsidRPr="00DB5CC3" w14:paraId="4F70C540" w14:textId="77777777" w:rsidTr="001925F8">
        <w:trPr>
          <w:trHeight w:val="300"/>
        </w:trPr>
        <w:tc>
          <w:tcPr>
            <w:tcW w:w="1661" w:type="dxa"/>
            <w:shd w:val="clear" w:color="auto" w:fill="auto"/>
            <w:noWrap/>
            <w:vAlign w:val="bottom"/>
            <w:hideMark/>
          </w:tcPr>
          <w:p w14:paraId="1466C5C0" w14:textId="77777777" w:rsidR="00E16856" w:rsidRPr="009D2A8A" w:rsidRDefault="00E16856" w:rsidP="002D1075">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grassland Savannah coverage (h)</w:t>
            </w:r>
          </w:p>
        </w:tc>
        <w:tc>
          <w:tcPr>
            <w:tcW w:w="1293" w:type="dxa"/>
            <w:gridSpan w:val="2"/>
            <w:shd w:val="clear" w:color="auto" w:fill="auto"/>
            <w:noWrap/>
            <w:vAlign w:val="bottom"/>
            <w:hideMark/>
          </w:tcPr>
          <w:p w14:paraId="45BD228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grassland converted to arable (h)</w:t>
            </w:r>
          </w:p>
        </w:tc>
        <w:tc>
          <w:tcPr>
            <w:tcW w:w="1236" w:type="dxa"/>
            <w:shd w:val="clear" w:color="auto" w:fill="auto"/>
            <w:noWrap/>
            <w:vAlign w:val="bottom"/>
            <w:hideMark/>
          </w:tcPr>
          <w:p w14:paraId="03E17AD8"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grassland converted to pastoral </w:t>
            </w:r>
          </w:p>
        </w:tc>
        <w:tc>
          <w:tcPr>
            <w:tcW w:w="1379" w:type="dxa"/>
            <w:shd w:val="clear" w:color="auto" w:fill="auto"/>
            <w:noWrap/>
            <w:vAlign w:val="bottom"/>
            <w:hideMark/>
          </w:tcPr>
          <w:p w14:paraId="7C326AFC"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grassland converted to settlements </w:t>
            </w:r>
          </w:p>
        </w:tc>
        <w:tc>
          <w:tcPr>
            <w:tcW w:w="1959" w:type="dxa"/>
            <w:shd w:val="clear" w:color="auto" w:fill="auto"/>
            <w:noWrap/>
            <w:vAlign w:val="bottom"/>
            <w:hideMark/>
          </w:tcPr>
          <w:p w14:paraId="353F406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 factor arable </w:t>
            </w:r>
          </w:p>
        </w:tc>
        <w:tc>
          <w:tcPr>
            <w:tcW w:w="1559" w:type="dxa"/>
            <w:shd w:val="clear" w:color="auto" w:fill="auto"/>
            <w:noWrap/>
            <w:vAlign w:val="bottom"/>
            <w:hideMark/>
          </w:tcPr>
          <w:p w14:paraId="5697919A"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 factor pastoral </w:t>
            </w:r>
          </w:p>
        </w:tc>
        <w:tc>
          <w:tcPr>
            <w:tcW w:w="1843" w:type="dxa"/>
            <w:shd w:val="clear" w:color="auto" w:fill="auto"/>
            <w:noWrap/>
            <w:vAlign w:val="bottom"/>
            <w:hideMark/>
          </w:tcPr>
          <w:p w14:paraId="0FB9B264"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 factor settlement </w:t>
            </w:r>
          </w:p>
        </w:tc>
        <w:tc>
          <w:tcPr>
            <w:tcW w:w="1701" w:type="dxa"/>
            <w:shd w:val="clear" w:color="auto" w:fill="auto"/>
            <w:noWrap/>
            <w:vAlign w:val="bottom"/>
            <w:hideMark/>
          </w:tcPr>
          <w:p w14:paraId="61FD59F4" w14:textId="77777777" w:rsidR="00E16856" w:rsidRPr="009D2A8A" w:rsidRDefault="00E16856" w:rsidP="001925F8">
            <w:pPr>
              <w:spacing w:after="0" w:line="240" w:lineRule="auto"/>
              <w:rPr>
                <w:rFonts w:eastAsia="Times New Roman"/>
                <w:lang w:eastAsia="en-GB"/>
              </w:rPr>
            </w:pPr>
            <w:r w:rsidRPr="009D2A8A">
              <w:rPr>
                <w:rFonts w:eastAsia="Times New Roman"/>
                <w:lang w:eastAsia="en-GB"/>
              </w:rPr>
              <w:t xml:space="preserve">total emissions </w:t>
            </w:r>
          </w:p>
        </w:tc>
      </w:tr>
      <w:tr w:rsidR="009D2A8A" w:rsidRPr="00DB5CC3" w14:paraId="6C825C57" w14:textId="77777777" w:rsidTr="001925F8">
        <w:trPr>
          <w:trHeight w:val="300"/>
        </w:trPr>
        <w:tc>
          <w:tcPr>
            <w:tcW w:w="1661" w:type="dxa"/>
            <w:shd w:val="clear" w:color="auto" w:fill="auto"/>
            <w:noWrap/>
            <w:vAlign w:val="bottom"/>
            <w:hideMark/>
          </w:tcPr>
          <w:p w14:paraId="344BF966"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93" w:type="dxa"/>
            <w:gridSpan w:val="2"/>
            <w:shd w:val="clear" w:color="auto" w:fill="auto"/>
            <w:noWrap/>
            <w:vAlign w:val="bottom"/>
            <w:hideMark/>
          </w:tcPr>
          <w:p w14:paraId="61AB8D07"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6" w:type="dxa"/>
            <w:shd w:val="clear" w:color="auto" w:fill="auto"/>
            <w:noWrap/>
            <w:vAlign w:val="bottom"/>
            <w:hideMark/>
          </w:tcPr>
          <w:p w14:paraId="0D4E309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9" w:type="dxa"/>
            <w:shd w:val="clear" w:color="auto" w:fill="auto"/>
            <w:noWrap/>
            <w:vAlign w:val="bottom"/>
            <w:hideMark/>
          </w:tcPr>
          <w:p w14:paraId="0BABE688"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59" w:type="dxa"/>
            <w:shd w:val="clear" w:color="auto" w:fill="auto"/>
            <w:noWrap/>
            <w:vAlign w:val="bottom"/>
            <w:hideMark/>
          </w:tcPr>
          <w:p w14:paraId="5CB7ADAC"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CO2</w:t>
            </w:r>
          </w:p>
        </w:tc>
        <w:tc>
          <w:tcPr>
            <w:tcW w:w="1559" w:type="dxa"/>
            <w:shd w:val="clear" w:color="auto" w:fill="auto"/>
            <w:noWrap/>
            <w:vAlign w:val="bottom"/>
            <w:hideMark/>
          </w:tcPr>
          <w:p w14:paraId="0D8E7727"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CO2</w:t>
            </w:r>
          </w:p>
        </w:tc>
        <w:tc>
          <w:tcPr>
            <w:tcW w:w="1843" w:type="dxa"/>
            <w:shd w:val="clear" w:color="auto" w:fill="auto"/>
            <w:noWrap/>
            <w:vAlign w:val="bottom"/>
            <w:hideMark/>
          </w:tcPr>
          <w:p w14:paraId="2D7DDA93"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CO2</w:t>
            </w:r>
          </w:p>
        </w:tc>
        <w:tc>
          <w:tcPr>
            <w:tcW w:w="1701" w:type="dxa"/>
            <w:shd w:val="clear" w:color="auto" w:fill="auto"/>
            <w:noWrap/>
            <w:vAlign w:val="bottom"/>
            <w:hideMark/>
          </w:tcPr>
          <w:p w14:paraId="50371736" w14:textId="77777777" w:rsidR="00E16856" w:rsidRPr="009D2A8A" w:rsidRDefault="00E16856" w:rsidP="001925F8">
            <w:pPr>
              <w:spacing w:after="0" w:line="240" w:lineRule="auto"/>
              <w:rPr>
                <w:rFonts w:eastAsia="Times New Roman"/>
                <w:lang w:eastAsia="en-GB"/>
              </w:rPr>
            </w:pPr>
          </w:p>
        </w:tc>
      </w:tr>
      <w:tr w:rsidR="009D2A8A" w:rsidRPr="00DB5CC3" w14:paraId="03AFA7D0" w14:textId="77777777" w:rsidTr="001925F8">
        <w:trPr>
          <w:trHeight w:val="300"/>
        </w:trPr>
        <w:tc>
          <w:tcPr>
            <w:tcW w:w="1661" w:type="dxa"/>
            <w:shd w:val="clear" w:color="auto" w:fill="auto"/>
            <w:noWrap/>
            <w:vAlign w:val="bottom"/>
            <w:hideMark/>
          </w:tcPr>
          <w:p w14:paraId="601D5AC2"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93" w:type="dxa"/>
            <w:gridSpan w:val="2"/>
            <w:shd w:val="clear" w:color="auto" w:fill="auto"/>
            <w:noWrap/>
            <w:vAlign w:val="bottom"/>
            <w:hideMark/>
          </w:tcPr>
          <w:p w14:paraId="612FA6B5"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6" w:type="dxa"/>
            <w:shd w:val="clear" w:color="auto" w:fill="auto"/>
            <w:noWrap/>
            <w:vAlign w:val="bottom"/>
            <w:hideMark/>
          </w:tcPr>
          <w:p w14:paraId="7C1B4C9C"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9" w:type="dxa"/>
            <w:shd w:val="clear" w:color="auto" w:fill="auto"/>
            <w:noWrap/>
            <w:vAlign w:val="bottom"/>
            <w:hideMark/>
          </w:tcPr>
          <w:p w14:paraId="3E56FB3A"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59" w:type="dxa"/>
            <w:shd w:val="clear" w:color="auto" w:fill="auto"/>
            <w:noWrap/>
            <w:vAlign w:val="bottom"/>
            <w:hideMark/>
          </w:tcPr>
          <w:p w14:paraId="29F0B1F8"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CH4</w:t>
            </w:r>
          </w:p>
        </w:tc>
        <w:tc>
          <w:tcPr>
            <w:tcW w:w="1559" w:type="dxa"/>
            <w:shd w:val="clear" w:color="auto" w:fill="auto"/>
            <w:noWrap/>
            <w:vAlign w:val="bottom"/>
            <w:hideMark/>
          </w:tcPr>
          <w:p w14:paraId="11E83F07"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CH4</w:t>
            </w:r>
          </w:p>
        </w:tc>
        <w:tc>
          <w:tcPr>
            <w:tcW w:w="1843" w:type="dxa"/>
            <w:shd w:val="clear" w:color="auto" w:fill="auto"/>
            <w:noWrap/>
            <w:vAlign w:val="bottom"/>
            <w:hideMark/>
          </w:tcPr>
          <w:p w14:paraId="15C6B168"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CH4</w:t>
            </w:r>
          </w:p>
        </w:tc>
        <w:tc>
          <w:tcPr>
            <w:tcW w:w="1701" w:type="dxa"/>
            <w:shd w:val="clear" w:color="auto" w:fill="auto"/>
            <w:noWrap/>
            <w:vAlign w:val="bottom"/>
            <w:hideMark/>
          </w:tcPr>
          <w:p w14:paraId="0290AFA9" w14:textId="77777777" w:rsidR="00E16856" w:rsidRPr="009D2A8A" w:rsidRDefault="00E16856" w:rsidP="001925F8">
            <w:pPr>
              <w:spacing w:after="0" w:line="240" w:lineRule="auto"/>
              <w:rPr>
                <w:rFonts w:eastAsia="Times New Roman"/>
                <w:lang w:eastAsia="en-GB"/>
              </w:rPr>
            </w:pPr>
          </w:p>
        </w:tc>
      </w:tr>
      <w:tr w:rsidR="009D2A8A" w:rsidRPr="00DB5CC3" w14:paraId="2A37A122" w14:textId="77777777" w:rsidTr="001925F8">
        <w:trPr>
          <w:trHeight w:val="300"/>
        </w:trPr>
        <w:tc>
          <w:tcPr>
            <w:tcW w:w="1661" w:type="dxa"/>
            <w:shd w:val="clear" w:color="auto" w:fill="auto"/>
            <w:noWrap/>
            <w:vAlign w:val="bottom"/>
            <w:hideMark/>
          </w:tcPr>
          <w:p w14:paraId="04C579A3"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Baseline </w:t>
            </w:r>
          </w:p>
        </w:tc>
        <w:tc>
          <w:tcPr>
            <w:tcW w:w="1293" w:type="dxa"/>
            <w:gridSpan w:val="2"/>
            <w:shd w:val="clear" w:color="auto" w:fill="auto"/>
            <w:noWrap/>
            <w:vAlign w:val="bottom"/>
            <w:hideMark/>
          </w:tcPr>
          <w:p w14:paraId="26D8069F"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236" w:type="dxa"/>
            <w:shd w:val="clear" w:color="auto" w:fill="auto"/>
            <w:noWrap/>
            <w:vAlign w:val="bottom"/>
            <w:hideMark/>
          </w:tcPr>
          <w:p w14:paraId="4882D6FC"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379" w:type="dxa"/>
            <w:shd w:val="clear" w:color="auto" w:fill="auto"/>
            <w:noWrap/>
            <w:vAlign w:val="bottom"/>
            <w:hideMark/>
          </w:tcPr>
          <w:p w14:paraId="5E7E5098"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59" w:type="dxa"/>
            <w:shd w:val="clear" w:color="auto" w:fill="auto"/>
            <w:noWrap/>
            <w:vAlign w:val="bottom"/>
            <w:hideMark/>
          </w:tcPr>
          <w:p w14:paraId="2EE6C943"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N2O</w:t>
            </w:r>
          </w:p>
        </w:tc>
        <w:tc>
          <w:tcPr>
            <w:tcW w:w="1559" w:type="dxa"/>
            <w:shd w:val="clear" w:color="auto" w:fill="auto"/>
            <w:noWrap/>
            <w:vAlign w:val="bottom"/>
            <w:hideMark/>
          </w:tcPr>
          <w:p w14:paraId="66C3D459"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N2O</w:t>
            </w:r>
          </w:p>
        </w:tc>
        <w:tc>
          <w:tcPr>
            <w:tcW w:w="1843" w:type="dxa"/>
            <w:shd w:val="clear" w:color="auto" w:fill="auto"/>
            <w:noWrap/>
            <w:vAlign w:val="bottom"/>
            <w:hideMark/>
          </w:tcPr>
          <w:p w14:paraId="01B63F57"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N2O</w:t>
            </w:r>
          </w:p>
        </w:tc>
        <w:tc>
          <w:tcPr>
            <w:tcW w:w="1701" w:type="dxa"/>
            <w:shd w:val="clear" w:color="auto" w:fill="auto"/>
            <w:noWrap/>
            <w:vAlign w:val="bottom"/>
            <w:hideMark/>
          </w:tcPr>
          <w:p w14:paraId="47A89A63" w14:textId="77777777" w:rsidR="00E16856" w:rsidRPr="009D2A8A" w:rsidRDefault="00E16856" w:rsidP="001925F8">
            <w:pPr>
              <w:spacing w:after="0" w:line="240" w:lineRule="auto"/>
              <w:rPr>
                <w:rFonts w:eastAsia="Times New Roman"/>
                <w:lang w:eastAsia="en-GB"/>
              </w:rPr>
            </w:pPr>
          </w:p>
        </w:tc>
      </w:tr>
      <w:tr w:rsidR="009D2A8A" w:rsidRPr="00DB5CC3" w14:paraId="45387F3B" w14:textId="77777777" w:rsidTr="007E69AB">
        <w:trPr>
          <w:trHeight w:val="300"/>
        </w:trPr>
        <w:tc>
          <w:tcPr>
            <w:tcW w:w="10930" w:type="dxa"/>
            <w:gridSpan w:val="8"/>
            <w:shd w:val="clear" w:color="auto" w:fill="auto"/>
            <w:noWrap/>
            <w:vAlign w:val="bottom"/>
            <w:hideMark/>
          </w:tcPr>
          <w:p w14:paraId="332D65AD"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Emission reduction targets </w:t>
            </w:r>
          </w:p>
        </w:tc>
        <w:tc>
          <w:tcPr>
            <w:tcW w:w="1701" w:type="dxa"/>
            <w:shd w:val="clear" w:color="auto" w:fill="auto"/>
            <w:noWrap/>
            <w:vAlign w:val="bottom"/>
            <w:hideMark/>
          </w:tcPr>
          <w:p w14:paraId="6FA26CE5" w14:textId="77777777" w:rsidR="007B487E" w:rsidRPr="009D2A8A" w:rsidRDefault="007B487E" w:rsidP="001925F8">
            <w:pPr>
              <w:spacing w:after="0" w:line="240" w:lineRule="auto"/>
              <w:rPr>
                <w:rFonts w:eastAsia="Times New Roman"/>
                <w:lang w:eastAsia="en-GB"/>
              </w:rPr>
            </w:pPr>
          </w:p>
        </w:tc>
      </w:tr>
      <w:tr w:rsidR="007B487E" w:rsidRPr="00DB5CC3" w14:paraId="12338409" w14:textId="77777777" w:rsidTr="007E69AB">
        <w:trPr>
          <w:trHeight w:val="300"/>
        </w:trPr>
        <w:tc>
          <w:tcPr>
            <w:tcW w:w="10930" w:type="dxa"/>
            <w:gridSpan w:val="8"/>
            <w:shd w:val="clear" w:color="auto" w:fill="auto"/>
            <w:noWrap/>
            <w:vAlign w:val="bottom"/>
            <w:hideMark/>
          </w:tcPr>
          <w:p w14:paraId="2375E5F5"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Remarks </w:t>
            </w:r>
          </w:p>
        </w:tc>
        <w:tc>
          <w:tcPr>
            <w:tcW w:w="1701" w:type="dxa"/>
            <w:shd w:val="clear" w:color="auto" w:fill="auto"/>
            <w:noWrap/>
            <w:vAlign w:val="bottom"/>
            <w:hideMark/>
          </w:tcPr>
          <w:p w14:paraId="7D03B494" w14:textId="77777777" w:rsidR="007B487E" w:rsidRPr="009D2A8A" w:rsidRDefault="007B487E" w:rsidP="001925F8">
            <w:pPr>
              <w:spacing w:after="0" w:line="240" w:lineRule="auto"/>
              <w:rPr>
                <w:rFonts w:eastAsia="Times New Roman"/>
                <w:lang w:eastAsia="en-GB"/>
              </w:rPr>
            </w:pPr>
          </w:p>
        </w:tc>
      </w:tr>
    </w:tbl>
    <w:p w14:paraId="5D5D00E5" w14:textId="77777777" w:rsidR="00E16856" w:rsidRPr="009D2A8A" w:rsidRDefault="00E16856" w:rsidP="00E16856">
      <w:pPr>
        <w:jc w:val="both"/>
        <w:rPr>
          <w:rFonts w:ascii="Century Gothic" w:hAnsi="Century Gothic"/>
        </w:rPr>
      </w:pPr>
    </w:p>
    <w:p w14:paraId="53F830CD" w14:textId="77777777" w:rsidR="00E16856" w:rsidRPr="009D2A8A" w:rsidRDefault="00E16856" w:rsidP="00E16856">
      <w:pPr>
        <w:pStyle w:val="Caption"/>
        <w:rPr>
          <w:rFonts w:ascii="Century Gothic" w:hAnsi="Century Gothic"/>
          <w:color w:val="auto"/>
        </w:rPr>
      </w:pPr>
      <w:bookmarkStart w:id="112" w:name="_Toc445451850"/>
      <w:r w:rsidRPr="009D2A8A">
        <w:rPr>
          <w:rFonts w:ascii="Century Gothic" w:hAnsi="Century Gothic"/>
          <w:color w:val="auto"/>
        </w:rPr>
        <w:lastRenderedPageBreak/>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12</w:t>
      </w:r>
      <w:r w:rsidRPr="009D2A8A">
        <w:rPr>
          <w:rFonts w:ascii="Century Gothic" w:hAnsi="Century Gothic"/>
          <w:noProof/>
          <w:color w:val="auto"/>
        </w:rPr>
        <w:fldChar w:fldCharType="end"/>
      </w:r>
      <w:r w:rsidR="007B487E" w:rsidRPr="009D2A8A">
        <w:rPr>
          <w:rFonts w:ascii="Century Gothic" w:hAnsi="Century Gothic"/>
          <w:color w:val="auto"/>
        </w:rPr>
        <w:t>: Monitoring template for fertilisers</w:t>
      </w:r>
      <w:bookmarkEnd w:id="112"/>
      <w:r w:rsidR="007B487E" w:rsidRPr="009D2A8A">
        <w:rPr>
          <w:rFonts w:ascii="Century Gothic" w:hAnsi="Century Gothic"/>
          <w:color w:val="auto"/>
        </w:rPr>
        <w:t xml:space="preserve"> </w:t>
      </w:r>
    </w:p>
    <w:tbl>
      <w:tblPr>
        <w:tblW w:w="126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126"/>
        <w:gridCol w:w="2551"/>
        <w:gridCol w:w="1985"/>
        <w:gridCol w:w="1843"/>
        <w:gridCol w:w="1417"/>
      </w:tblGrid>
      <w:tr w:rsidR="009D2A8A" w:rsidRPr="00DB5CC3" w14:paraId="31307285" w14:textId="77777777" w:rsidTr="007E69AB">
        <w:trPr>
          <w:trHeight w:val="300"/>
        </w:trPr>
        <w:tc>
          <w:tcPr>
            <w:tcW w:w="2712" w:type="dxa"/>
            <w:shd w:val="clear" w:color="auto" w:fill="auto"/>
            <w:noWrap/>
            <w:vAlign w:val="bottom"/>
            <w:hideMark/>
          </w:tcPr>
          <w:p w14:paraId="7374F99E" w14:textId="77777777" w:rsidR="007B487E" w:rsidRPr="009D2A8A" w:rsidRDefault="007B487E"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Date </w:t>
            </w:r>
          </w:p>
        </w:tc>
        <w:tc>
          <w:tcPr>
            <w:tcW w:w="9922" w:type="dxa"/>
            <w:gridSpan w:val="5"/>
            <w:shd w:val="clear" w:color="auto" w:fill="auto"/>
            <w:noWrap/>
            <w:vAlign w:val="bottom"/>
            <w:hideMark/>
          </w:tcPr>
          <w:p w14:paraId="699917BC" w14:textId="77777777" w:rsidR="007B487E" w:rsidRPr="009D2A8A" w:rsidRDefault="007B487E" w:rsidP="001925F8">
            <w:pPr>
              <w:spacing w:after="0" w:line="240" w:lineRule="auto"/>
              <w:rPr>
                <w:rFonts w:ascii="Century Gothic" w:eastAsia="Times New Roman" w:hAnsi="Century Gothic"/>
                <w:sz w:val="18"/>
                <w:szCs w:val="18"/>
                <w:lang w:eastAsia="en-GB"/>
              </w:rPr>
            </w:pPr>
          </w:p>
        </w:tc>
      </w:tr>
      <w:tr w:rsidR="009D2A8A" w:rsidRPr="00DB5CC3" w14:paraId="49042853" w14:textId="77777777" w:rsidTr="007E69AB">
        <w:trPr>
          <w:trHeight w:val="300"/>
        </w:trPr>
        <w:tc>
          <w:tcPr>
            <w:tcW w:w="2712" w:type="dxa"/>
            <w:shd w:val="clear" w:color="auto" w:fill="auto"/>
            <w:noWrap/>
            <w:vAlign w:val="bottom"/>
            <w:hideMark/>
          </w:tcPr>
          <w:p w14:paraId="2AA62F62" w14:textId="77777777" w:rsidR="007B487E" w:rsidRPr="009D2A8A" w:rsidRDefault="007B487E"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Authority </w:t>
            </w:r>
          </w:p>
        </w:tc>
        <w:tc>
          <w:tcPr>
            <w:tcW w:w="9922" w:type="dxa"/>
            <w:gridSpan w:val="5"/>
            <w:shd w:val="clear" w:color="auto" w:fill="auto"/>
            <w:noWrap/>
            <w:vAlign w:val="bottom"/>
            <w:hideMark/>
          </w:tcPr>
          <w:p w14:paraId="44749EFD" w14:textId="77777777" w:rsidR="007B487E" w:rsidRPr="009D2A8A" w:rsidRDefault="007B487E" w:rsidP="001925F8">
            <w:pPr>
              <w:spacing w:after="0" w:line="240" w:lineRule="auto"/>
              <w:rPr>
                <w:rFonts w:ascii="Century Gothic" w:eastAsia="Times New Roman" w:hAnsi="Century Gothic"/>
                <w:sz w:val="18"/>
                <w:szCs w:val="18"/>
                <w:lang w:eastAsia="en-GB"/>
              </w:rPr>
            </w:pPr>
          </w:p>
        </w:tc>
      </w:tr>
      <w:tr w:rsidR="009D2A8A" w:rsidRPr="00DB5CC3" w14:paraId="2E761880" w14:textId="77777777" w:rsidTr="007E69AB">
        <w:trPr>
          <w:trHeight w:val="300"/>
        </w:trPr>
        <w:tc>
          <w:tcPr>
            <w:tcW w:w="2712" w:type="dxa"/>
            <w:shd w:val="clear" w:color="auto" w:fill="auto"/>
            <w:noWrap/>
            <w:vAlign w:val="bottom"/>
            <w:hideMark/>
          </w:tcPr>
          <w:p w14:paraId="3F8BDEE1" w14:textId="77777777" w:rsidR="007B487E" w:rsidRPr="009D2A8A" w:rsidRDefault="007B487E"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Official </w:t>
            </w:r>
          </w:p>
        </w:tc>
        <w:tc>
          <w:tcPr>
            <w:tcW w:w="9922" w:type="dxa"/>
            <w:gridSpan w:val="5"/>
            <w:shd w:val="clear" w:color="auto" w:fill="auto"/>
            <w:noWrap/>
            <w:vAlign w:val="bottom"/>
            <w:hideMark/>
          </w:tcPr>
          <w:p w14:paraId="73F238B3" w14:textId="77777777" w:rsidR="007B487E" w:rsidRPr="009D2A8A" w:rsidRDefault="007B487E" w:rsidP="001925F8">
            <w:pPr>
              <w:spacing w:after="0" w:line="240" w:lineRule="auto"/>
              <w:rPr>
                <w:rFonts w:ascii="Century Gothic" w:eastAsia="Times New Roman" w:hAnsi="Century Gothic"/>
                <w:sz w:val="18"/>
                <w:szCs w:val="18"/>
                <w:lang w:eastAsia="en-GB"/>
              </w:rPr>
            </w:pPr>
          </w:p>
        </w:tc>
      </w:tr>
      <w:tr w:rsidR="009D2A8A" w:rsidRPr="00DB5CC3" w14:paraId="5F3ECF9F" w14:textId="77777777" w:rsidTr="007E69AB">
        <w:trPr>
          <w:trHeight w:val="300"/>
        </w:trPr>
        <w:tc>
          <w:tcPr>
            <w:tcW w:w="2712" w:type="dxa"/>
            <w:shd w:val="clear" w:color="auto" w:fill="auto"/>
            <w:noWrap/>
            <w:vAlign w:val="bottom"/>
            <w:hideMark/>
          </w:tcPr>
          <w:p w14:paraId="0396A884"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126" w:type="dxa"/>
            <w:shd w:val="clear" w:color="auto" w:fill="auto"/>
            <w:noWrap/>
            <w:vAlign w:val="bottom"/>
            <w:hideMark/>
          </w:tcPr>
          <w:p w14:paraId="45CB8467"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551" w:type="dxa"/>
            <w:shd w:val="clear" w:color="auto" w:fill="auto"/>
            <w:noWrap/>
            <w:vAlign w:val="bottom"/>
            <w:hideMark/>
          </w:tcPr>
          <w:p w14:paraId="2BA342F4"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85" w:type="dxa"/>
            <w:shd w:val="clear" w:color="auto" w:fill="auto"/>
            <w:noWrap/>
            <w:vAlign w:val="bottom"/>
            <w:hideMark/>
          </w:tcPr>
          <w:p w14:paraId="314C54D2"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843" w:type="dxa"/>
            <w:shd w:val="clear" w:color="auto" w:fill="auto"/>
            <w:noWrap/>
            <w:vAlign w:val="bottom"/>
            <w:hideMark/>
          </w:tcPr>
          <w:p w14:paraId="585ECF62"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417" w:type="dxa"/>
            <w:shd w:val="clear" w:color="auto" w:fill="auto"/>
            <w:noWrap/>
            <w:vAlign w:val="bottom"/>
            <w:hideMark/>
          </w:tcPr>
          <w:p w14:paraId="4846CD4D" w14:textId="77777777" w:rsidR="00E16856" w:rsidRPr="009D2A8A" w:rsidRDefault="00E16856" w:rsidP="001925F8">
            <w:pPr>
              <w:spacing w:after="0" w:line="240" w:lineRule="auto"/>
              <w:rPr>
                <w:rFonts w:ascii="Century Gothic" w:eastAsia="Times New Roman" w:hAnsi="Century Gothic"/>
                <w:sz w:val="18"/>
                <w:szCs w:val="18"/>
                <w:lang w:eastAsia="en-GB"/>
              </w:rPr>
            </w:pPr>
          </w:p>
        </w:tc>
      </w:tr>
      <w:tr w:rsidR="009D2A8A" w:rsidRPr="00DB5CC3" w14:paraId="2D759801" w14:textId="77777777" w:rsidTr="007E69AB">
        <w:trPr>
          <w:trHeight w:val="300"/>
        </w:trPr>
        <w:tc>
          <w:tcPr>
            <w:tcW w:w="2712" w:type="dxa"/>
            <w:shd w:val="clear" w:color="auto" w:fill="auto"/>
            <w:noWrap/>
            <w:vAlign w:val="bottom"/>
            <w:hideMark/>
          </w:tcPr>
          <w:p w14:paraId="07B00000"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Type of fertiliser </w:t>
            </w:r>
          </w:p>
        </w:tc>
        <w:tc>
          <w:tcPr>
            <w:tcW w:w="2126" w:type="dxa"/>
            <w:shd w:val="clear" w:color="auto" w:fill="auto"/>
            <w:noWrap/>
            <w:vAlign w:val="bottom"/>
            <w:hideMark/>
          </w:tcPr>
          <w:p w14:paraId="05FCAF6F"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Q</w:t>
            </w:r>
            <w:r w:rsidR="00E16856" w:rsidRPr="009D2A8A">
              <w:rPr>
                <w:rFonts w:ascii="Century Gothic" w:eastAsia="Times New Roman" w:hAnsi="Century Gothic"/>
                <w:sz w:val="18"/>
                <w:szCs w:val="18"/>
                <w:lang w:eastAsia="en-GB"/>
              </w:rPr>
              <w:t xml:space="preserve">uantity ordered </w:t>
            </w:r>
          </w:p>
        </w:tc>
        <w:tc>
          <w:tcPr>
            <w:tcW w:w="2551" w:type="dxa"/>
            <w:shd w:val="clear" w:color="auto" w:fill="auto"/>
            <w:noWrap/>
            <w:vAlign w:val="bottom"/>
            <w:hideMark/>
          </w:tcPr>
          <w:p w14:paraId="49E2E7FA"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Q</w:t>
            </w:r>
            <w:r w:rsidR="00E16856" w:rsidRPr="009D2A8A">
              <w:rPr>
                <w:rFonts w:ascii="Century Gothic" w:eastAsia="Times New Roman" w:hAnsi="Century Gothic"/>
                <w:sz w:val="18"/>
                <w:szCs w:val="18"/>
                <w:lang w:eastAsia="en-GB"/>
              </w:rPr>
              <w:t xml:space="preserve">uantity used by commercial </w:t>
            </w:r>
          </w:p>
        </w:tc>
        <w:tc>
          <w:tcPr>
            <w:tcW w:w="1985" w:type="dxa"/>
            <w:shd w:val="clear" w:color="auto" w:fill="auto"/>
            <w:noWrap/>
            <w:vAlign w:val="bottom"/>
            <w:hideMark/>
          </w:tcPr>
          <w:p w14:paraId="20EA3392"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Quantity used by subsistence </w:t>
            </w:r>
          </w:p>
        </w:tc>
        <w:tc>
          <w:tcPr>
            <w:tcW w:w="1843" w:type="dxa"/>
            <w:shd w:val="clear" w:color="auto" w:fill="auto"/>
            <w:noWrap/>
            <w:vAlign w:val="bottom"/>
            <w:hideMark/>
          </w:tcPr>
          <w:p w14:paraId="53C92208"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E</w:t>
            </w:r>
            <w:r w:rsidR="00E16856" w:rsidRPr="009D2A8A">
              <w:rPr>
                <w:rFonts w:ascii="Century Gothic" w:eastAsia="Times New Roman" w:hAnsi="Century Gothic"/>
                <w:sz w:val="18"/>
                <w:szCs w:val="18"/>
                <w:lang w:eastAsia="en-GB"/>
              </w:rPr>
              <w:t xml:space="preserve">mission factors </w:t>
            </w:r>
          </w:p>
        </w:tc>
        <w:tc>
          <w:tcPr>
            <w:tcW w:w="1417" w:type="dxa"/>
            <w:shd w:val="clear" w:color="auto" w:fill="auto"/>
            <w:noWrap/>
            <w:vAlign w:val="bottom"/>
            <w:hideMark/>
          </w:tcPr>
          <w:p w14:paraId="662B7D5F"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T</w:t>
            </w:r>
            <w:r w:rsidR="00E16856" w:rsidRPr="009D2A8A">
              <w:rPr>
                <w:rFonts w:ascii="Century Gothic" w:eastAsia="Times New Roman" w:hAnsi="Century Gothic"/>
                <w:sz w:val="18"/>
                <w:szCs w:val="18"/>
                <w:lang w:eastAsia="en-GB"/>
              </w:rPr>
              <w:t xml:space="preserve">otal emissions </w:t>
            </w:r>
          </w:p>
        </w:tc>
      </w:tr>
      <w:tr w:rsidR="009D2A8A" w:rsidRPr="00DB5CC3" w14:paraId="6505A17D" w14:textId="77777777" w:rsidTr="007E69AB">
        <w:trPr>
          <w:trHeight w:val="300"/>
        </w:trPr>
        <w:tc>
          <w:tcPr>
            <w:tcW w:w="2712" w:type="dxa"/>
            <w:shd w:val="clear" w:color="auto" w:fill="auto"/>
            <w:noWrap/>
            <w:vAlign w:val="bottom"/>
            <w:hideMark/>
          </w:tcPr>
          <w:p w14:paraId="135526D2"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126" w:type="dxa"/>
            <w:shd w:val="clear" w:color="auto" w:fill="auto"/>
            <w:noWrap/>
            <w:vAlign w:val="bottom"/>
            <w:hideMark/>
          </w:tcPr>
          <w:p w14:paraId="44BF1291"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551" w:type="dxa"/>
            <w:shd w:val="clear" w:color="auto" w:fill="auto"/>
            <w:noWrap/>
            <w:vAlign w:val="bottom"/>
            <w:hideMark/>
          </w:tcPr>
          <w:p w14:paraId="71381B11"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85" w:type="dxa"/>
            <w:shd w:val="clear" w:color="auto" w:fill="auto"/>
            <w:noWrap/>
            <w:vAlign w:val="bottom"/>
            <w:hideMark/>
          </w:tcPr>
          <w:p w14:paraId="10734594"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843" w:type="dxa"/>
            <w:shd w:val="clear" w:color="auto" w:fill="auto"/>
            <w:noWrap/>
            <w:vAlign w:val="bottom"/>
            <w:hideMark/>
          </w:tcPr>
          <w:p w14:paraId="3140EF8C"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w:t>
            </w:r>
            <w:r w:rsidRPr="009D2A8A">
              <w:rPr>
                <w:rFonts w:ascii="Century Gothic" w:eastAsia="Times New Roman" w:hAnsi="Century Gothic"/>
                <w:sz w:val="18"/>
                <w:szCs w:val="18"/>
                <w:vertAlign w:val="subscript"/>
                <w:lang w:eastAsia="en-GB"/>
              </w:rPr>
              <w:t>2</w:t>
            </w:r>
          </w:p>
        </w:tc>
        <w:tc>
          <w:tcPr>
            <w:tcW w:w="1417" w:type="dxa"/>
            <w:shd w:val="clear" w:color="auto" w:fill="auto"/>
            <w:noWrap/>
            <w:vAlign w:val="bottom"/>
            <w:hideMark/>
          </w:tcPr>
          <w:p w14:paraId="23328ADA" w14:textId="77777777" w:rsidR="00E16856" w:rsidRPr="009D2A8A" w:rsidRDefault="00E16856" w:rsidP="001925F8">
            <w:pPr>
              <w:spacing w:after="0" w:line="240" w:lineRule="auto"/>
              <w:rPr>
                <w:rFonts w:ascii="Century Gothic" w:eastAsia="Times New Roman" w:hAnsi="Century Gothic"/>
                <w:sz w:val="18"/>
                <w:szCs w:val="18"/>
                <w:lang w:eastAsia="en-GB"/>
              </w:rPr>
            </w:pPr>
          </w:p>
        </w:tc>
      </w:tr>
      <w:tr w:rsidR="009D2A8A" w:rsidRPr="00DB5CC3" w14:paraId="24EAABE9" w14:textId="77777777" w:rsidTr="007E69AB">
        <w:trPr>
          <w:trHeight w:val="300"/>
        </w:trPr>
        <w:tc>
          <w:tcPr>
            <w:tcW w:w="2712" w:type="dxa"/>
            <w:shd w:val="clear" w:color="auto" w:fill="auto"/>
            <w:noWrap/>
            <w:vAlign w:val="bottom"/>
            <w:hideMark/>
          </w:tcPr>
          <w:p w14:paraId="24111F83"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126" w:type="dxa"/>
            <w:shd w:val="clear" w:color="auto" w:fill="auto"/>
            <w:noWrap/>
            <w:vAlign w:val="bottom"/>
            <w:hideMark/>
          </w:tcPr>
          <w:p w14:paraId="3FF2BC08"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2551" w:type="dxa"/>
            <w:shd w:val="clear" w:color="auto" w:fill="auto"/>
            <w:noWrap/>
            <w:vAlign w:val="bottom"/>
            <w:hideMark/>
          </w:tcPr>
          <w:p w14:paraId="5E2457C5"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985" w:type="dxa"/>
            <w:shd w:val="clear" w:color="auto" w:fill="auto"/>
            <w:noWrap/>
            <w:vAlign w:val="bottom"/>
            <w:hideMark/>
          </w:tcPr>
          <w:p w14:paraId="33480ABE" w14:textId="77777777" w:rsidR="00E16856" w:rsidRPr="009D2A8A" w:rsidRDefault="00E16856" w:rsidP="001925F8">
            <w:pPr>
              <w:spacing w:after="0" w:line="240" w:lineRule="auto"/>
              <w:rPr>
                <w:rFonts w:ascii="Century Gothic" w:eastAsia="Times New Roman" w:hAnsi="Century Gothic"/>
                <w:sz w:val="18"/>
                <w:szCs w:val="18"/>
                <w:lang w:eastAsia="en-GB"/>
              </w:rPr>
            </w:pPr>
          </w:p>
        </w:tc>
        <w:tc>
          <w:tcPr>
            <w:tcW w:w="1843" w:type="dxa"/>
            <w:shd w:val="clear" w:color="auto" w:fill="auto"/>
            <w:noWrap/>
            <w:vAlign w:val="bottom"/>
            <w:hideMark/>
          </w:tcPr>
          <w:p w14:paraId="6DD0DD42" w14:textId="77777777" w:rsidR="00E16856"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CH</w:t>
            </w:r>
            <w:r w:rsidRPr="009D2A8A">
              <w:rPr>
                <w:rFonts w:ascii="Century Gothic" w:eastAsia="Times New Roman" w:hAnsi="Century Gothic"/>
                <w:sz w:val="18"/>
                <w:szCs w:val="18"/>
                <w:vertAlign w:val="subscript"/>
                <w:lang w:eastAsia="en-GB"/>
              </w:rPr>
              <w:t>4</w:t>
            </w:r>
          </w:p>
        </w:tc>
        <w:tc>
          <w:tcPr>
            <w:tcW w:w="1417" w:type="dxa"/>
            <w:shd w:val="clear" w:color="auto" w:fill="auto"/>
            <w:noWrap/>
            <w:vAlign w:val="bottom"/>
            <w:hideMark/>
          </w:tcPr>
          <w:p w14:paraId="00C51CB3" w14:textId="77777777" w:rsidR="00E16856" w:rsidRPr="009D2A8A" w:rsidRDefault="00E16856" w:rsidP="001925F8">
            <w:pPr>
              <w:spacing w:after="0" w:line="240" w:lineRule="auto"/>
              <w:rPr>
                <w:rFonts w:ascii="Century Gothic" w:eastAsia="Times New Roman" w:hAnsi="Century Gothic"/>
                <w:sz w:val="18"/>
                <w:szCs w:val="18"/>
                <w:lang w:eastAsia="en-GB"/>
              </w:rPr>
            </w:pPr>
          </w:p>
        </w:tc>
      </w:tr>
      <w:tr w:rsidR="009D2A8A" w:rsidRPr="00DB5CC3" w14:paraId="454B2378" w14:textId="77777777" w:rsidTr="007E69AB">
        <w:trPr>
          <w:trHeight w:val="300"/>
        </w:trPr>
        <w:tc>
          <w:tcPr>
            <w:tcW w:w="2712" w:type="dxa"/>
            <w:shd w:val="clear" w:color="auto" w:fill="auto"/>
            <w:noWrap/>
            <w:vAlign w:val="bottom"/>
          </w:tcPr>
          <w:p w14:paraId="59D1DBEA"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2126" w:type="dxa"/>
            <w:shd w:val="clear" w:color="auto" w:fill="auto"/>
            <w:noWrap/>
            <w:vAlign w:val="bottom"/>
          </w:tcPr>
          <w:p w14:paraId="62EE9648"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2551" w:type="dxa"/>
            <w:shd w:val="clear" w:color="auto" w:fill="auto"/>
            <w:noWrap/>
            <w:vAlign w:val="bottom"/>
          </w:tcPr>
          <w:p w14:paraId="76082A76"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985" w:type="dxa"/>
            <w:shd w:val="clear" w:color="auto" w:fill="auto"/>
            <w:noWrap/>
            <w:vAlign w:val="bottom"/>
          </w:tcPr>
          <w:p w14:paraId="3251D6B2" w14:textId="77777777" w:rsidR="007B487E" w:rsidRPr="009D2A8A" w:rsidRDefault="007B487E" w:rsidP="001925F8">
            <w:pPr>
              <w:spacing w:after="0" w:line="240" w:lineRule="auto"/>
              <w:rPr>
                <w:rFonts w:ascii="Century Gothic" w:eastAsia="Times New Roman" w:hAnsi="Century Gothic"/>
                <w:sz w:val="18"/>
                <w:szCs w:val="18"/>
                <w:lang w:eastAsia="en-GB"/>
              </w:rPr>
            </w:pPr>
          </w:p>
        </w:tc>
        <w:tc>
          <w:tcPr>
            <w:tcW w:w="1843" w:type="dxa"/>
            <w:shd w:val="clear" w:color="auto" w:fill="auto"/>
            <w:noWrap/>
            <w:vAlign w:val="bottom"/>
          </w:tcPr>
          <w:p w14:paraId="08A63ED0" w14:textId="77777777" w:rsidR="007B487E" w:rsidRPr="009D2A8A" w:rsidRDefault="007B487E"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w:t>
            </w:r>
            <w:r w:rsidRPr="009D2A8A">
              <w:rPr>
                <w:rFonts w:ascii="Century Gothic" w:eastAsia="Times New Roman" w:hAnsi="Century Gothic"/>
                <w:sz w:val="18"/>
                <w:szCs w:val="18"/>
                <w:vertAlign w:val="subscript"/>
                <w:lang w:eastAsia="en-GB"/>
              </w:rPr>
              <w:t>2</w:t>
            </w:r>
            <w:r w:rsidRPr="009D2A8A">
              <w:rPr>
                <w:rFonts w:ascii="Century Gothic" w:eastAsia="Times New Roman" w:hAnsi="Century Gothic"/>
                <w:sz w:val="18"/>
                <w:szCs w:val="18"/>
                <w:lang w:eastAsia="en-GB"/>
              </w:rPr>
              <w:t>O</w:t>
            </w:r>
          </w:p>
        </w:tc>
        <w:tc>
          <w:tcPr>
            <w:tcW w:w="1417" w:type="dxa"/>
            <w:shd w:val="clear" w:color="auto" w:fill="auto"/>
            <w:noWrap/>
            <w:vAlign w:val="bottom"/>
          </w:tcPr>
          <w:p w14:paraId="6CC4645D" w14:textId="77777777" w:rsidR="007B487E" w:rsidRPr="009D2A8A" w:rsidRDefault="007B487E" w:rsidP="001925F8">
            <w:pPr>
              <w:spacing w:after="0" w:line="240" w:lineRule="auto"/>
              <w:rPr>
                <w:rFonts w:ascii="Century Gothic" w:eastAsia="Times New Roman" w:hAnsi="Century Gothic"/>
                <w:sz w:val="18"/>
                <w:szCs w:val="18"/>
                <w:lang w:eastAsia="en-GB"/>
              </w:rPr>
            </w:pPr>
          </w:p>
        </w:tc>
      </w:tr>
      <w:tr w:rsidR="009D2A8A" w:rsidRPr="00DB5CC3" w14:paraId="3A30A96F" w14:textId="77777777" w:rsidTr="007E69AB">
        <w:trPr>
          <w:trHeight w:val="300"/>
        </w:trPr>
        <w:tc>
          <w:tcPr>
            <w:tcW w:w="2712" w:type="dxa"/>
            <w:shd w:val="clear" w:color="auto" w:fill="auto"/>
            <w:noWrap/>
            <w:vAlign w:val="bottom"/>
            <w:hideMark/>
          </w:tcPr>
          <w:p w14:paraId="6E9C8AC8" w14:textId="77777777" w:rsidR="007E69AB" w:rsidRPr="009D2A8A" w:rsidRDefault="007E69AB"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Baseline </w:t>
            </w:r>
          </w:p>
        </w:tc>
        <w:tc>
          <w:tcPr>
            <w:tcW w:w="9922" w:type="dxa"/>
            <w:gridSpan w:val="5"/>
            <w:shd w:val="clear" w:color="auto" w:fill="auto"/>
            <w:vAlign w:val="bottom"/>
          </w:tcPr>
          <w:p w14:paraId="068512D8" w14:textId="77777777" w:rsidR="007E69AB" w:rsidRPr="009D2A8A" w:rsidRDefault="007E69AB" w:rsidP="001925F8">
            <w:pPr>
              <w:spacing w:after="0" w:line="240" w:lineRule="auto"/>
              <w:rPr>
                <w:rFonts w:ascii="Century Gothic" w:eastAsia="Times New Roman" w:hAnsi="Century Gothic"/>
                <w:sz w:val="18"/>
                <w:szCs w:val="18"/>
                <w:lang w:eastAsia="en-GB"/>
              </w:rPr>
            </w:pPr>
          </w:p>
        </w:tc>
      </w:tr>
      <w:tr w:rsidR="009D2A8A" w:rsidRPr="00DB5CC3" w14:paraId="2513BBE7" w14:textId="77777777" w:rsidTr="007E69AB">
        <w:trPr>
          <w:trHeight w:val="300"/>
        </w:trPr>
        <w:tc>
          <w:tcPr>
            <w:tcW w:w="2712" w:type="dxa"/>
            <w:shd w:val="clear" w:color="auto" w:fill="auto"/>
            <w:noWrap/>
            <w:vAlign w:val="bottom"/>
            <w:hideMark/>
          </w:tcPr>
          <w:p w14:paraId="77E0CD4E" w14:textId="77777777" w:rsidR="007E69AB" w:rsidRPr="009D2A8A" w:rsidRDefault="007E69AB"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Emission reduction target</w:t>
            </w:r>
          </w:p>
        </w:tc>
        <w:tc>
          <w:tcPr>
            <w:tcW w:w="9922" w:type="dxa"/>
            <w:gridSpan w:val="5"/>
            <w:shd w:val="clear" w:color="auto" w:fill="auto"/>
            <w:vAlign w:val="bottom"/>
          </w:tcPr>
          <w:p w14:paraId="06311C34" w14:textId="77777777" w:rsidR="007E69AB" w:rsidRPr="009D2A8A" w:rsidRDefault="007E69AB" w:rsidP="001925F8">
            <w:pPr>
              <w:spacing w:after="0" w:line="240" w:lineRule="auto"/>
              <w:rPr>
                <w:rFonts w:eastAsia="Times New Roman"/>
                <w:lang w:eastAsia="en-GB"/>
              </w:rPr>
            </w:pPr>
          </w:p>
        </w:tc>
      </w:tr>
      <w:tr w:rsidR="009D2A8A" w:rsidRPr="00DB5CC3" w14:paraId="43E44EE2" w14:textId="77777777" w:rsidTr="007E69AB">
        <w:trPr>
          <w:trHeight w:val="300"/>
        </w:trPr>
        <w:tc>
          <w:tcPr>
            <w:tcW w:w="2712" w:type="dxa"/>
            <w:shd w:val="clear" w:color="auto" w:fill="auto"/>
            <w:noWrap/>
            <w:vAlign w:val="bottom"/>
            <w:hideMark/>
          </w:tcPr>
          <w:p w14:paraId="011C4B90" w14:textId="77777777" w:rsidR="007E69AB" w:rsidRPr="009D2A8A" w:rsidRDefault="007E69AB"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Remarks </w:t>
            </w:r>
          </w:p>
        </w:tc>
        <w:tc>
          <w:tcPr>
            <w:tcW w:w="9922" w:type="dxa"/>
            <w:gridSpan w:val="5"/>
            <w:shd w:val="clear" w:color="auto" w:fill="auto"/>
            <w:vAlign w:val="bottom"/>
          </w:tcPr>
          <w:p w14:paraId="358B8118" w14:textId="77777777" w:rsidR="007E69AB" w:rsidRPr="009D2A8A" w:rsidRDefault="007E69AB" w:rsidP="001925F8">
            <w:pPr>
              <w:spacing w:after="0" w:line="240" w:lineRule="auto"/>
              <w:rPr>
                <w:rFonts w:eastAsia="Times New Roman"/>
                <w:lang w:eastAsia="en-GB"/>
              </w:rPr>
            </w:pPr>
          </w:p>
        </w:tc>
      </w:tr>
    </w:tbl>
    <w:p w14:paraId="28B31F40" w14:textId="77777777" w:rsidR="00684447" w:rsidRPr="009D2A8A" w:rsidRDefault="00684447" w:rsidP="00E16856">
      <w:pPr>
        <w:jc w:val="both"/>
        <w:rPr>
          <w:rFonts w:ascii="Century Gothic" w:hAnsi="Century Gothic"/>
        </w:rPr>
        <w:sectPr w:rsidR="00684447" w:rsidRPr="009D2A8A" w:rsidSect="00684447">
          <w:pgSz w:w="16838" w:h="11906" w:orient="landscape"/>
          <w:pgMar w:top="1440" w:right="1440" w:bottom="1440" w:left="1440" w:header="709" w:footer="709" w:gutter="0"/>
          <w:cols w:space="708"/>
          <w:docGrid w:linePitch="360"/>
        </w:sectPr>
      </w:pPr>
    </w:p>
    <w:p w14:paraId="7AC2AA58" w14:textId="77777777" w:rsidR="00E16856" w:rsidRPr="009D2A8A" w:rsidRDefault="00E16856" w:rsidP="0067136E">
      <w:pPr>
        <w:pStyle w:val="Heading2"/>
        <w:numPr>
          <w:ilvl w:val="1"/>
          <w:numId w:val="21"/>
        </w:numPr>
        <w:spacing w:after="240"/>
        <w:ind w:left="663"/>
        <w:rPr>
          <w:color w:val="auto"/>
        </w:rPr>
      </w:pPr>
      <w:bookmarkStart w:id="113" w:name="_Toc445451826"/>
      <w:r w:rsidRPr="009D2A8A">
        <w:rPr>
          <w:color w:val="auto"/>
        </w:rPr>
        <w:lastRenderedPageBreak/>
        <w:t>Reporting</w:t>
      </w:r>
      <w:bookmarkEnd w:id="113"/>
    </w:p>
    <w:p w14:paraId="190DF8D8" w14:textId="77777777" w:rsidR="00E16856" w:rsidRPr="009D2A8A" w:rsidRDefault="00E16856" w:rsidP="00E16856">
      <w:pPr>
        <w:spacing w:after="240"/>
        <w:jc w:val="both"/>
        <w:rPr>
          <w:rFonts w:ascii="Century Gothic" w:hAnsi="Century Gothic"/>
        </w:rPr>
      </w:pPr>
      <w:r w:rsidRPr="009D2A8A">
        <w:rPr>
          <w:rFonts w:ascii="Century Gothic" w:hAnsi="Century Gothic"/>
        </w:rPr>
        <w:t xml:space="preserve">Reporting is another important component of the MRV and it entails production of </w:t>
      </w:r>
      <w:r w:rsidR="002D1075" w:rsidRPr="009D2A8A">
        <w:rPr>
          <w:rFonts w:ascii="Century Gothic" w:hAnsi="Century Gothic"/>
        </w:rPr>
        <w:t>GHGs e</w:t>
      </w:r>
      <w:r w:rsidRPr="009D2A8A">
        <w:rPr>
          <w:rFonts w:ascii="Century Gothic" w:hAnsi="Century Gothic"/>
        </w:rPr>
        <w:t>missions reports that comprehensively depicts GHGs emission dynamics. The report structure must entail the following information: data collection methods, data analysis methods, emissions estimated and measured for all the GHG</w:t>
      </w:r>
      <w:r w:rsidR="00F859FD" w:rsidRPr="009D2A8A">
        <w:rPr>
          <w:rFonts w:ascii="Century Gothic" w:hAnsi="Century Gothic"/>
        </w:rPr>
        <w:t>s</w:t>
      </w:r>
      <w:r w:rsidRPr="009D2A8A">
        <w:rPr>
          <w:rFonts w:ascii="Century Gothic" w:hAnsi="Century Gothic"/>
        </w:rPr>
        <w:t xml:space="preserve"> (CO</w:t>
      </w:r>
      <w:r w:rsidRPr="009D2A8A">
        <w:rPr>
          <w:rFonts w:ascii="Century Gothic" w:hAnsi="Century Gothic"/>
          <w:vertAlign w:val="subscript"/>
        </w:rPr>
        <w:t>2</w:t>
      </w:r>
      <w:r w:rsidRPr="009D2A8A">
        <w:rPr>
          <w:rFonts w:ascii="Century Gothic" w:hAnsi="Century Gothic"/>
        </w:rPr>
        <w:t>, CH</w:t>
      </w:r>
      <w:r w:rsidRPr="009D2A8A">
        <w:rPr>
          <w:rFonts w:ascii="Century Gothic" w:hAnsi="Century Gothic"/>
          <w:vertAlign w:val="subscript"/>
        </w:rPr>
        <w:t>4</w:t>
      </w:r>
      <w:r w:rsidRPr="009D2A8A">
        <w:rPr>
          <w:rFonts w:ascii="Century Gothic" w:hAnsi="Century Gothic"/>
        </w:rPr>
        <w:t>, N</w:t>
      </w:r>
      <w:r w:rsidRPr="009D2A8A">
        <w:rPr>
          <w:rFonts w:ascii="Century Gothic" w:hAnsi="Century Gothic"/>
          <w:vertAlign w:val="subscript"/>
        </w:rPr>
        <w:t>2</w:t>
      </w:r>
      <w:r w:rsidRPr="009D2A8A">
        <w:rPr>
          <w:rFonts w:ascii="Century Gothic" w:hAnsi="Century Gothic"/>
        </w:rPr>
        <w:t xml:space="preserve">O). The report should </w:t>
      </w:r>
      <w:r w:rsidR="00660398" w:rsidRPr="009D2A8A">
        <w:rPr>
          <w:rFonts w:ascii="Century Gothic" w:hAnsi="Century Gothic"/>
        </w:rPr>
        <w:t xml:space="preserve">be </w:t>
      </w:r>
      <w:r w:rsidRPr="009D2A8A">
        <w:rPr>
          <w:rFonts w:ascii="Century Gothic" w:hAnsi="Century Gothic"/>
        </w:rPr>
        <w:t>a maximum of 4 pages. The report must be compiled by the authorities responsible such as DOE, DFRR; BPC, DTRS and DWMPC. The compiled report must be submitted to the DMS. Table 1</w:t>
      </w:r>
      <w:r w:rsidR="00546545">
        <w:rPr>
          <w:rFonts w:ascii="Century Gothic" w:hAnsi="Century Gothic"/>
        </w:rPr>
        <w:t>3</w:t>
      </w:r>
      <w:r w:rsidRPr="009D2A8A">
        <w:rPr>
          <w:rFonts w:ascii="Century Gothic" w:hAnsi="Century Gothic"/>
        </w:rPr>
        <w:t xml:space="preserve"> depicts the proposed GHG</w:t>
      </w:r>
      <w:r w:rsidR="00B44941" w:rsidRPr="009D2A8A">
        <w:rPr>
          <w:rFonts w:ascii="Century Gothic" w:hAnsi="Century Gothic"/>
        </w:rPr>
        <w:t>s</w:t>
      </w:r>
      <w:r w:rsidRPr="009D2A8A">
        <w:rPr>
          <w:rFonts w:ascii="Century Gothic" w:hAnsi="Century Gothic"/>
        </w:rPr>
        <w:t xml:space="preserve"> emission</w:t>
      </w:r>
      <w:r w:rsidR="00B44941" w:rsidRPr="009D2A8A">
        <w:rPr>
          <w:rFonts w:ascii="Century Gothic" w:hAnsi="Century Gothic"/>
        </w:rPr>
        <w:t>s</w:t>
      </w:r>
      <w:r w:rsidRPr="009D2A8A">
        <w:rPr>
          <w:rFonts w:ascii="Century Gothic" w:hAnsi="Century Gothic"/>
        </w:rPr>
        <w:t xml:space="preserve"> reporting standards for the country. </w:t>
      </w:r>
    </w:p>
    <w:p w14:paraId="48102825" w14:textId="77777777" w:rsidR="00E16856" w:rsidRPr="009D2A8A" w:rsidRDefault="00E16856" w:rsidP="00E16856">
      <w:pPr>
        <w:pStyle w:val="Caption"/>
        <w:rPr>
          <w:rFonts w:ascii="Century Gothic" w:hAnsi="Century Gothic"/>
          <w:color w:val="auto"/>
          <w:sz w:val="20"/>
          <w:szCs w:val="20"/>
        </w:rPr>
      </w:pPr>
      <w:bookmarkStart w:id="114" w:name="_Toc445451851"/>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546545">
        <w:rPr>
          <w:rFonts w:ascii="Century Gothic" w:hAnsi="Century Gothic"/>
          <w:noProof/>
          <w:color w:val="auto"/>
          <w:sz w:val="20"/>
          <w:szCs w:val="20"/>
        </w:rPr>
        <w:t>13</w:t>
      </w:r>
      <w:r w:rsidRPr="009D2A8A">
        <w:rPr>
          <w:rFonts w:ascii="Century Gothic" w:hAnsi="Century Gothic"/>
          <w:color w:val="auto"/>
          <w:sz w:val="20"/>
          <w:szCs w:val="20"/>
        </w:rPr>
        <w:fldChar w:fldCharType="end"/>
      </w:r>
      <w:r w:rsidRPr="009D2A8A">
        <w:rPr>
          <w:rFonts w:ascii="Century Gothic" w:hAnsi="Century Gothic"/>
          <w:color w:val="auto"/>
          <w:sz w:val="20"/>
          <w:szCs w:val="20"/>
        </w:rPr>
        <w:t>: Proposed Reporting Structure for GHG emissions</w:t>
      </w:r>
      <w:bookmarkEnd w:id="114"/>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4802"/>
      </w:tblGrid>
      <w:tr w:rsidR="009D2A8A" w:rsidRPr="00DB5CC3" w14:paraId="7A919875" w14:textId="77777777" w:rsidTr="001925F8">
        <w:trPr>
          <w:trHeight w:val="300"/>
        </w:trPr>
        <w:tc>
          <w:tcPr>
            <w:tcW w:w="3718" w:type="dxa"/>
            <w:shd w:val="clear" w:color="auto" w:fill="auto"/>
            <w:noWrap/>
            <w:vAlign w:val="bottom"/>
            <w:hideMark/>
          </w:tcPr>
          <w:p w14:paraId="2EE0FDB1"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Reporting institution </w:t>
            </w:r>
          </w:p>
        </w:tc>
        <w:tc>
          <w:tcPr>
            <w:tcW w:w="4802" w:type="dxa"/>
            <w:shd w:val="clear" w:color="auto" w:fill="auto"/>
            <w:noWrap/>
            <w:vAlign w:val="bottom"/>
            <w:hideMark/>
          </w:tcPr>
          <w:p w14:paraId="08713882" w14:textId="77777777" w:rsidR="00E16856" w:rsidRPr="009D2A8A" w:rsidRDefault="00E16856" w:rsidP="001925F8">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Enter name of authority </w:t>
            </w:r>
          </w:p>
        </w:tc>
      </w:tr>
      <w:tr w:rsidR="009D2A8A" w:rsidRPr="00DB5CC3" w14:paraId="70469D0A" w14:textId="77777777" w:rsidTr="001925F8">
        <w:trPr>
          <w:trHeight w:val="300"/>
        </w:trPr>
        <w:tc>
          <w:tcPr>
            <w:tcW w:w="3718" w:type="dxa"/>
            <w:shd w:val="clear" w:color="auto" w:fill="auto"/>
            <w:noWrap/>
            <w:vAlign w:val="bottom"/>
            <w:hideMark/>
          </w:tcPr>
          <w:p w14:paraId="3E92BA6A"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Sector category </w:t>
            </w:r>
          </w:p>
        </w:tc>
        <w:tc>
          <w:tcPr>
            <w:tcW w:w="4802" w:type="dxa"/>
            <w:shd w:val="clear" w:color="auto" w:fill="auto"/>
            <w:noWrap/>
            <w:vAlign w:val="bottom"/>
            <w:hideMark/>
          </w:tcPr>
          <w:p w14:paraId="1E063C5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Enter name of sector and specify e.g. energy mobile sector   </w:t>
            </w:r>
          </w:p>
        </w:tc>
      </w:tr>
      <w:tr w:rsidR="009D2A8A" w:rsidRPr="00DB5CC3" w14:paraId="45D90BAB" w14:textId="77777777" w:rsidTr="001925F8">
        <w:trPr>
          <w:trHeight w:val="300"/>
        </w:trPr>
        <w:tc>
          <w:tcPr>
            <w:tcW w:w="3718" w:type="dxa"/>
            <w:shd w:val="clear" w:color="auto" w:fill="auto"/>
            <w:noWrap/>
            <w:vAlign w:val="bottom"/>
            <w:hideMark/>
          </w:tcPr>
          <w:p w14:paraId="60037FF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GHGs reporting </w:t>
            </w:r>
          </w:p>
        </w:tc>
        <w:tc>
          <w:tcPr>
            <w:tcW w:w="4802" w:type="dxa"/>
            <w:shd w:val="clear" w:color="auto" w:fill="auto"/>
            <w:noWrap/>
            <w:vAlign w:val="bottom"/>
            <w:hideMark/>
          </w:tcPr>
          <w:p w14:paraId="01521AC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Enter gases monitored </w:t>
            </w:r>
          </w:p>
        </w:tc>
      </w:tr>
      <w:tr w:rsidR="009D2A8A" w:rsidRPr="00DB5CC3" w14:paraId="59C897BE" w14:textId="77777777" w:rsidTr="001925F8">
        <w:trPr>
          <w:trHeight w:val="300"/>
        </w:trPr>
        <w:tc>
          <w:tcPr>
            <w:tcW w:w="3718" w:type="dxa"/>
            <w:shd w:val="clear" w:color="auto" w:fill="auto"/>
            <w:noWrap/>
            <w:vAlign w:val="bottom"/>
            <w:hideMark/>
          </w:tcPr>
          <w:p w14:paraId="32A189BF"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Methods of data collection </w:t>
            </w:r>
          </w:p>
        </w:tc>
        <w:tc>
          <w:tcPr>
            <w:tcW w:w="4802" w:type="dxa"/>
            <w:shd w:val="clear" w:color="auto" w:fill="auto"/>
            <w:noWrap/>
            <w:vAlign w:val="bottom"/>
            <w:hideMark/>
          </w:tcPr>
          <w:p w14:paraId="7A2E3588" w14:textId="77777777" w:rsidR="00E16856" w:rsidRPr="009D2A8A" w:rsidRDefault="002D1075" w:rsidP="002D1075">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methods of data collection </w:t>
            </w:r>
            <w:r w:rsidR="00B44941" w:rsidRPr="009D2A8A">
              <w:rPr>
                <w:rFonts w:ascii="Century Gothic" w:eastAsia="Times New Roman" w:hAnsi="Century Gothic"/>
                <w:sz w:val="18"/>
                <w:szCs w:val="18"/>
                <w:lang w:eastAsia="en-GB"/>
              </w:rPr>
              <w:t>used</w:t>
            </w:r>
          </w:p>
        </w:tc>
      </w:tr>
      <w:tr w:rsidR="009D2A8A" w:rsidRPr="00DB5CC3" w14:paraId="2B09AF2E" w14:textId="77777777" w:rsidTr="001925F8">
        <w:trPr>
          <w:trHeight w:val="300"/>
        </w:trPr>
        <w:tc>
          <w:tcPr>
            <w:tcW w:w="3718" w:type="dxa"/>
            <w:shd w:val="clear" w:color="auto" w:fill="auto"/>
            <w:noWrap/>
            <w:vAlign w:val="bottom"/>
            <w:hideMark/>
          </w:tcPr>
          <w:p w14:paraId="7F723F3E"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Methods of data analysis </w:t>
            </w:r>
          </w:p>
        </w:tc>
        <w:tc>
          <w:tcPr>
            <w:tcW w:w="4802" w:type="dxa"/>
            <w:shd w:val="clear" w:color="auto" w:fill="auto"/>
            <w:noWrap/>
            <w:vAlign w:val="bottom"/>
            <w:hideMark/>
          </w:tcPr>
          <w:p w14:paraId="5CF12AF4"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r>
      <w:tr w:rsidR="009D2A8A" w:rsidRPr="00DB5CC3" w14:paraId="2039F94E" w14:textId="77777777" w:rsidTr="001925F8">
        <w:trPr>
          <w:trHeight w:val="300"/>
        </w:trPr>
        <w:tc>
          <w:tcPr>
            <w:tcW w:w="3718" w:type="dxa"/>
            <w:shd w:val="clear" w:color="auto" w:fill="auto"/>
            <w:noWrap/>
            <w:vAlign w:val="bottom"/>
            <w:hideMark/>
          </w:tcPr>
          <w:p w14:paraId="2D9237B3"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Results on GHG</w:t>
            </w:r>
            <w:r w:rsidR="00B44941" w:rsidRPr="009D2A8A">
              <w:rPr>
                <w:rFonts w:ascii="Century Gothic" w:eastAsia="Times New Roman" w:hAnsi="Century Gothic"/>
                <w:sz w:val="18"/>
                <w:szCs w:val="18"/>
                <w:lang w:eastAsia="en-GB"/>
              </w:rPr>
              <w:t>s</w:t>
            </w:r>
            <w:r w:rsidRPr="009D2A8A">
              <w:rPr>
                <w:rFonts w:ascii="Century Gothic" w:eastAsia="Times New Roman" w:hAnsi="Century Gothic"/>
                <w:sz w:val="18"/>
                <w:szCs w:val="18"/>
                <w:lang w:eastAsia="en-GB"/>
              </w:rPr>
              <w:t xml:space="preserve"> emission</w:t>
            </w:r>
            <w:r w:rsidR="00B44941" w:rsidRPr="009D2A8A">
              <w:rPr>
                <w:rFonts w:ascii="Century Gothic" w:eastAsia="Times New Roman" w:hAnsi="Century Gothic"/>
                <w:sz w:val="18"/>
                <w:szCs w:val="18"/>
                <w:lang w:eastAsia="en-GB"/>
              </w:rPr>
              <w:t>s</w:t>
            </w:r>
            <w:r w:rsidRPr="009D2A8A">
              <w:rPr>
                <w:rFonts w:ascii="Century Gothic" w:eastAsia="Times New Roman" w:hAnsi="Century Gothic"/>
                <w:sz w:val="18"/>
                <w:szCs w:val="18"/>
                <w:lang w:eastAsia="en-GB"/>
              </w:rPr>
              <w:t xml:space="preserve"> </w:t>
            </w:r>
          </w:p>
        </w:tc>
        <w:tc>
          <w:tcPr>
            <w:tcW w:w="4802" w:type="dxa"/>
            <w:shd w:val="clear" w:color="auto" w:fill="auto"/>
            <w:noWrap/>
            <w:vAlign w:val="bottom"/>
            <w:hideMark/>
          </w:tcPr>
          <w:p w14:paraId="5D6FAC83"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Brief description of the results by way of numbers and figures </w:t>
            </w:r>
          </w:p>
        </w:tc>
      </w:tr>
      <w:tr w:rsidR="00E16856" w:rsidRPr="00DB5CC3" w14:paraId="2ABAD5F8" w14:textId="77777777" w:rsidTr="001925F8">
        <w:trPr>
          <w:trHeight w:val="300"/>
        </w:trPr>
        <w:tc>
          <w:tcPr>
            <w:tcW w:w="3718" w:type="dxa"/>
            <w:shd w:val="clear" w:color="auto" w:fill="auto"/>
            <w:noWrap/>
            <w:vAlign w:val="bottom"/>
            <w:hideMark/>
          </w:tcPr>
          <w:p w14:paraId="6B1DE566"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Conclusions on GHG</w:t>
            </w:r>
            <w:r w:rsidR="00B44941" w:rsidRPr="009D2A8A">
              <w:rPr>
                <w:rFonts w:ascii="Century Gothic" w:eastAsia="Times New Roman" w:hAnsi="Century Gothic"/>
                <w:sz w:val="18"/>
                <w:szCs w:val="18"/>
                <w:lang w:eastAsia="en-GB"/>
              </w:rPr>
              <w:t>s</w:t>
            </w:r>
            <w:r w:rsidRPr="009D2A8A">
              <w:rPr>
                <w:rFonts w:ascii="Century Gothic" w:eastAsia="Times New Roman" w:hAnsi="Century Gothic"/>
                <w:sz w:val="18"/>
                <w:szCs w:val="18"/>
                <w:lang w:eastAsia="en-GB"/>
              </w:rPr>
              <w:t xml:space="preserve"> emission</w:t>
            </w:r>
            <w:r w:rsidR="00B44941" w:rsidRPr="009D2A8A">
              <w:rPr>
                <w:rFonts w:ascii="Century Gothic" w:eastAsia="Times New Roman" w:hAnsi="Century Gothic"/>
                <w:sz w:val="18"/>
                <w:szCs w:val="18"/>
                <w:lang w:eastAsia="en-GB"/>
              </w:rPr>
              <w:t>s</w:t>
            </w:r>
            <w:r w:rsidRPr="009D2A8A">
              <w:rPr>
                <w:rFonts w:ascii="Century Gothic" w:eastAsia="Times New Roman" w:hAnsi="Century Gothic"/>
                <w:sz w:val="18"/>
                <w:szCs w:val="18"/>
                <w:lang w:eastAsia="en-GB"/>
              </w:rPr>
              <w:t xml:space="preserve"> and targets </w:t>
            </w:r>
          </w:p>
        </w:tc>
        <w:tc>
          <w:tcPr>
            <w:tcW w:w="4802" w:type="dxa"/>
            <w:shd w:val="clear" w:color="auto" w:fill="auto"/>
            <w:noWrap/>
            <w:vAlign w:val="bottom"/>
            <w:hideMark/>
          </w:tcPr>
          <w:p w14:paraId="74F65F81" w14:textId="77777777" w:rsidR="00E16856" w:rsidRPr="009D2A8A" w:rsidRDefault="00E16856" w:rsidP="001925F8">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Brief description of the findings and compare them to baseline and emission reduction targets </w:t>
            </w:r>
          </w:p>
        </w:tc>
      </w:tr>
    </w:tbl>
    <w:p w14:paraId="5CAF598B" w14:textId="77777777" w:rsidR="00E16856" w:rsidRPr="009D2A8A" w:rsidRDefault="00E16856" w:rsidP="00E16856">
      <w:pPr>
        <w:jc w:val="both"/>
        <w:rPr>
          <w:rFonts w:ascii="Century Gothic" w:hAnsi="Century Gothic"/>
        </w:rPr>
      </w:pPr>
    </w:p>
    <w:p w14:paraId="4E0B0A27" w14:textId="77777777" w:rsidR="00E16856" w:rsidRPr="009D2A8A" w:rsidRDefault="00E16856" w:rsidP="00F73085">
      <w:pPr>
        <w:pStyle w:val="Heading2"/>
        <w:numPr>
          <w:ilvl w:val="1"/>
          <w:numId w:val="21"/>
        </w:numPr>
        <w:spacing w:after="240"/>
        <w:ind w:left="720"/>
        <w:rPr>
          <w:color w:val="auto"/>
        </w:rPr>
      </w:pPr>
      <w:bookmarkStart w:id="115" w:name="_Toc445451827"/>
      <w:r w:rsidRPr="009D2A8A">
        <w:rPr>
          <w:color w:val="auto"/>
        </w:rPr>
        <w:t>Verification</w:t>
      </w:r>
      <w:bookmarkEnd w:id="115"/>
      <w:r w:rsidRPr="009D2A8A">
        <w:rPr>
          <w:color w:val="auto"/>
        </w:rPr>
        <w:t xml:space="preserve"> </w:t>
      </w:r>
    </w:p>
    <w:p w14:paraId="18916026" w14:textId="77777777" w:rsidR="00E16856" w:rsidRPr="009D2A8A" w:rsidRDefault="00E16856" w:rsidP="00E16856">
      <w:pPr>
        <w:spacing w:after="240"/>
        <w:jc w:val="both"/>
        <w:rPr>
          <w:rFonts w:ascii="Century Gothic" w:hAnsi="Century Gothic"/>
        </w:rPr>
      </w:pPr>
      <w:r w:rsidRPr="009D2A8A">
        <w:rPr>
          <w:rFonts w:ascii="Century Gothic" w:hAnsi="Century Gothic"/>
        </w:rPr>
        <w:t>Verification is an important component of the MRV as it enables independent analysis of the GHG emissions. This thus enhances transparency and reliability of the results. Verification can</w:t>
      </w:r>
      <w:r w:rsidR="007E69AB" w:rsidRPr="009D2A8A">
        <w:rPr>
          <w:rFonts w:ascii="Century Gothic" w:hAnsi="Century Gothic"/>
        </w:rPr>
        <w:t xml:space="preserve"> be undertaken at both </w:t>
      </w:r>
      <w:r w:rsidRPr="009D2A8A">
        <w:rPr>
          <w:rFonts w:ascii="Century Gothic" w:hAnsi="Century Gothic"/>
        </w:rPr>
        <w:t>domestic and international levels. At the domestic level, it is recommended that the DMS should take the responsibility of being a domestic verifier. For international verification purposes, DMS should engage a UNFCCC expert to verify the compiled GHG</w:t>
      </w:r>
      <w:r w:rsidR="00DB48B0" w:rsidRPr="009D2A8A">
        <w:rPr>
          <w:rFonts w:ascii="Century Gothic" w:hAnsi="Century Gothic"/>
        </w:rPr>
        <w:t>s</w:t>
      </w:r>
      <w:r w:rsidRPr="009D2A8A">
        <w:rPr>
          <w:rFonts w:ascii="Century Gothic" w:hAnsi="Century Gothic"/>
        </w:rPr>
        <w:t xml:space="preserve"> emissions. As the funders are the affected stakeholders, it is recommended that the funder(s) select an independent verifier for the assessment. </w:t>
      </w:r>
    </w:p>
    <w:p w14:paraId="1C224D73" w14:textId="77777777" w:rsidR="00E16856" w:rsidRPr="009D2A8A" w:rsidRDefault="00E16856" w:rsidP="00F73085">
      <w:pPr>
        <w:pStyle w:val="Heading3"/>
        <w:numPr>
          <w:ilvl w:val="2"/>
          <w:numId w:val="21"/>
        </w:numPr>
        <w:spacing w:after="240"/>
        <w:ind w:left="720"/>
        <w:rPr>
          <w:color w:val="auto"/>
        </w:rPr>
      </w:pPr>
      <w:bookmarkStart w:id="116" w:name="_Toc445451828"/>
      <w:r w:rsidRPr="009D2A8A">
        <w:rPr>
          <w:color w:val="auto"/>
        </w:rPr>
        <w:t>Techniques for Verification</w:t>
      </w:r>
      <w:bookmarkEnd w:id="116"/>
    </w:p>
    <w:p w14:paraId="6B01FEBB" w14:textId="77777777" w:rsidR="00E16856" w:rsidRPr="009D2A8A" w:rsidRDefault="00E16856" w:rsidP="007E69AB">
      <w:pPr>
        <w:tabs>
          <w:tab w:val="left" w:pos="3668"/>
        </w:tabs>
        <w:spacing w:after="240"/>
        <w:jc w:val="both"/>
        <w:rPr>
          <w:rFonts w:ascii="Century Gothic" w:hAnsi="Century Gothic"/>
        </w:rPr>
      </w:pPr>
      <w:r w:rsidRPr="009D2A8A">
        <w:rPr>
          <w:rFonts w:ascii="Century Gothic" w:hAnsi="Century Gothic"/>
        </w:rPr>
        <w:t>Verification techniques include internal quality checks, inventory inter-comparison, comparison of intensity indicators, comparison with atmospheric concentrations and source measurements, and modelling studies. In all cases, comparisons of the systems for which data are available and the processes of data acquisition should be considered along with the results of the studies. These techniques, and their applicability at the national and international level, are discussed below. Additionally, other methods are inclusive of evaluation of emissions estimates and trends, as part of the UNFCCC review of emissions inventories. Another approach entails an evaluation of aggregate inventories on a global or regional basis, with the objective of providing further scientific insight. Th</w:t>
      </w:r>
      <w:r w:rsidR="00DB48B0" w:rsidRPr="009D2A8A">
        <w:rPr>
          <w:rFonts w:ascii="Century Gothic" w:hAnsi="Century Gothic"/>
        </w:rPr>
        <w:t>e</w:t>
      </w:r>
      <w:r w:rsidRPr="009D2A8A">
        <w:rPr>
          <w:rFonts w:ascii="Century Gothic" w:hAnsi="Century Gothic"/>
        </w:rPr>
        <w:t xml:space="preserve"> following activities must be </w:t>
      </w:r>
      <w:r w:rsidRPr="009D2A8A">
        <w:rPr>
          <w:rFonts w:ascii="Century Gothic" w:hAnsi="Century Gothic"/>
        </w:rPr>
        <w:lastRenderedPageBreak/>
        <w:t>undertaken for verification purposes of the GHG</w:t>
      </w:r>
      <w:r w:rsidR="00DB48B0" w:rsidRPr="009D2A8A">
        <w:rPr>
          <w:rFonts w:ascii="Century Gothic" w:hAnsi="Century Gothic"/>
        </w:rPr>
        <w:t>s</w:t>
      </w:r>
      <w:r w:rsidRPr="009D2A8A">
        <w:rPr>
          <w:rFonts w:ascii="Century Gothic" w:hAnsi="Century Gothic"/>
        </w:rPr>
        <w:t xml:space="preserve"> emission at both the national and international levels.  </w:t>
      </w:r>
    </w:p>
    <w:p w14:paraId="4696307D" w14:textId="77777777" w:rsidR="00E16856" w:rsidRPr="009D2A8A" w:rsidRDefault="00E16856" w:rsidP="00E16856">
      <w:pPr>
        <w:tabs>
          <w:tab w:val="left" w:pos="3668"/>
        </w:tabs>
        <w:spacing w:after="240"/>
        <w:jc w:val="both"/>
        <w:rPr>
          <w:rFonts w:ascii="Century Gothic" w:hAnsi="Century Gothic"/>
          <w:b/>
        </w:rPr>
      </w:pPr>
      <w:r w:rsidRPr="009D2A8A">
        <w:rPr>
          <w:rFonts w:ascii="Century Gothic" w:hAnsi="Century Gothic"/>
          <w:b/>
        </w:rPr>
        <w:t xml:space="preserve">Compliance to Monitoring plan </w:t>
      </w:r>
    </w:p>
    <w:p w14:paraId="0ACEFC43" w14:textId="77777777" w:rsidR="00E16856" w:rsidRPr="009D2A8A" w:rsidRDefault="00E16856" w:rsidP="00E16856">
      <w:pPr>
        <w:tabs>
          <w:tab w:val="left" w:pos="3668"/>
        </w:tabs>
        <w:spacing w:after="240"/>
        <w:jc w:val="both"/>
        <w:rPr>
          <w:rFonts w:ascii="Century Gothic" w:hAnsi="Century Gothic"/>
        </w:rPr>
      </w:pPr>
      <w:r w:rsidRPr="009D2A8A">
        <w:rPr>
          <w:rFonts w:ascii="Century Gothic" w:hAnsi="Century Gothic"/>
        </w:rPr>
        <w:t>It is important that the verifier assess</w:t>
      </w:r>
      <w:r w:rsidR="00EC3BDD" w:rsidRPr="009D2A8A">
        <w:rPr>
          <w:rFonts w:ascii="Century Gothic" w:hAnsi="Century Gothic"/>
        </w:rPr>
        <w:t>es</w:t>
      </w:r>
      <w:r w:rsidRPr="009D2A8A">
        <w:rPr>
          <w:rFonts w:ascii="Century Gothic" w:hAnsi="Century Gothic"/>
        </w:rPr>
        <w:t xml:space="preserve"> the extent to which the monitoring pl</w:t>
      </w:r>
      <w:r w:rsidR="00F73085" w:rsidRPr="009D2A8A">
        <w:rPr>
          <w:rFonts w:ascii="Century Gothic" w:hAnsi="Century Gothic"/>
        </w:rPr>
        <w:t>an has adhered to</w:t>
      </w:r>
      <w:r w:rsidRPr="009D2A8A">
        <w:rPr>
          <w:rFonts w:ascii="Century Gothic" w:hAnsi="Century Gothic"/>
        </w:rPr>
        <w:t xml:space="preserve"> collecting GHG</w:t>
      </w:r>
      <w:r w:rsidR="00EC3BDD" w:rsidRPr="009D2A8A">
        <w:rPr>
          <w:rFonts w:ascii="Century Gothic" w:hAnsi="Century Gothic"/>
        </w:rPr>
        <w:t>s</w:t>
      </w:r>
      <w:r w:rsidRPr="009D2A8A">
        <w:rPr>
          <w:rFonts w:ascii="Century Gothic" w:hAnsi="Century Gothic"/>
        </w:rPr>
        <w:t xml:space="preserve"> emission</w:t>
      </w:r>
      <w:r w:rsidR="002A55C9" w:rsidRPr="009D2A8A">
        <w:rPr>
          <w:rFonts w:ascii="Century Gothic" w:hAnsi="Century Gothic"/>
        </w:rPr>
        <w:t>s</w:t>
      </w:r>
      <w:r w:rsidRPr="009D2A8A">
        <w:rPr>
          <w:rFonts w:ascii="Century Gothic" w:hAnsi="Century Gothic"/>
        </w:rPr>
        <w:t xml:space="preserve"> data. This can be done through inspecting the monitoring templates to determine the extent to which they have been applied and populated. Therefore, all the templates that were used by the responsible authority should be availed to the verifier.  </w:t>
      </w:r>
    </w:p>
    <w:p w14:paraId="41B04971" w14:textId="77777777" w:rsidR="00C13AC9" w:rsidRPr="009D2A8A" w:rsidRDefault="00E16856" w:rsidP="00E16856">
      <w:pPr>
        <w:tabs>
          <w:tab w:val="left" w:pos="3668"/>
        </w:tabs>
        <w:spacing w:after="240"/>
        <w:jc w:val="both"/>
        <w:rPr>
          <w:rFonts w:ascii="Century Gothic" w:hAnsi="Century Gothic"/>
          <w:b/>
        </w:rPr>
      </w:pPr>
      <w:r w:rsidRPr="009D2A8A">
        <w:rPr>
          <w:rFonts w:ascii="Century Gothic" w:hAnsi="Century Gothic"/>
          <w:b/>
        </w:rPr>
        <w:t>Instruments calibration check</w:t>
      </w:r>
    </w:p>
    <w:p w14:paraId="22FE493F" w14:textId="77777777" w:rsidR="00E16856" w:rsidRPr="009D2A8A" w:rsidRDefault="00EC3BDD" w:rsidP="00E16856">
      <w:pPr>
        <w:tabs>
          <w:tab w:val="left" w:pos="3668"/>
        </w:tabs>
        <w:spacing w:after="240"/>
        <w:jc w:val="both"/>
        <w:rPr>
          <w:rFonts w:ascii="Century Gothic" w:hAnsi="Century Gothic"/>
        </w:rPr>
      </w:pPr>
      <w:r w:rsidRPr="009D2A8A">
        <w:rPr>
          <w:rFonts w:ascii="Century Gothic" w:hAnsi="Century Gothic"/>
        </w:rPr>
        <w:t xml:space="preserve">As it </w:t>
      </w:r>
      <w:r w:rsidR="00E16856" w:rsidRPr="009D2A8A">
        <w:rPr>
          <w:rFonts w:ascii="Century Gothic" w:hAnsi="Century Gothic"/>
        </w:rPr>
        <w:t xml:space="preserve">has been highlighted under </w:t>
      </w:r>
      <w:r w:rsidR="00DB48B0" w:rsidRPr="009D2A8A">
        <w:rPr>
          <w:rFonts w:ascii="Century Gothic" w:hAnsi="Century Gothic"/>
        </w:rPr>
        <w:t xml:space="preserve">data collection, </w:t>
      </w:r>
      <w:r w:rsidR="00E16856" w:rsidRPr="009D2A8A">
        <w:rPr>
          <w:rFonts w:ascii="Century Gothic" w:hAnsi="Century Gothic"/>
        </w:rPr>
        <w:t xml:space="preserve">some sectors would require </w:t>
      </w:r>
      <w:r w:rsidR="003C0BCF" w:rsidRPr="009D2A8A">
        <w:rPr>
          <w:rFonts w:ascii="Century Gothic" w:hAnsi="Century Gothic"/>
        </w:rPr>
        <w:t xml:space="preserve">MBA </w:t>
      </w:r>
      <w:r w:rsidR="00E16856" w:rsidRPr="009D2A8A">
        <w:rPr>
          <w:rFonts w:ascii="Century Gothic" w:hAnsi="Century Gothic"/>
        </w:rPr>
        <w:t>while other w</w:t>
      </w:r>
      <w:r w:rsidR="003C0BCF" w:rsidRPr="009D2A8A">
        <w:rPr>
          <w:rFonts w:ascii="Century Gothic" w:hAnsi="Century Gothic"/>
        </w:rPr>
        <w:t xml:space="preserve">ill </w:t>
      </w:r>
      <w:r w:rsidR="00E16856" w:rsidRPr="009D2A8A">
        <w:rPr>
          <w:rFonts w:ascii="Century Gothic" w:hAnsi="Century Gothic"/>
        </w:rPr>
        <w:t xml:space="preserve">require </w:t>
      </w:r>
      <w:r w:rsidR="003C0BCF" w:rsidRPr="009D2A8A">
        <w:rPr>
          <w:rFonts w:ascii="Century Gothic" w:hAnsi="Century Gothic"/>
        </w:rPr>
        <w:t>CBA</w:t>
      </w:r>
      <w:r w:rsidR="00E16856" w:rsidRPr="009D2A8A">
        <w:rPr>
          <w:rFonts w:ascii="Century Gothic" w:hAnsi="Century Gothic"/>
        </w:rPr>
        <w:t xml:space="preserve"> methods. For th</w:t>
      </w:r>
      <w:r w:rsidR="00DB48B0" w:rsidRPr="009D2A8A">
        <w:rPr>
          <w:rFonts w:ascii="Century Gothic" w:hAnsi="Century Gothic"/>
        </w:rPr>
        <w:t>ose sectors which require</w:t>
      </w:r>
      <w:r w:rsidR="00E16856" w:rsidRPr="009D2A8A">
        <w:rPr>
          <w:rFonts w:ascii="Century Gothic" w:hAnsi="Century Gothic"/>
        </w:rPr>
        <w:t xml:space="preserve"> measurement instruments, the verifier should access the instruments and check the calibration based on the manufacturers specifications. The instruments must be checked in terms of reliability and accuracy. It is recommended that another instrument should be used to </w:t>
      </w:r>
      <w:r w:rsidRPr="009D2A8A">
        <w:rPr>
          <w:rFonts w:ascii="Century Gothic" w:hAnsi="Century Gothic"/>
        </w:rPr>
        <w:t xml:space="preserve">corroborate </w:t>
      </w:r>
      <w:r w:rsidR="00E16856" w:rsidRPr="009D2A8A">
        <w:rPr>
          <w:rFonts w:ascii="Century Gothic" w:hAnsi="Century Gothic"/>
        </w:rPr>
        <w:t xml:space="preserve">the results. </w:t>
      </w:r>
    </w:p>
    <w:p w14:paraId="104CBD85" w14:textId="77777777" w:rsidR="00E16856" w:rsidRPr="009D2A8A" w:rsidRDefault="00E16856" w:rsidP="00E16856">
      <w:pPr>
        <w:tabs>
          <w:tab w:val="left" w:pos="3668"/>
        </w:tabs>
        <w:spacing w:after="240"/>
        <w:jc w:val="both"/>
        <w:rPr>
          <w:rFonts w:ascii="Century Gothic" w:hAnsi="Century Gothic"/>
          <w:b/>
        </w:rPr>
      </w:pPr>
      <w:r w:rsidRPr="009D2A8A">
        <w:rPr>
          <w:rFonts w:ascii="Century Gothic" w:hAnsi="Century Gothic"/>
          <w:b/>
        </w:rPr>
        <w:t xml:space="preserve">Check data collected </w:t>
      </w:r>
    </w:p>
    <w:p w14:paraId="6B0F63AB" w14:textId="77777777" w:rsidR="00E16856" w:rsidRPr="009D2A8A" w:rsidRDefault="00E16856" w:rsidP="00E16856">
      <w:pPr>
        <w:tabs>
          <w:tab w:val="left" w:pos="3668"/>
        </w:tabs>
        <w:spacing w:after="240"/>
        <w:jc w:val="both"/>
        <w:rPr>
          <w:rFonts w:ascii="Century Gothic" w:hAnsi="Century Gothic"/>
        </w:rPr>
      </w:pPr>
      <w:r w:rsidRPr="009D2A8A">
        <w:rPr>
          <w:rFonts w:ascii="Century Gothic" w:hAnsi="Century Gothic"/>
        </w:rPr>
        <w:t>Another procedure for verifying the results obtained is to check the data that has been used in the GHG</w:t>
      </w:r>
      <w:r w:rsidR="00EC3BDD" w:rsidRPr="009D2A8A">
        <w:rPr>
          <w:rFonts w:ascii="Century Gothic" w:hAnsi="Century Gothic"/>
        </w:rPr>
        <w:t>s</w:t>
      </w:r>
      <w:r w:rsidRPr="009D2A8A">
        <w:rPr>
          <w:rFonts w:ascii="Century Gothic" w:hAnsi="Century Gothic"/>
        </w:rPr>
        <w:t xml:space="preserve"> inventory. The data should be checked for consistency mainly in terms of out-layers and extreme values. This should be </w:t>
      </w:r>
      <w:r w:rsidR="00EC3BDD" w:rsidRPr="009D2A8A">
        <w:rPr>
          <w:rFonts w:ascii="Century Gothic" w:hAnsi="Century Gothic"/>
        </w:rPr>
        <w:t xml:space="preserve">corroborated </w:t>
      </w:r>
      <w:r w:rsidRPr="009D2A8A">
        <w:rPr>
          <w:rFonts w:ascii="Century Gothic" w:hAnsi="Century Gothic"/>
        </w:rPr>
        <w:t xml:space="preserve">with socio-economic activities such as economic growth, population growth and climatic data. This verification exercise should give the verifier a clear picture of the data used in terms of accuracy and reliability. It is recommended that trendlines should be used to check the data and all abnormal fluctuations should </w:t>
      </w:r>
      <w:r w:rsidR="00EC3BDD" w:rsidRPr="009D2A8A">
        <w:rPr>
          <w:rFonts w:ascii="Century Gothic" w:hAnsi="Century Gothic"/>
        </w:rPr>
        <w:t xml:space="preserve">be </w:t>
      </w:r>
      <w:r w:rsidRPr="009D2A8A">
        <w:rPr>
          <w:rFonts w:ascii="Century Gothic" w:hAnsi="Century Gothic"/>
        </w:rPr>
        <w:t xml:space="preserve">explained and </w:t>
      </w:r>
      <w:r w:rsidR="00EC3BDD" w:rsidRPr="009D2A8A">
        <w:rPr>
          <w:rFonts w:ascii="Century Gothic" w:hAnsi="Century Gothic"/>
        </w:rPr>
        <w:t>corroborated</w:t>
      </w:r>
      <w:r w:rsidRPr="009D2A8A">
        <w:rPr>
          <w:rFonts w:ascii="Century Gothic" w:hAnsi="Century Gothic"/>
        </w:rPr>
        <w:t xml:space="preserve">. </w:t>
      </w:r>
    </w:p>
    <w:p w14:paraId="486F747B" w14:textId="77777777" w:rsidR="00E16856" w:rsidRPr="009D2A8A" w:rsidRDefault="00E16856" w:rsidP="00E16856">
      <w:pPr>
        <w:tabs>
          <w:tab w:val="left" w:pos="3668"/>
        </w:tabs>
        <w:spacing w:after="240"/>
        <w:jc w:val="both"/>
        <w:rPr>
          <w:rFonts w:ascii="Century Gothic" w:hAnsi="Century Gothic"/>
          <w:b/>
        </w:rPr>
      </w:pPr>
      <w:r w:rsidRPr="009D2A8A">
        <w:rPr>
          <w:rFonts w:ascii="Century Gothic" w:hAnsi="Century Gothic"/>
          <w:b/>
        </w:rPr>
        <w:t xml:space="preserve"> Analyse the calculations </w:t>
      </w:r>
    </w:p>
    <w:p w14:paraId="76D4791C" w14:textId="77777777" w:rsidR="00E16856" w:rsidRPr="009D2A8A" w:rsidRDefault="00DB48B0" w:rsidP="00E16856">
      <w:pPr>
        <w:tabs>
          <w:tab w:val="left" w:pos="3668"/>
        </w:tabs>
        <w:spacing w:after="240"/>
        <w:jc w:val="both"/>
        <w:rPr>
          <w:rFonts w:ascii="Century Gothic" w:hAnsi="Century Gothic"/>
        </w:rPr>
      </w:pPr>
      <w:r w:rsidRPr="009D2A8A">
        <w:rPr>
          <w:rFonts w:ascii="Century Gothic" w:hAnsi="Century Gothic"/>
        </w:rPr>
        <w:t>The verifier must</w:t>
      </w:r>
      <w:r w:rsidR="00E16856" w:rsidRPr="009D2A8A">
        <w:rPr>
          <w:rFonts w:ascii="Century Gothic" w:hAnsi="Century Gothic"/>
        </w:rPr>
        <w:t xml:space="preserve"> access all the spreadsheets that have been used in calculating the GHG</w:t>
      </w:r>
      <w:r w:rsidR="00EC3BDD" w:rsidRPr="009D2A8A">
        <w:rPr>
          <w:rFonts w:ascii="Century Gothic" w:hAnsi="Century Gothic"/>
        </w:rPr>
        <w:t>s</w:t>
      </w:r>
      <w:r w:rsidR="00E16856" w:rsidRPr="009D2A8A">
        <w:rPr>
          <w:rFonts w:ascii="Century Gothic" w:hAnsi="Century Gothic"/>
        </w:rPr>
        <w:t xml:space="preserve"> emissions and checked for mathematical errors and consistencies. All emission factors and activity data should be checked by the verifier. It is critical that the emission factors are consistent with the IPCC</w:t>
      </w:r>
      <w:r w:rsidR="00EC3BDD" w:rsidRPr="009D2A8A">
        <w:rPr>
          <w:rFonts w:ascii="Century Gothic" w:hAnsi="Century Gothic"/>
        </w:rPr>
        <w:t>C</w:t>
      </w:r>
      <w:r w:rsidR="00E16856" w:rsidRPr="009D2A8A">
        <w:rPr>
          <w:rFonts w:ascii="Century Gothic" w:hAnsi="Century Gothic"/>
        </w:rPr>
        <w:t xml:space="preserve"> guideline</w:t>
      </w:r>
      <w:r w:rsidR="00EC3BDD" w:rsidRPr="009D2A8A">
        <w:rPr>
          <w:rFonts w:ascii="Century Gothic" w:hAnsi="Century Gothic"/>
        </w:rPr>
        <w:t>s</w:t>
      </w:r>
      <w:r w:rsidR="00E16856" w:rsidRPr="009D2A8A">
        <w:rPr>
          <w:rFonts w:ascii="Century Gothic" w:hAnsi="Century Gothic"/>
        </w:rPr>
        <w:t>. Therefore the verifier must cross-check with IPCC</w:t>
      </w:r>
      <w:r w:rsidR="00EC3BDD" w:rsidRPr="009D2A8A">
        <w:rPr>
          <w:rFonts w:ascii="Century Gothic" w:hAnsi="Century Gothic"/>
        </w:rPr>
        <w:t>C</w:t>
      </w:r>
      <w:r w:rsidR="00E16856" w:rsidRPr="009D2A8A">
        <w:rPr>
          <w:rFonts w:ascii="Century Gothic" w:hAnsi="Century Gothic"/>
        </w:rPr>
        <w:t xml:space="preserve"> guidelines.</w:t>
      </w:r>
    </w:p>
    <w:p w14:paraId="50370CA0" w14:textId="77777777" w:rsidR="00E16856" w:rsidRPr="009D2A8A" w:rsidRDefault="00E16856" w:rsidP="00E16856">
      <w:pPr>
        <w:tabs>
          <w:tab w:val="left" w:pos="3668"/>
        </w:tabs>
        <w:spacing w:after="240"/>
        <w:jc w:val="both"/>
        <w:rPr>
          <w:rFonts w:ascii="Century Gothic" w:hAnsi="Century Gothic"/>
          <w:b/>
        </w:rPr>
      </w:pPr>
      <w:r w:rsidRPr="009D2A8A">
        <w:rPr>
          <w:rFonts w:ascii="Century Gothic" w:hAnsi="Century Gothic"/>
          <w:b/>
        </w:rPr>
        <w:t xml:space="preserve">Verification report </w:t>
      </w:r>
    </w:p>
    <w:p w14:paraId="6AEC2DDD" w14:textId="77777777" w:rsidR="00E16856" w:rsidRPr="00D22522" w:rsidRDefault="00E16856" w:rsidP="00E16856">
      <w:pPr>
        <w:tabs>
          <w:tab w:val="left" w:pos="3668"/>
        </w:tabs>
        <w:spacing w:after="240"/>
        <w:jc w:val="both"/>
        <w:rPr>
          <w:rFonts w:ascii="Century Gothic" w:hAnsi="Century Gothic"/>
        </w:rPr>
      </w:pPr>
      <w:r w:rsidRPr="009D2A8A">
        <w:rPr>
          <w:rFonts w:ascii="Century Gothic" w:hAnsi="Century Gothic"/>
        </w:rPr>
        <w:t xml:space="preserve">Based on the results from the verification exercise, the verifier must compile a report </w:t>
      </w:r>
      <w:r w:rsidR="00EC3BDD" w:rsidRPr="009D2A8A">
        <w:rPr>
          <w:rFonts w:ascii="Century Gothic" w:hAnsi="Century Gothic"/>
        </w:rPr>
        <w:t xml:space="preserve">detailing </w:t>
      </w:r>
      <w:r w:rsidRPr="009D2A8A">
        <w:rPr>
          <w:rFonts w:ascii="Century Gothic" w:hAnsi="Century Gothic"/>
        </w:rPr>
        <w:t>their findings on monitoring plan compliance, instruments measurement accuracy, quality of data collected and used for GHG inventory, precision and accuracy in data analysis and calculations, amongst other</w:t>
      </w:r>
      <w:r w:rsidR="00EC3BDD" w:rsidRPr="009D2A8A">
        <w:rPr>
          <w:rFonts w:ascii="Century Gothic" w:hAnsi="Century Gothic"/>
        </w:rPr>
        <w:t xml:space="preserve"> things</w:t>
      </w:r>
      <w:r w:rsidRPr="009D2A8A">
        <w:rPr>
          <w:rFonts w:ascii="Century Gothic" w:hAnsi="Century Gothic"/>
        </w:rPr>
        <w:t>. It is recom</w:t>
      </w:r>
      <w:r>
        <w:rPr>
          <w:rFonts w:ascii="Century Gothic" w:hAnsi="Century Gothic"/>
        </w:rPr>
        <w:t xml:space="preserve">mended that the report should be a maximum of 5 pages.  </w:t>
      </w:r>
    </w:p>
    <w:p w14:paraId="01A86C07" w14:textId="77777777" w:rsidR="00E16856" w:rsidRPr="009D2A8A" w:rsidRDefault="00E16856" w:rsidP="00AD392E">
      <w:pPr>
        <w:pStyle w:val="Heading2"/>
        <w:numPr>
          <w:ilvl w:val="0"/>
          <w:numId w:val="21"/>
        </w:numPr>
        <w:spacing w:after="240"/>
        <w:rPr>
          <w:color w:val="auto"/>
        </w:rPr>
      </w:pPr>
      <w:bookmarkStart w:id="117" w:name="_Toc445451829"/>
      <w:r w:rsidRPr="009D2A8A">
        <w:rPr>
          <w:color w:val="auto"/>
        </w:rPr>
        <w:lastRenderedPageBreak/>
        <w:t>MRV for NAMAs</w:t>
      </w:r>
      <w:bookmarkEnd w:id="117"/>
      <w:r w:rsidRPr="009D2A8A">
        <w:rPr>
          <w:color w:val="auto"/>
        </w:rPr>
        <w:t xml:space="preserve"> </w:t>
      </w:r>
    </w:p>
    <w:p w14:paraId="3544FC05" w14:textId="77777777" w:rsidR="00E16856" w:rsidRPr="009D2A8A" w:rsidRDefault="00E16856" w:rsidP="00E16856">
      <w:pPr>
        <w:spacing w:after="240"/>
        <w:jc w:val="both"/>
        <w:rPr>
          <w:rFonts w:ascii="Century Gothic" w:hAnsi="Century Gothic"/>
        </w:rPr>
      </w:pPr>
      <w:r w:rsidRPr="009D2A8A">
        <w:rPr>
          <w:rFonts w:ascii="Century Gothic" w:hAnsi="Century Gothic"/>
        </w:rPr>
        <w:t>Similar to monitoring GHG, it is also vital that MRV for NAMAs be undertaken. Monitoring for NAMAs entail</w:t>
      </w:r>
      <w:r w:rsidR="009C7CE5" w:rsidRPr="009D2A8A">
        <w:rPr>
          <w:rFonts w:ascii="Century Gothic" w:hAnsi="Century Gothic"/>
        </w:rPr>
        <w:t>s</w:t>
      </w:r>
      <w:r w:rsidRPr="009D2A8A">
        <w:rPr>
          <w:rFonts w:ascii="Century Gothic" w:hAnsi="Century Gothic"/>
        </w:rPr>
        <w:t xml:space="preserve"> tracking implementation progress of the mitigation actions, the</w:t>
      </w:r>
      <w:r w:rsidR="009C7CE5" w:rsidRPr="009D2A8A">
        <w:rPr>
          <w:rFonts w:ascii="Century Gothic" w:hAnsi="Century Gothic"/>
        </w:rPr>
        <w:t>ir</w:t>
      </w:r>
      <w:r w:rsidRPr="009D2A8A">
        <w:rPr>
          <w:rFonts w:ascii="Century Gothic" w:hAnsi="Century Gothic"/>
        </w:rPr>
        <w:t xml:space="preserve"> impacts </w:t>
      </w:r>
      <w:r w:rsidR="009C7CE5" w:rsidRPr="009D2A8A">
        <w:rPr>
          <w:rFonts w:ascii="Century Gothic" w:hAnsi="Century Gothic"/>
        </w:rPr>
        <w:t>on</w:t>
      </w:r>
      <w:r w:rsidRPr="009D2A8A">
        <w:rPr>
          <w:rFonts w:ascii="Century Gothic" w:hAnsi="Century Gothic"/>
        </w:rPr>
        <w:t xml:space="preserve"> GHG</w:t>
      </w:r>
      <w:r w:rsidR="00EC3BDD" w:rsidRPr="009D2A8A">
        <w:rPr>
          <w:rFonts w:ascii="Century Gothic" w:hAnsi="Century Gothic"/>
        </w:rPr>
        <w:t>s</w:t>
      </w:r>
      <w:r w:rsidRPr="009D2A8A">
        <w:rPr>
          <w:rFonts w:ascii="Century Gothic" w:hAnsi="Century Gothic"/>
        </w:rPr>
        <w:t xml:space="preserve"> emissions, </w:t>
      </w:r>
      <w:r w:rsidR="009C7CE5" w:rsidRPr="009D2A8A">
        <w:rPr>
          <w:rFonts w:ascii="Century Gothic" w:hAnsi="Century Gothic"/>
        </w:rPr>
        <w:t xml:space="preserve">and associated </w:t>
      </w:r>
      <w:r w:rsidRPr="009D2A8A">
        <w:rPr>
          <w:rFonts w:ascii="Century Gothic" w:hAnsi="Century Gothic"/>
        </w:rPr>
        <w:t xml:space="preserve">co-benefits. Essentially, it is critical that a scorecard be used to track (monitor) the implementation progress and impacts of the </w:t>
      </w:r>
      <w:r w:rsidR="005112DD" w:rsidRPr="009D2A8A">
        <w:rPr>
          <w:rFonts w:ascii="Century Gothic" w:hAnsi="Century Gothic"/>
        </w:rPr>
        <w:t xml:space="preserve">mitigation project </w:t>
      </w:r>
      <w:r w:rsidRPr="009D2A8A">
        <w:rPr>
          <w:rFonts w:ascii="Century Gothic" w:hAnsi="Century Gothic"/>
        </w:rPr>
        <w:t>on GHG</w:t>
      </w:r>
      <w:r w:rsidR="005112DD" w:rsidRPr="009D2A8A">
        <w:rPr>
          <w:rFonts w:ascii="Century Gothic" w:hAnsi="Century Gothic"/>
        </w:rPr>
        <w:t>s</w:t>
      </w:r>
      <w:r w:rsidRPr="009D2A8A">
        <w:rPr>
          <w:rFonts w:ascii="Century Gothic" w:hAnsi="Century Gothic"/>
        </w:rPr>
        <w:t xml:space="preserve"> emissions over time.  </w:t>
      </w:r>
    </w:p>
    <w:p w14:paraId="32851D7E" w14:textId="77777777" w:rsidR="00E16856" w:rsidRPr="009D2A8A" w:rsidRDefault="00E16856" w:rsidP="00C13AC9">
      <w:pPr>
        <w:pStyle w:val="Heading2"/>
        <w:numPr>
          <w:ilvl w:val="1"/>
          <w:numId w:val="21"/>
        </w:numPr>
        <w:spacing w:after="240"/>
        <w:ind w:left="720"/>
        <w:rPr>
          <w:color w:val="auto"/>
        </w:rPr>
      </w:pPr>
      <w:bookmarkStart w:id="118" w:name="_Toc445451830"/>
      <w:r w:rsidRPr="009D2A8A">
        <w:rPr>
          <w:color w:val="auto"/>
        </w:rPr>
        <w:t>MRV for NAMAs Monitoring plan</w:t>
      </w:r>
      <w:bookmarkEnd w:id="118"/>
    </w:p>
    <w:p w14:paraId="37C9294D" w14:textId="77777777" w:rsidR="00E16856" w:rsidRPr="009D2A8A" w:rsidRDefault="00E16856" w:rsidP="00E16856">
      <w:pPr>
        <w:spacing w:after="240"/>
        <w:jc w:val="both"/>
        <w:rPr>
          <w:rFonts w:ascii="Century Gothic" w:hAnsi="Century Gothic"/>
        </w:rPr>
      </w:pPr>
      <w:r w:rsidRPr="009D2A8A">
        <w:rPr>
          <w:rFonts w:ascii="Century Gothic" w:hAnsi="Century Gothic"/>
        </w:rPr>
        <w:t>In order to undertake a comprehensive monitoring for the mitigation measure progress and their impact, it is fundamental that a monitoring plan be prepared. Correspondingly, to the monitoring plan for the GHG</w:t>
      </w:r>
      <w:r w:rsidR="005112DD" w:rsidRPr="009D2A8A">
        <w:rPr>
          <w:rFonts w:ascii="Century Gothic" w:hAnsi="Century Gothic"/>
        </w:rPr>
        <w:t>s</w:t>
      </w:r>
      <w:r w:rsidRPr="009D2A8A">
        <w:rPr>
          <w:rFonts w:ascii="Century Gothic" w:hAnsi="Century Gothic"/>
        </w:rPr>
        <w:t xml:space="preserve"> emission</w:t>
      </w:r>
      <w:r w:rsidR="005112DD" w:rsidRPr="009D2A8A">
        <w:rPr>
          <w:rFonts w:ascii="Century Gothic" w:hAnsi="Century Gothic"/>
        </w:rPr>
        <w:t>s</w:t>
      </w:r>
      <w:r w:rsidRPr="009D2A8A">
        <w:rPr>
          <w:rFonts w:ascii="Century Gothic" w:hAnsi="Century Gothic"/>
        </w:rPr>
        <w:t xml:space="preserve">, the plan details parameters to </w:t>
      </w:r>
      <w:r w:rsidR="005112DD" w:rsidRPr="009D2A8A">
        <w:rPr>
          <w:rFonts w:ascii="Century Gothic" w:hAnsi="Century Gothic"/>
        </w:rPr>
        <w:t xml:space="preserve">be </w:t>
      </w:r>
      <w:r w:rsidRPr="009D2A8A">
        <w:rPr>
          <w:rFonts w:ascii="Century Gothic" w:hAnsi="Century Gothic"/>
        </w:rPr>
        <w:t xml:space="preserve">collected, responsible agent, frequency of monitoring, methods of data collection and analysis. Table </w:t>
      </w:r>
      <w:r w:rsidR="00E01F5A" w:rsidRPr="009D2A8A">
        <w:rPr>
          <w:rFonts w:ascii="Century Gothic" w:hAnsi="Century Gothic"/>
        </w:rPr>
        <w:t>1</w:t>
      </w:r>
      <w:r w:rsidR="00546545">
        <w:rPr>
          <w:rFonts w:ascii="Century Gothic" w:hAnsi="Century Gothic"/>
        </w:rPr>
        <w:t>4</w:t>
      </w:r>
      <w:r w:rsidRPr="009D2A8A">
        <w:rPr>
          <w:rFonts w:ascii="Century Gothic" w:hAnsi="Century Gothic"/>
        </w:rPr>
        <w:t xml:space="preserve"> depicts the monitoring plan for the NAMAs MRV. </w:t>
      </w:r>
    </w:p>
    <w:p w14:paraId="3B424BD9" w14:textId="77777777" w:rsidR="00237D8F" w:rsidRPr="009D2A8A" w:rsidRDefault="00237D8F" w:rsidP="00E16856">
      <w:pPr>
        <w:spacing w:after="240"/>
        <w:jc w:val="both"/>
        <w:rPr>
          <w:rFonts w:ascii="Century Gothic" w:hAnsi="Century Gothic"/>
        </w:rPr>
      </w:pPr>
    </w:p>
    <w:p w14:paraId="79648FF5" w14:textId="77777777" w:rsidR="00237D8F" w:rsidRPr="009D2A8A" w:rsidRDefault="00237D8F" w:rsidP="00E16856">
      <w:pPr>
        <w:spacing w:after="240"/>
        <w:jc w:val="both"/>
        <w:rPr>
          <w:rFonts w:ascii="Century Gothic" w:hAnsi="Century Gothic"/>
        </w:rPr>
      </w:pPr>
    </w:p>
    <w:p w14:paraId="21F398D3" w14:textId="77777777" w:rsidR="00237D8F" w:rsidRPr="009D2A8A" w:rsidRDefault="00237D8F" w:rsidP="00E16856">
      <w:pPr>
        <w:spacing w:after="240"/>
        <w:jc w:val="both"/>
        <w:rPr>
          <w:rFonts w:ascii="Century Gothic" w:hAnsi="Century Gothic"/>
        </w:rPr>
      </w:pPr>
    </w:p>
    <w:p w14:paraId="193AA302" w14:textId="77777777" w:rsidR="00237D8F" w:rsidRPr="009D2A8A" w:rsidRDefault="00237D8F" w:rsidP="00E16856">
      <w:pPr>
        <w:spacing w:after="240"/>
        <w:jc w:val="both"/>
        <w:rPr>
          <w:rFonts w:ascii="Century Gothic" w:hAnsi="Century Gothic"/>
        </w:rPr>
      </w:pPr>
    </w:p>
    <w:p w14:paraId="798C3AB9" w14:textId="77777777" w:rsidR="00237D8F" w:rsidRPr="009D2A8A" w:rsidRDefault="00237D8F" w:rsidP="00E16856">
      <w:pPr>
        <w:spacing w:after="240"/>
        <w:jc w:val="both"/>
        <w:rPr>
          <w:rFonts w:ascii="Century Gothic" w:hAnsi="Century Gothic"/>
        </w:rPr>
      </w:pPr>
    </w:p>
    <w:p w14:paraId="13B5B17D" w14:textId="77777777" w:rsidR="00237D8F" w:rsidRPr="009D2A8A" w:rsidRDefault="00237D8F" w:rsidP="00E16856">
      <w:pPr>
        <w:spacing w:after="240"/>
        <w:jc w:val="both"/>
        <w:rPr>
          <w:rFonts w:ascii="Century Gothic" w:hAnsi="Century Gothic"/>
        </w:rPr>
      </w:pPr>
    </w:p>
    <w:p w14:paraId="3C66B9A3" w14:textId="77777777" w:rsidR="00237D8F" w:rsidRPr="009D2A8A" w:rsidRDefault="00237D8F" w:rsidP="00E16856">
      <w:pPr>
        <w:spacing w:after="240"/>
        <w:jc w:val="both"/>
        <w:rPr>
          <w:rFonts w:ascii="Century Gothic" w:hAnsi="Century Gothic"/>
        </w:rPr>
      </w:pPr>
    </w:p>
    <w:p w14:paraId="4BEC8904" w14:textId="77777777" w:rsidR="00E16856" w:rsidRPr="009D2A8A" w:rsidRDefault="00E16856" w:rsidP="00E16856">
      <w:pPr>
        <w:spacing w:after="240"/>
        <w:jc w:val="both"/>
        <w:rPr>
          <w:rFonts w:ascii="Century Gothic" w:hAnsi="Century Gothic"/>
        </w:rPr>
      </w:pPr>
    </w:p>
    <w:p w14:paraId="4C514062" w14:textId="77777777" w:rsidR="00684447" w:rsidRPr="009D2A8A" w:rsidRDefault="00684447" w:rsidP="00E16856">
      <w:pPr>
        <w:jc w:val="both"/>
        <w:rPr>
          <w:rFonts w:ascii="Century Gothic" w:hAnsi="Century Gothic"/>
        </w:rPr>
        <w:sectPr w:rsidR="00684447" w:rsidRPr="009D2A8A" w:rsidSect="00684447">
          <w:pgSz w:w="11906" w:h="16838"/>
          <w:pgMar w:top="1440" w:right="1440" w:bottom="1440" w:left="1440" w:header="709" w:footer="709" w:gutter="0"/>
          <w:cols w:space="708"/>
          <w:docGrid w:linePitch="360"/>
        </w:sectPr>
      </w:pPr>
    </w:p>
    <w:p w14:paraId="641FD8F3" w14:textId="77777777" w:rsidR="00D960A3" w:rsidRPr="009D2A8A" w:rsidRDefault="00D960A3" w:rsidP="00D960A3">
      <w:pPr>
        <w:pStyle w:val="Caption"/>
        <w:rPr>
          <w:rFonts w:ascii="Century Gothic" w:hAnsi="Century Gothic"/>
          <w:color w:val="auto"/>
        </w:rPr>
      </w:pPr>
      <w:bookmarkStart w:id="119" w:name="_Toc445451852"/>
      <w:r w:rsidRPr="009D2A8A">
        <w:rPr>
          <w:rFonts w:ascii="Century Gothic" w:hAnsi="Century Gothic"/>
          <w:color w:val="auto"/>
        </w:rPr>
        <w:lastRenderedPageBreak/>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14</w:t>
      </w:r>
      <w:r w:rsidRPr="009D2A8A">
        <w:rPr>
          <w:rFonts w:ascii="Century Gothic" w:hAnsi="Century Gothic"/>
          <w:color w:val="auto"/>
        </w:rPr>
        <w:fldChar w:fldCharType="end"/>
      </w:r>
      <w:r w:rsidRPr="009D2A8A">
        <w:rPr>
          <w:rFonts w:ascii="Century Gothic" w:hAnsi="Century Gothic"/>
          <w:color w:val="auto"/>
        </w:rPr>
        <w:t>: Monitoring plan for NAMAs</w:t>
      </w:r>
      <w:bookmarkEnd w:id="119"/>
    </w:p>
    <w:tbl>
      <w:tblPr>
        <w:tblpPr w:leftFromText="180" w:rightFromText="180" w:vertAnchor="page" w:horzAnchor="margin" w:tblpY="1881"/>
        <w:tblW w:w="13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182"/>
        <w:gridCol w:w="3646"/>
        <w:gridCol w:w="2309"/>
        <w:gridCol w:w="1434"/>
        <w:gridCol w:w="1065"/>
        <w:gridCol w:w="1473"/>
      </w:tblGrid>
      <w:tr w:rsidR="009D2A8A" w:rsidRPr="00DB5CC3" w14:paraId="25D8B8F5" w14:textId="77777777" w:rsidTr="0040637B">
        <w:trPr>
          <w:trHeight w:val="300"/>
        </w:trPr>
        <w:tc>
          <w:tcPr>
            <w:tcW w:w="1187" w:type="dxa"/>
            <w:shd w:val="clear" w:color="auto" w:fill="auto"/>
            <w:noWrap/>
            <w:vAlign w:val="bottom"/>
            <w:hideMark/>
          </w:tcPr>
          <w:p w14:paraId="34D2CAF4"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Sectors </w:t>
            </w:r>
          </w:p>
        </w:tc>
        <w:tc>
          <w:tcPr>
            <w:tcW w:w="2182" w:type="dxa"/>
            <w:shd w:val="clear" w:color="auto" w:fill="auto"/>
            <w:noWrap/>
            <w:vAlign w:val="bottom"/>
            <w:hideMark/>
          </w:tcPr>
          <w:p w14:paraId="15C0C2F7"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Mitigation measure </w:t>
            </w:r>
          </w:p>
        </w:tc>
        <w:tc>
          <w:tcPr>
            <w:tcW w:w="3646" w:type="dxa"/>
            <w:shd w:val="clear" w:color="auto" w:fill="auto"/>
            <w:noWrap/>
            <w:vAlign w:val="bottom"/>
            <w:hideMark/>
          </w:tcPr>
          <w:p w14:paraId="1F044CC8"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Parameters </w:t>
            </w:r>
          </w:p>
        </w:tc>
        <w:tc>
          <w:tcPr>
            <w:tcW w:w="2309" w:type="dxa"/>
            <w:shd w:val="clear" w:color="auto" w:fill="auto"/>
            <w:noWrap/>
            <w:vAlign w:val="bottom"/>
            <w:hideMark/>
          </w:tcPr>
          <w:p w14:paraId="03026056"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Method of monitoring </w:t>
            </w:r>
          </w:p>
        </w:tc>
        <w:tc>
          <w:tcPr>
            <w:tcW w:w="1434" w:type="dxa"/>
            <w:shd w:val="clear" w:color="auto" w:fill="auto"/>
            <w:noWrap/>
            <w:vAlign w:val="bottom"/>
            <w:hideMark/>
          </w:tcPr>
          <w:p w14:paraId="0D368841"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Instruments </w:t>
            </w:r>
          </w:p>
        </w:tc>
        <w:tc>
          <w:tcPr>
            <w:tcW w:w="1065" w:type="dxa"/>
            <w:shd w:val="clear" w:color="auto" w:fill="auto"/>
            <w:noWrap/>
            <w:vAlign w:val="bottom"/>
            <w:hideMark/>
          </w:tcPr>
          <w:p w14:paraId="0015E443"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Method of analysis </w:t>
            </w:r>
          </w:p>
        </w:tc>
        <w:tc>
          <w:tcPr>
            <w:tcW w:w="1473" w:type="dxa"/>
            <w:shd w:val="clear" w:color="auto" w:fill="auto"/>
            <w:noWrap/>
            <w:vAlign w:val="bottom"/>
            <w:hideMark/>
          </w:tcPr>
          <w:p w14:paraId="62E27CC0" w14:textId="77777777" w:rsidR="00D960A3" w:rsidRPr="009D2A8A" w:rsidRDefault="00D960A3" w:rsidP="00D960A3">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Responsible agents </w:t>
            </w:r>
          </w:p>
        </w:tc>
      </w:tr>
      <w:tr w:rsidR="009D2A8A" w:rsidRPr="00DB5CC3" w14:paraId="23A00E41" w14:textId="77777777" w:rsidTr="0040637B">
        <w:trPr>
          <w:trHeight w:val="647"/>
        </w:trPr>
        <w:tc>
          <w:tcPr>
            <w:tcW w:w="1187" w:type="dxa"/>
            <w:vMerge w:val="restart"/>
            <w:shd w:val="clear" w:color="auto" w:fill="auto"/>
            <w:noWrap/>
            <w:vAlign w:val="bottom"/>
            <w:hideMark/>
          </w:tcPr>
          <w:p w14:paraId="063C5C1C"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Energy</w:t>
            </w:r>
          </w:p>
          <w:p w14:paraId="54A64E20"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0B10050F"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009EC55A"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6605CA4F"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072F36E2"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3959368C"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2E8E6669"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27FBA3E9"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7BCBEC58"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5936EFD7"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2B9BFF52"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p w14:paraId="1A9EBC11"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56A19265"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2182" w:type="dxa"/>
            <w:shd w:val="clear" w:color="auto" w:fill="auto"/>
            <w:noWrap/>
            <w:vAlign w:val="bottom"/>
            <w:hideMark/>
          </w:tcPr>
          <w:p w14:paraId="0F7A0BB4"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Efficient lighting </w:t>
            </w:r>
          </w:p>
          <w:p w14:paraId="581FB827" w14:textId="77777777" w:rsidR="00D960A3" w:rsidRPr="009D2A8A" w:rsidRDefault="00D960A3" w:rsidP="00D960A3">
            <w:pPr>
              <w:pStyle w:val="ListParagraph"/>
              <w:spacing w:after="0" w:line="240" w:lineRule="auto"/>
              <w:rPr>
                <w:rFonts w:ascii="Century Gothic" w:eastAsia="Times New Roman" w:hAnsi="Century Gothic"/>
                <w:sz w:val="18"/>
                <w:szCs w:val="18"/>
                <w:lang w:eastAsia="en-GB"/>
              </w:rPr>
            </w:pPr>
          </w:p>
          <w:p w14:paraId="53E8A01C" w14:textId="77777777" w:rsidR="00D960A3" w:rsidRPr="009D2A8A" w:rsidRDefault="00D960A3" w:rsidP="00D960A3">
            <w:pPr>
              <w:pStyle w:val="ListParagraph"/>
              <w:spacing w:after="0" w:line="240" w:lineRule="auto"/>
              <w:rPr>
                <w:rFonts w:ascii="Century Gothic" w:eastAsia="Times New Roman" w:hAnsi="Century Gothic"/>
                <w:sz w:val="18"/>
                <w:szCs w:val="18"/>
                <w:lang w:eastAsia="en-GB"/>
              </w:rPr>
            </w:pPr>
          </w:p>
          <w:p w14:paraId="1E533A40" w14:textId="77777777" w:rsidR="00D960A3" w:rsidRPr="009D2A8A" w:rsidRDefault="00D960A3" w:rsidP="00D960A3">
            <w:pPr>
              <w:pStyle w:val="ListParagraph"/>
              <w:spacing w:after="0" w:line="240" w:lineRule="auto"/>
              <w:rPr>
                <w:rFonts w:ascii="Century Gothic" w:eastAsia="Times New Roman" w:hAnsi="Century Gothic"/>
                <w:sz w:val="18"/>
                <w:szCs w:val="18"/>
                <w:lang w:eastAsia="en-GB"/>
              </w:rPr>
            </w:pPr>
          </w:p>
        </w:tc>
        <w:tc>
          <w:tcPr>
            <w:tcW w:w="3646" w:type="dxa"/>
            <w:shd w:val="clear" w:color="auto" w:fill="auto"/>
            <w:noWrap/>
            <w:vAlign w:val="bottom"/>
            <w:hideMark/>
          </w:tcPr>
          <w:p w14:paraId="79EE6830"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percentage penetration of CFL and LED</w:t>
            </w:r>
          </w:p>
          <w:p w14:paraId="4A1FE974"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percentage of number of household replacing incandescent bulbs with CFLs and LED</w:t>
            </w:r>
          </w:p>
          <w:p w14:paraId="454BF642"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2309" w:type="dxa"/>
            <w:shd w:val="clear" w:color="auto" w:fill="auto"/>
            <w:noWrap/>
            <w:vAlign w:val="bottom"/>
            <w:hideMark/>
          </w:tcPr>
          <w:p w14:paraId="0E332A21"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Household survey</w:t>
            </w:r>
          </w:p>
          <w:p w14:paraId="5BE3F9E5"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53F6B216"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3A1AE569"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1434" w:type="dxa"/>
            <w:shd w:val="clear" w:color="auto" w:fill="auto"/>
            <w:noWrap/>
            <w:vAlign w:val="bottom"/>
            <w:hideMark/>
          </w:tcPr>
          <w:p w14:paraId="34DFCACE" w14:textId="77777777" w:rsidR="00D960A3" w:rsidRPr="009D2A8A" w:rsidRDefault="00DB48B0"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Questionnaire </w:t>
            </w:r>
          </w:p>
          <w:p w14:paraId="08741CA0"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1065" w:type="dxa"/>
            <w:shd w:val="clear" w:color="auto" w:fill="auto"/>
            <w:noWrap/>
            <w:vAlign w:val="bottom"/>
            <w:hideMark/>
          </w:tcPr>
          <w:p w14:paraId="697AED28" w14:textId="77777777" w:rsidR="00D960A3" w:rsidRPr="009D2A8A" w:rsidRDefault="005112DD"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w:t>
            </w:r>
            <w:r w:rsidR="00D960A3" w:rsidRPr="009D2A8A">
              <w:rPr>
                <w:rFonts w:ascii="Century Gothic" w:eastAsia="Times New Roman" w:hAnsi="Century Gothic"/>
                <w:sz w:val="18"/>
                <w:szCs w:val="18"/>
                <w:lang w:eastAsia="en-GB"/>
              </w:rPr>
              <w:t xml:space="preserve">analysis </w:t>
            </w:r>
          </w:p>
        </w:tc>
        <w:tc>
          <w:tcPr>
            <w:tcW w:w="1473" w:type="dxa"/>
            <w:shd w:val="clear" w:color="auto" w:fill="auto"/>
            <w:noWrap/>
            <w:vAlign w:val="bottom"/>
            <w:hideMark/>
          </w:tcPr>
          <w:p w14:paraId="2BE8F8DD"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BPC</w:t>
            </w:r>
          </w:p>
        </w:tc>
      </w:tr>
      <w:tr w:rsidR="009D2A8A" w:rsidRPr="00DB5CC3" w14:paraId="13C934AE" w14:textId="77777777" w:rsidTr="0040637B">
        <w:trPr>
          <w:trHeight w:val="300"/>
        </w:trPr>
        <w:tc>
          <w:tcPr>
            <w:tcW w:w="1187" w:type="dxa"/>
            <w:vMerge/>
            <w:shd w:val="clear" w:color="auto" w:fill="auto"/>
            <w:noWrap/>
            <w:vAlign w:val="bottom"/>
            <w:hideMark/>
          </w:tcPr>
          <w:p w14:paraId="4E4F9088"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2182" w:type="dxa"/>
            <w:shd w:val="clear" w:color="auto" w:fill="auto"/>
            <w:noWrap/>
            <w:vAlign w:val="bottom"/>
            <w:hideMark/>
          </w:tcPr>
          <w:p w14:paraId="5D687EBB"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Efficient refrigeration</w:t>
            </w:r>
          </w:p>
          <w:p w14:paraId="0CD2B729"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0AC9509A"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3646" w:type="dxa"/>
            <w:shd w:val="clear" w:color="auto" w:fill="auto"/>
            <w:noWrap/>
            <w:vAlign w:val="bottom"/>
            <w:hideMark/>
          </w:tcPr>
          <w:p w14:paraId="6825D9F7"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percentage penetration of efficient fridges </w:t>
            </w:r>
          </w:p>
          <w:p w14:paraId="0F27D783"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percentage of household replacing less efficient fridges with efficient ones </w:t>
            </w:r>
          </w:p>
        </w:tc>
        <w:tc>
          <w:tcPr>
            <w:tcW w:w="2309" w:type="dxa"/>
            <w:shd w:val="clear" w:color="auto" w:fill="auto"/>
            <w:noWrap/>
            <w:vAlign w:val="bottom"/>
            <w:hideMark/>
          </w:tcPr>
          <w:p w14:paraId="06837CF5"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Household survey </w:t>
            </w:r>
          </w:p>
          <w:p w14:paraId="7D5D779A"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05C23C6B"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1434" w:type="dxa"/>
            <w:shd w:val="clear" w:color="auto" w:fill="auto"/>
            <w:noWrap/>
            <w:vAlign w:val="bottom"/>
            <w:hideMark/>
          </w:tcPr>
          <w:p w14:paraId="079496E3" w14:textId="77777777" w:rsidR="00D960A3" w:rsidRPr="009D2A8A" w:rsidRDefault="00DB48B0"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Questionnaire</w:t>
            </w:r>
          </w:p>
        </w:tc>
        <w:tc>
          <w:tcPr>
            <w:tcW w:w="1065" w:type="dxa"/>
            <w:shd w:val="clear" w:color="auto" w:fill="auto"/>
            <w:noWrap/>
            <w:vAlign w:val="bottom"/>
            <w:hideMark/>
          </w:tcPr>
          <w:p w14:paraId="6A6D36EA" w14:textId="77777777" w:rsidR="00D960A3" w:rsidRPr="009D2A8A" w:rsidRDefault="005112DD"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w:t>
            </w:r>
            <w:r w:rsidR="00D960A3" w:rsidRPr="009D2A8A">
              <w:rPr>
                <w:rFonts w:ascii="Century Gothic" w:eastAsia="Times New Roman" w:hAnsi="Century Gothic"/>
                <w:sz w:val="18"/>
                <w:szCs w:val="18"/>
                <w:lang w:eastAsia="en-GB"/>
              </w:rPr>
              <w:t xml:space="preserve">analysis </w:t>
            </w:r>
          </w:p>
        </w:tc>
        <w:tc>
          <w:tcPr>
            <w:tcW w:w="1473" w:type="dxa"/>
            <w:shd w:val="clear" w:color="auto" w:fill="auto"/>
            <w:noWrap/>
            <w:vAlign w:val="bottom"/>
            <w:hideMark/>
          </w:tcPr>
          <w:p w14:paraId="7AE08E8A"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BPC </w:t>
            </w:r>
          </w:p>
        </w:tc>
      </w:tr>
      <w:tr w:rsidR="009D2A8A" w:rsidRPr="00DB5CC3" w14:paraId="0F750C9D" w14:textId="77777777" w:rsidTr="0040637B">
        <w:trPr>
          <w:trHeight w:val="300"/>
        </w:trPr>
        <w:tc>
          <w:tcPr>
            <w:tcW w:w="1187" w:type="dxa"/>
            <w:vMerge/>
            <w:shd w:val="clear" w:color="auto" w:fill="auto"/>
            <w:noWrap/>
            <w:vAlign w:val="bottom"/>
          </w:tcPr>
          <w:p w14:paraId="28F6A418"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2182" w:type="dxa"/>
            <w:shd w:val="clear" w:color="auto" w:fill="auto"/>
            <w:noWrap/>
            <w:vAlign w:val="bottom"/>
          </w:tcPr>
          <w:p w14:paraId="1901FEFE"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Increase share of renewable energy </w:t>
            </w:r>
          </w:p>
        </w:tc>
        <w:tc>
          <w:tcPr>
            <w:tcW w:w="3646" w:type="dxa"/>
            <w:shd w:val="clear" w:color="auto" w:fill="auto"/>
            <w:noWrap/>
            <w:vAlign w:val="bottom"/>
          </w:tcPr>
          <w:p w14:paraId="7CA01AAE"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Percentage share of renewable solar electricity to coal fire</w:t>
            </w:r>
            <w:r w:rsidR="005112DD" w:rsidRPr="009D2A8A">
              <w:rPr>
                <w:rFonts w:ascii="Century Gothic" w:eastAsia="Times New Roman" w:hAnsi="Century Gothic"/>
                <w:sz w:val="18"/>
                <w:szCs w:val="18"/>
                <w:lang w:eastAsia="en-GB"/>
              </w:rPr>
              <w:t>d</w:t>
            </w:r>
            <w:r w:rsidRPr="009D2A8A">
              <w:rPr>
                <w:rFonts w:ascii="Century Gothic" w:eastAsia="Times New Roman" w:hAnsi="Century Gothic"/>
                <w:sz w:val="18"/>
                <w:szCs w:val="18"/>
                <w:lang w:eastAsia="en-GB"/>
              </w:rPr>
              <w:t xml:space="preserve"> electricity generation </w:t>
            </w:r>
          </w:p>
        </w:tc>
        <w:tc>
          <w:tcPr>
            <w:tcW w:w="2309" w:type="dxa"/>
            <w:shd w:val="clear" w:color="auto" w:fill="auto"/>
            <w:noWrap/>
            <w:vAlign w:val="bottom"/>
          </w:tcPr>
          <w:p w14:paraId="252C7F32" w14:textId="77777777" w:rsidR="00D960A3" w:rsidRPr="009D2A8A" w:rsidRDefault="00D960A3" w:rsidP="0040637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M</w:t>
            </w:r>
            <w:r w:rsidR="0040637B" w:rsidRPr="009D2A8A">
              <w:rPr>
                <w:rFonts w:ascii="Century Gothic" w:eastAsia="Times New Roman" w:hAnsi="Century Gothic"/>
                <w:sz w:val="18"/>
                <w:szCs w:val="18"/>
                <w:lang w:eastAsia="en-GB"/>
              </w:rPr>
              <w:t>BA</w:t>
            </w:r>
          </w:p>
        </w:tc>
        <w:tc>
          <w:tcPr>
            <w:tcW w:w="1434" w:type="dxa"/>
            <w:shd w:val="clear" w:color="auto" w:fill="auto"/>
            <w:noWrap/>
            <w:vAlign w:val="bottom"/>
          </w:tcPr>
          <w:p w14:paraId="37186FEA" w14:textId="77777777" w:rsidR="00D960A3" w:rsidRPr="009D2A8A" w:rsidRDefault="00DB48B0"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Flow meters</w:t>
            </w:r>
          </w:p>
        </w:tc>
        <w:tc>
          <w:tcPr>
            <w:tcW w:w="1065" w:type="dxa"/>
            <w:shd w:val="clear" w:color="auto" w:fill="auto"/>
            <w:noWrap/>
            <w:vAlign w:val="bottom"/>
          </w:tcPr>
          <w:p w14:paraId="3F8A3A2D"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473" w:type="dxa"/>
            <w:shd w:val="clear" w:color="auto" w:fill="auto"/>
            <w:noWrap/>
            <w:vAlign w:val="bottom"/>
          </w:tcPr>
          <w:p w14:paraId="34E6A5D8"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BPC </w:t>
            </w:r>
          </w:p>
        </w:tc>
      </w:tr>
      <w:tr w:rsidR="009D2A8A" w:rsidRPr="00DB5CC3" w14:paraId="32CEDCAA" w14:textId="77777777" w:rsidTr="0040637B">
        <w:trPr>
          <w:trHeight w:val="300"/>
        </w:trPr>
        <w:tc>
          <w:tcPr>
            <w:tcW w:w="1187" w:type="dxa"/>
            <w:vMerge/>
            <w:shd w:val="clear" w:color="auto" w:fill="auto"/>
            <w:noWrap/>
            <w:vAlign w:val="bottom"/>
          </w:tcPr>
          <w:p w14:paraId="18719EE8"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2182" w:type="dxa"/>
            <w:shd w:val="clear" w:color="auto" w:fill="auto"/>
            <w:noWrap/>
            <w:vAlign w:val="bottom"/>
          </w:tcPr>
          <w:p w14:paraId="59E9E2C7"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Improved use of public transport</w:t>
            </w:r>
          </w:p>
          <w:p w14:paraId="7CADC47B"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31579ADF"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 </w:t>
            </w:r>
          </w:p>
        </w:tc>
        <w:tc>
          <w:tcPr>
            <w:tcW w:w="3646" w:type="dxa"/>
            <w:shd w:val="clear" w:color="auto" w:fill="auto"/>
            <w:noWrap/>
            <w:vAlign w:val="bottom"/>
          </w:tcPr>
          <w:p w14:paraId="08DD1DFA"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Replacement of mini-buses with buses </w:t>
            </w:r>
          </w:p>
          <w:p w14:paraId="25D3C5CE"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Number of households using public transport </w:t>
            </w:r>
          </w:p>
          <w:p w14:paraId="48583C56"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Reduced petroleum imports </w:t>
            </w:r>
          </w:p>
          <w:p w14:paraId="7C0F9A89" w14:textId="77777777" w:rsidR="00D960A3" w:rsidRPr="009D2A8A" w:rsidRDefault="00D960A3" w:rsidP="00D960A3">
            <w:pPr>
              <w:pStyle w:val="ListParagraph"/>
              <w:numPr>
                <w:ilvl w:val="0"/>
                <w:numId w:val="24"/>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Introduction of bus lanes  </w:t>
            </w:r>
          </w:p>
        </w:tc>
        <w:tc>
          <w:tcPr>
            <w:tcW w:w="2309" w:type="dxa"/>
            <w:shd w:val="clear" w:color="auto" w:fill="auto"/>
            <w:noWrap/>
            <w:vAlign w:val="bottom"/>
          </w:tcPr>
          <w:p w14:paraId="7DA87E2A" w14:textId="77777777" w:rsidR="00D960A3" w:rsidRPr="009D2A8A" w:rsidRDefault="00DB48B0"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Transport and infrastructural s</w:t>
            </w:r>
            <w:r w:rsidR="00D960A3" w:rsidRPr="009D2A8A">
              <w:rPr>
                <w:rFonts w:ascii="Century Gothic" w:eastAsia="Times New Roman" w:hAnsi="Century Gothic"/>
                <w:sz w:val="18"/>
                <w:szCs w:val="18"/>
                <w:lang w:eastAsia="en-GB"/>
              </w:rPr>
              <w:t xml:space="preserve">urvey </w:t>
            </w:r>
          </w:p>
          <w:p w14:paraId="43FD0FF6"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5E5A3033" w14:textId="77777777" w:rsidR="00D960A3" w:rsidRPr="009D2A8A" w:rsidRDefault="00D960A3" w:rsidP="00D960A3">
            <w:pPr>
              <w:spacing w:after="0" w:line="240" w:lineRule="auto"/>
              <w:rPr>
                <w:rFonts w:ascii="Century Gothic" w:eastAsia="Times New Roman" w:hAnsi="Century Gothic"/>
                <w:sz w:val="18"/>
                <w:szCs w:val="18"/>
                <w:lang w:eastAsia="en-GB"/>
              </w:rPr>
            </w:pPr>
          </w:p>
          <w:p w14:paraId="44F7FA94" w14:textId="77777777" w:rsidR="00D960A3" w:rsidRPr="009D2A8A" w:rsidRDefault="00D960A3" w:rsidP="00D960A3">
            <w:pPr>
              <w:spacing w:after="0" w:line="240" w:lineRule="auto"/>
              <w:rPr>
                <w:rFonts w:ascii="Century Gothic" w:eastAsia="Times New Roman" w:hAnsi="Century Gothic"/>
                <w:sz w:val="18"/>
                <w:szCs w:val="18"/>
                <w:lang w:eastAsia="en-GB"/>
              </w:rPr>
            </w:pPr>
          </w:p>
        </w:tc>
        <w:tc>
          <w:tcPr>
            <w:tcW w:w="1434" w:type="dxa"/>
            <w:shd w:val="clear" w:color="auto" w:fill="auto"/>
            <w:noWrap/>
            <w:vAlign w:val="bottom"/>
          </w:tcPr>
          <w:p w14:paraId="7854E8BD" w14:textId="77777777" w:rsidR="00D960A3" w:rsidRPr="009D2A8A" w:rsidRDefault="00DB48B0"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Questionnaire </w:t>
            </w:r>
          </w:p>
        </w:tc>
        <w:tc>
          <w:tcPr>
            <w:tcW w:w="1065" w:type="dxa"/>
            <w:shd w:val="clear" w:color="auto" w:fill="auto"/>
            <w:noWrap/>
            <w:vAlign w:val="bottom"/>
          </w:tcPr>
          <w:p w14:paraId="6C7186DB"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473" w:type="dxa"/>
            <w:shd w:val="clear" w:color="auto" w:fill="auto"/>
            <w:noWrap/>
            <w:vAlign w:val="bottom"/>
          </w:tcPr>
          <w:p w14:paraId="5A4F647C"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DRTS</w:t>
            </w:r>
          </w:p>
        </w:tc>
      </w:tr>
      <w:tr w:rsidR="009D2A8A" w:rsidRPr="00DB5CC3" w14:paraId="5142A7A3" w14:textId="77777777" w:rsidTr="0040637B">
        <w:trPr>
          <w:trHeight w:val="300"/>
        </w:trPr>
        <w:tc>
          <w:tcPr>
            <w:tcW w:w="1187" w:type="dxa"/>
            <w:shd w:val="clear" w:color="auto" w:fill="auto"/>
            <w:noWrap/>
            <w:vAlign w:val="bottom"/>
          </w:tcPr>
          <w:p w14:paraId="44F423A6"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Waste</w:t>
            </w:r>
          </w:p>
        </w:tc>
        <w:tc>
          <w:tcPr>
            <w:tcW w:w="2182" w:type="dxa"/>
            <w:shd w:val="clear" w:color="auto" w:fill="auto"/>
            <w:noWrap/>
            <w:vAlign w:val="bottom"/>
          </w:tcPr>
          <w:p w14:paraId="6508727E"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Capture of LFG</w:t>
            </w:r>
          </w:p>
        </w:tc>
        <w:tc>
          <w:tcPr>
            <w:tcW w:w="3646" w:type="dxa"/>
            <w:shd w:val="clear" w:color="auto" w:fill="auto"/>
            <w:noWrap/>
            <w:vAlign w:val="bottom"/>
          </w:tcPr>
          <w:p w14:paraId="101D27CA" w14:textId="77777777" w:rsidR="00D960A3" w:rsidRPr="009D2A8A" w:rsidRDefault="00D960A3" w:rsidP="00D960A3">
            <w:pPr>
              <w:pStyle w:val="ListParagraph"/>
              <w:numPr>
                <w:ilvl w:val="0"/>
                <w:numId w:val="25"/>
              </w:num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Landfill gas captured </w:t>
            </w:r>
          </w:p>
        </w:tc>
        <w:tc>
          <w:tcPr>
            <w:tcW w:w="2309" w:type="dxa"/>
            <w:shd w:val="clear" w:color="auto" w:fill="auto"/>
            <w:noWrap/>
            <w:vAlign w:val="bottom"/>
          </w:tcPr>
          <w:p w14:paraId="498C25F5" w14:textId="77777777" w:rsidR="00D960A3" w:rsidRPr="009D2A8A" w:rsidRDefault="00D960A3" w:rsidP="0040637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M</w:t>
            </w:r>
            <w:r w:rsidR="0040637B" w:rsidRPr="009D2A8A">
              <w:rPr>
                <w:rFonts w:ascii="Century Gothic" w:eastAsia="Times New Roman" w:hAnsi="Century Gothic"/>
                <w:sz w:val="18"/>
                <w:szCs w:val="18"/>
                <w:lang w:eastAsia="en-GB"/>
              </w:rPr>
              <w:t>BA</w:t>
            </w:r>
          </w:p>
        </w:tc>
        <w:tc>
          <w:tcPr>
            <w:tcW w:w="1434" w:type="dxa"/>
            <w:shd w:val="clear" w:color="auto" w:fill="auto"/>
            <w:noWrap/>
            <w:vAlign w:val="bottom"/>
          </w:tcPr>
          <w:p w14:paraId="2098FCFA"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Flow meters </w:t>
            </w:r>
          </w:p>
        </w:tc>
        <w:tc>
          <w:tcPr>
            <w:tcW w:w="1065" w:type="dxa"/>
            <w:shd w:val="clear" w:color="auto" w:fill="auto"/>
            <w:noWrap/>
            <w:vAlign w:val="bottom"/>
          </w:tcPr>
          <w:p w14:paraId="282DB58C"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Statistical analysis </w:t>
            </w:r>
          </w:p>
        </w:tc>
        <w:tc>
          <w:tcPr>
            <w:tcW w:w="1473" w:type="dxa"/>
            <w:shd w:val="clear" w:color="auto" w:fill="auto"/>
            <w:noWrap/>
            <w:vAlign w:val="bottom"/>
          </w:tcPr>
          <w:p w14:paraId="7C9A9492" w14:textId="77777777" w:rsidR="00D960A3" w:rsidRPr="009D2A8A" w:rsidRDefault="00D960A3" w:rsidP="00D960A3">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DWMPC</w:t>
            </w:r>
          </w:p>
        </w:tc>
      </w:tr>
    </w:tbl>
    <w:p w14:paraId="05260923" w14:textId="77777777" w:rsidR="00D960A3" w:rsidRPr="009D2A8A" w:rsidRDefault="00D960A3" w:rsidP="00E16856">
      <w:pPr>
        <w:jc w:val="both"/>
        <w:rPr>
          <w:rFonts w:ascii="Century Gothic" w:hAnsi="Century Gothic"/>
        </w:rPr>
      </w:pPr>
    </w:p>
    <w:p w14:paraId="1F392CEE" w14:textId="77777777" w:rsidR="00237D8F" w:rsidRPr="009D2A8A" w:rsidRDefault="00237D8F" w:rsidP="00E16856">
      <w:pPr>
        <w:jc w:val="both"/>
        <w:rPr>
          <w:rFonts w:ascii="Century Gothic" w:hAnsi="Century Gothic"/>
        </w:rPr>
      </w:pPr>
    </w:p>
    <w:p w14:paraId="6F7D5630" w14:textId="77777777" w:rsidR="0040637B" w:rsidRPr="009D2A8A" w:rsidRDefault="0040637B" w:rsidP="00E16856">
      <w:pPr>
        <w:jc w:val="both"/>
        <w:rPr>
          <w:rFonts w:ascii="Century Gothic" w:hAnsi="Century Gothic"/>
        </w:rPr>
      </w:pPr>
    </w:p>
    <w:p w14:paraId="36606454" w14:textId="77777777" w:rsidR="0040637B" w:rsidRPr="009D2A8A" w:rsidRDefault="0040637B" w:rsidP="00E16856">
      <w:pPr>
        <w:jc w:val="both"/>
        <w:rPr>
          <w:rFonts w:ascii="Century Gothic" w:hAnsi="Century Gothic"/>
        </w:rPr>
      </w:pPr>
    </w:p>
    <w:p w14:paraId="2AF5ABC8" w14:textId="77777777" w:rsidR="0040637B" w:rsidRPr="009D2A8A" w:rsidRDefault="0040637B" w:rsidP="00E16856">
      <w:pPr>
        <w:jc w:val="both"/>
        <w:rPr>
          <w:rFonts w:ascii="Century Gothic" w:hAnsi="Century Gothic"/>
        </w:rPr>
      </w:pPr>
    </w:p>
    <w:p w14:paraId="2DCBD327" w14:textId="77777777" w:rsidR="0040637B" w:rsidRPr="009D2A8A" w:rsidRDefault="0040637B" w:rsidP="00E16856">
      <w:pPr>
        <w:jc w:val="both"/>
        <w:rPr>
          <w:rFonts w:ascii="Century Gothic" w:hAnsi="Century Gothic"/>
        </w:rPr>
      </w:pPr>
    </w:p>
    <w:p w14:paraId="7F703B2F" w14:textId="77777777" w:rsidR="0040637B" w:rsidRPr="009D2A8A" w:rsidRDefault="0040637B" w:rsidP="00E16856">
      <w:pPr>
        <w:jc w:val="both"/>
        <w:rPr>
          <w:rFonts w:ascii="Century Gothic" w:hAnsi="Century Gothic"/>
        </w:rPr>
      </w:pPr>
    </w:p>
    <w:p w14:paraId="0F9B66E0" w14:textId="77777777" w:rsidR="0040637B" w:rsidRPr="009D2A8A" w:rsidRDefault="0040637B" w:rsidP="00E16856">
      <w:pPr>
        <w:jc w:val="both"/>
        <w:rPr>
          <w:rFonts w:ascii="Century Gothic" w:hAnsi="Century Gothic"/>
        </w:rPr>
      </w:pPr>
    </w:p>
    <w:p w14:paraId="57C648F6" w14:textId="77777777" w:rsidR="0040637B" w:rsidRPr="009D2A8A" w:rsidRDefault="0040637B" w:rsidP="00E16856">
      <w:pPr>
        <w:jc w:val="both"/>
        <w:rPr>
          <w:rFonts w:ascii="Century Gothic" w:hAnsi="Century Gothic"/>
        </w:rPr>
      </w:pPr>
    </w:p>
    <w:p w14:paraId="6CE9D7F0" w14:textId="77777777" w:rsidR="0040637B" w:rsidRPr="009D2A8A" w:rsidRDefault="0040637B" w:rsidP="00E16856">
      <w:pPr>
        <w:jc w:val="both"/>
        <w:rPr>
          <w:rFonts w:ascii="Century Gothic" w:hAnsi="Century Gothic"/>
        </w:rPr>
      </w:pPr>
    </w:p>
    <w:p w14:paraId="620DF278" w14:textId="77777777" w:rsidR="0040637B" w:rsidRPr="009D2A8A" w:rsidRDefault="0040637B" w:rsidP="00E16856">
      <w:pPr>
        <w:jc w:val="both"/>
        <w:rPr>
          <w:rFonts w:ascii="Century Gothic" w:hAnsi="Century Gothic"/>
        </w:rPr>
      </w:pPr>
    </w:p>
    <w:p w14:paraId="4C1BCF2B" w14:textId="77777777" w:rsidR="0040637B" w:rsidRPr="009D2A8A" w:rsidRDefault="0040637B" w:rsidP="00E16856">
      <w:pPr>
        <w:jc w:val="both"/>
        <w:rPr>
          <w:rFonts w:ascii="Century Gothic" w:hAnsi="Century Gothic"/>
        </w:rPr>
      </w:pPr>
    </w:p>
    <w:p w14:paraId="61E77BD6" w14:textId="77777777" w:rsidR="0040637B" w:rsidRPr="009D2A8A" w:rsidRDefault="0040637B" w:rsidP="00E16856">
      <w:pPr>
        <w:jc w:val="both"/>
        <w:rPr>
          <w:rFonts w:ascii="Century Gothic" w:hAnsi="Century Gothic"/>
        </w:rPr>
      </w:pPr>
    </w:p>
    <w:p w14:paraId="0886AB12" w14:textId="77777777" w:rsidR="0040637B" w:rsidRPr="009D2A8A" w:rsidRDefault="0040637B" w:rsidP="00E16856">
      <w:pPr>
        <w:jc w:val="both"/>
        <w:rPr>
          <w:rFonts w:ascii="Century Gothic" w:hAnsi="Century Gothic"/>
        </w:rPr>
        <w:sectPr w:rsidR="0040637B" w:rsidRPr="009D2A8A" w:rsidSect="00684447">
          <w:pgSz w:w="16838" w:h="11906" w:orient="landscape"/>
          <w:pgMar w:top="1440" w:right="1440" w:bottom="1440" w:left="1440" w:header="709" w:footer="709" w:gutter="0"/>
          <w:cols w:space="708"/>
          <w:docGrid w:linePitch="360"/>
        </w:sectPr>
      </w:pPr>
    </w:p>
    <w:p w14:paraId="315D7B5A" w14:textId="77777777" w:rsidR="00E16856" w:rsidRPr="009D2A8A" w:rsidRDefault="00E01F5A" w:rsidP="00E01F5A">
      <w:pPr>
        <w:jc w:val="both"/>
        <w:rPr>
          <w:rFonts w:ascii="Century Gothic" w:hAnsi="Century Gothic"/>
        </w:rPr>
      </w:pPr>
      <w:r w:rsidRPr="009D2A8A">
        <w:rPr>
          <w:rFonts w:ascii="Century Gothic" w:hAnsi="Century Gothic"/>
        </w:rPr>
        <w:lastRenderedPageBreak/>
        <w:t>Monitoring for NAMAs involve tracking implementation progress, performance of the mitigation measures in terms of reducing GHG</w:t>
      </w:r>
      <w:r w:rsidR="005112DD" w:rsidRPr="009D2A8A">
        <w:rPr>
          <w:rFonts w:ascii="Century Gothic" w:hAnsi="Century Gothic"/>
        </w:rPr>
        <w:t>s</w:t>
      </w:r>
      <w:r w:rsidRPr="009D2A8A">
        <w:rPr>
          <w:rFonts w:ascii="Century Gothic" w:hAnsi="Century Gothic"/>
        </w:rPr>
        <w:t xml:space="preserve"> emission</w:t>
      </w:r>
      <w:r w:rsidR="005112DD" w:rsidRPr="009D2A8A">
        <w:rPr>
          <w:rFonts w:ascii="Century Gothic" w:hAnsi="Century Gothic"/>
        </w:rPr>
        <w:t>s</w:t>
      </w:r>
      <w:r w:rsidRPr="009D2A8A">
        <w:rPr>
          <w:rFonts w:ascii="Century Gothic" w:hAnsi="Century Gothic"/>
        </w:rPr>
        <w:t xml:space="preserve"> to the targets and also evaluating the co-benefits of the mitigation measures. The convenient method to monitor the mitigation measure is the </w:t>
      </w:r>
      <w:r w:rsidR="00DB48B0" w:rsidRPr="009D2A8A">
        <w:rPr>
          <w:rFonts w:ascii="Century Gothic" w:hAnsi="Century Gothic"/>
        </w:rPr>
        <w:t xml:space="preserve">implementation </w:t>
      </w:r>
      <w:r w:rsidRPr="009D2A8A">
        <w:rPr>
          <w:rFonts w:ascii="Century Gothic" w:hAnsi="Century Gothic"/>
        </w:rPr>
        <w:t>scorecard. Table 1</w:t>
      </w:r>
      <w:r w:rsidR="00546545">
        <w:rPr>
          <w:rFonts w:ascii="Century Gothic" w:hAnsi="Century Gothic"/>
        </w:rPr>
        <w:t>5</w:t>
      </w:r>
      <w:r w:rsidRPr="009D2A8A">
        <w:rPr>
          <w:rFonts w:ascii="Century Gothic" w:hAnsi="Century Gothic"/>
        </w:rPr>
        <w:t xml:space="preserve"> depicts the scorecard for monitoring mitigation measures</w:t>
      </w:r>
      <w:r w:rsidR="00DB48B0" w:rsidRPr="009D2A8A">
        <w:rPr>
          <w:rFonts w:ascii="Century Gothic" w:hAnsi="Century Gothic"/>
        </w:rPr>
        <w:t xml:space="preserve"> that should be used by the responsible agent for monitoring</w:t>
      </w:r>
      <w:r w:rsidRPr="009D2A8A">
        <w:rPr>
          <w:rFonts w:ascii="Century Gothic" w:hAnsi="Century Gothic"/>
        </w:rPr>
        <w:t xml:space="preserve">. </w:t>
      </w:r>
    </w:p>
    <w:p w14:paraId="6A51ECCE" w14:textId="77777777" w:rsidR="00B760DB" w:rsidRPr="009D2A8A" w:rsidRDefault="00B760DB" w:rsidP="00E01F5A">
      <w:pPr>
        <w:jc w:val="both"/>
        <w:rPr>
          <w:rFonts w:ascii="Century Gothic" w:hAnsi="Century Gothic"/>
        </w:rPr>
      </w:pPr>
    </w:p>
    <w:p w14:paraId="63F6951E" w14:textId="77777777" w:rsidR="00B760DB" w:rsidRPr="009D2A8A" w:rsidRDefault="00B760DB" w:rsidP="00E01F5A">
      <w:pPr>
        <w:jc w:val="both"/>
        <w:rPr>
          <w:rFonts w:ascii="Century Gothic" w:hAnsi="Century Gothic"/>
        </w:rPr>
      </w:pPr>
    </w:p>
    <w:p w14:paraId="05C38A86" w14:textId="77777777" w:rsidR="00B760DB" w:rsidRPr="009D2A8A" w:rsidRDefault="00B760DB" w:rsidP="00E01F5A">
      <w:pPr>
        <w:jc w:val="both"/>
        <w:rPr>
          <w:rFonts w:ascii="Century Gothic" w:hAnsi="Century Gothic"/>
        </w:rPr>
      </w:pPr>
    </w:p>
    <w:p w14:paraId="39A5FC5D" w14:textId="77777777" w:rsidR="00B760DB" w:rsidRPr="009D2A8A" w:rsidRDefault="00B760DB" w:rsidP="00E01F5A">
      <w:pPr>
        <w:jc w:val="both"/>
        <w:rPr>
          <w:rFonts w:ascii="Century Gothic" w:hAnsi="Century Gothic"/>
        </w:rPr>
      </w:pPr>
    </w:p>
    <w:p w14:paraId="2FCF52C7" w14:textId="77777777" w:rsidR="00B760DB" w:rsidRPr="009D2A8A" w:rsidRDefault="00B760DB" w:rsidP="00E01F5A">
      <w:pPr>
        <w:jc w:val="both"/>
        <w:rPr>
          <w:rFonts w:ascii="Century Gothic" w:hAnsi="Century Gothic"/>
        </w:rPr>
      </w:pPr>
    </w:p>
    <w:p w14:paraId="3FA771B6" w14:textId="77777777" w:rsidR="00B760DB" w:rsidRPr="009D2A8A" w:rsidRDefault="00B760DB" w:rsidP="00E01F5A">
      <w:pPr>
        <w:jc w:val="both"/>
        <w:rPr>
          <w:rFonts w:ascii="Century Gothic" w:hAnsi="Century Gothic"/>
        </w:rPr>
      </w:pPr>
    </w:p>
    <w:p w14:paraId="15C22FA8" w14:textId="77777777" w:rsidR="00B760DB" w:rsidRPr="009D2A8A" w:rsidRDefault="00B760DB" w:rsidP="00E01F5A">
      <w:pPr>
        <w:jc w:val="both"/>
        <w:rPr>
          <w:rFonts w:ascii="Century Gothic" w:hAnsi="Century Gothic"/>
        </w:rPr>
      </w:pPr>
    </w:p>
    <w:p w14:paraId="55AB0005" w14:textId="77777777" w:rsidR="00B760DB" w:rsidRPr="009D2A8A" w:rsidRDefault="00B760DB" w:rsidP="00E01F5A">
      <w:pPr>
        <w:jc w:val="both"/>
        <w:rPr>
          <w:rFonts w:ascii="Century Gothic" w:hAnsi="Century Gothic"/>
        </w:rPr>
      </w:pPr>
    </w:p>
    <w:p w14:paraId="1C2C9E4E" w14:textId="77777777" w:rsidR="00B760DB" w:rsidRPr="009D2A8A" w:rsidRDefault="00B760DB" w:rsidP="00E01F5A">
      <w:pPr>
        <w:jc w:val="both"/>
        <w:rPr>
          <w:rFonts w:ascii="Century Gothic" w:hAnsi="Century Gothic"/>
        </w:rPr>
      </w:pPr>
    </w:p>
    <w:p w14:paraId="76C1CBAF" w14:textId="77777777" w:rsidR="00B760DB" w:rsidRPr="009D2A8A" w:rsidRDefault="00B760DB" w:rsidP="00E01F5A">
      <w:pPr>
        <w:jc w:val="both"/>
        <w:rPr>
          <w:rFonts w:ascii="Century Gothic" w:hAnsi="Century Gothic"/>
        </w:rPr>
      </w:pPr>
    </w:p>
    <w:p w14:paraId="03AFDF01" w14:textId="77777777" w:rsidR="00B760DB" w:rsidRPr="009D2A8A" w:rsidRDefault="00B760DB" w:rsidP="00E01F5A">
      <w:pPr>
        <w:jc w:val="both"/>
        <w:rPr>
          <w:rFonts w:ascii="Century Gothic" w:hAnsi="Century Gothic"/>
        </w:rPr>
      </w:pPr>
    </w:p>
    <w:p w14:paraId="0D0AE888" w14:textId="77777777" w:rsidR="00B760DB" w:rsidRPr="009D2A8A" w:rsidRDefault="00B760DB" w:rsidP="00E01F5A">
      <w:pPr>
        <w:jc w:val="both"/>
        <w:rPr>
          <w:rFonts w:ascii="Century Gothic" w:hAnsi="Century Gothic"/>
        </w:rPr>
      </w:pPr>
    </w:p>
    <w:p w14:paraId="76876199" w14:textId="77777777" w:rsidR="00B760DB" w:rsidRPr="009D2A8A" w:rsidRDefault="00B760DB" w:rsidP="00E01F5A">
      <w:pPr>
        <w:jc w:val="both"/>
        <w:rPr>
          <w:rFonts w:ascii="Century Gothic" w:hAnsi="Century Gothic"/>
        </w:rPr>
      </w:pPr>
    </w:p>
    <w:p w14:paraId="42B833A0" w14:textId="77777777" w:rsidR="00B760DB" w:rsidRPr="009D2A8A" w:rsidRDefault="00B760DB" w:rsidP="00E01F5A">
      <w:pPr>
        <w:jc w:val="both"/>
        <w:rPr>
          <w:rFonts w:ascii="Century Gothic" w:hAnsi="Century Gothic"/>
        </w:rPr>
      </w:pPr>
    </w:p>
    <w:p w14:paraId="2FA16382" w14:textId="77777777" w:rsidR="00B760DB" w:rsidRPr="009D2A8A" w:rsidRDefault="00B760DB" w:rsidP="00E01F5A">
      <w:pPr>
        <w:jc w:val="both"/>
        <w:rPr>
          <w:rFonts w:ascii="Century Gothic" w:hAnsi="Century Gothic"/>
        </w:rPr>
      </w:pPr>
    </w:p>
    <w:p w14:paraId="5D7338A8" w14:textId="77777777" w:rsidR="00B760DB" w:rsidRPr="009D2A8A" w:rsidRDefault="00B760DB" w:rsidP="00E01F5A">
      <w:pPr>
        <w:jc w:val="both"/>
        <w:rPr>
          <w:rFonts w:ascii="Century Gothic" w:hAnsi="Century Gothic"/>
        </w:rPr>
      </w:pPr>
    </w:p>
    <w:p w14:paraId="28517B58" w14:textId="77777777" w:rsidR="00B760DB" w:rsidRPr="009D2A8A" w:rsidRDefault="00B760DB" w:rsidP="00E01F5A">
      <w:pPr>
        <w:jc w:val="both"/>
        <w:rPr>
          <w:rFonts w:ascii="Century Gothic" w:hAnsi="Century Gothic"/>
        </w:rPr>
      </w:pPr>
    </w:p>
    <w:p w14:paraId="58F5B18A" w14:textId="77777777" w:rsidR="00B760DB" w:rsidRPr="009D2A8A" w:rsidRDefault="00B760DB" w:rsidP="00E01F5A">
      <w:pPr>
        <w:jc w:val="both"/>
        <w:rPr>
          <w:rFonts w:ascii="Century Gothic" w:hAnsi="Century Gothic"/>
        </w:rPr>
      </w:pPr>
    </w:p>
    <w:p w14:paraId="64A8DB6A" w14:textId="77777777" w:rsidR="00B760DB" w:rsidRPr="009D2A8A" w:rsidRDefault="00B760DB" w:rsidP="00E01F5A">
      <w:pPr>
        <w:jc w:val="both"/>
        <w:rPr>
          <w:rFonts w:ascii="Century Gothic" w:hAnsi="Century Gothic"/>
        </w:rPr>
      </w:pPr>
    </w:p>
    <w:p w14:paraId="3CF65B02" w14:textId="77777777" w:rsidR="00B760DB" w:rsidRPr="009D2A8A" w:rsidRDefault="00B760DB" w:rsidP="00E01F5A">
      <w:pPr>
        <w:jc w:val="both"/>
        <w:rPr>
          <w:rFonts w:ascii="Century Gothic" w:hAnsi="Century Gothic"/>
        </w:rPr>
      </w:pPr>
    </w:p>
    <w:p w14:paraId="520E2BF9" w14:textId="77777777" w:rsidR="0040637B" w:rsidRPr="009D2A8A" w:rsidRDefault="0040637B" w:rsidP="00E01F5A">
      <w:pPr>
        <w:jc w:val="both"/>
        <w:rPr>
          <w:rFonts w:ascii="Century Gothic" w:hAnsi="Century Gothic"/>
        </w:rPr>
        <w:sectPr w:rsidR="0040637B" w:rsidRPr="009D2A8A" w:rsidSect="0040637B">
          <w:pgSz w:w="11906" w:h="16838"/>
          <w:pgMar w:top="1440" w:right="1440" w:bottom="1440" w:left="1440" w:header="709" w:footer="709" w:gutter="0"/>
          <w:cols w:space="708"/>
          <w:docGrid w:linePitch="360"/>
        </w:sectPr>
      </w:pPr>
    </w:p>
    <w:p w14:paraId="04B9DDE8" w14:textId="77777777" w:rsidR="00B760DB" w:rsidRPr="009D2A8A" w:rsidRDefault="00B760DB" w:rsidP="00B760DB">
      <w:pPr>
        <w:pStyle w:val="Caption"/>
        <w:rPr>
          <w:rFonts w:ascii="Century Gothic" w:hAnsi="Century Gothic"/>
          <w:color w:val="auto"/>
        </w:rPr>
      </w:pPr>
      <w:bookmarkStart w:id="120" w:name="_Toc445451853"/>
      <w:r w:rsidRPr="009D2A8A">
        <w:rPr>
          <w:rFonts w:ascii="Century Gothic" w:hAnsi="Century Gothic"/>
          <w:color w:val="auto"/>
        </w:rPr>
        <w:lastRenderedPageBreak/>
        <w:t xml:space="preserve">Table </w:t>
      </w:r>
      <w:r w:rsidRPr="009D2A8A">
        <w:rPr>
          <w:rFonts w:ascii="Century Gothic" w:hAnsi="Century Gothic"/>
          <w:color w:val="auto"/>
        </w:rPr>
        <w:fldChar w:fldCharType="begin"/>
      </w:r>
      <w:r w:rsidRPr="009D2A8A">
        <w:rPr>
          <w:rFonts w:ascii="Century Gothic" w:hAnsi="Century Gothic"/>
          <w:color w:val="auto"/>
        </w:rPr>
        <w:instrText xml:space="preserve"> SEQ Table \* ARABIC </w:instrText>
      </w:r>
      <w:r w:rsidRPr="009D2A8A">
        <w:rPr>
          <w:rFonts w:ascii="Century Gothic" w:hAnsi="Century Gothic"/>
          <w:color w:val="auto"/>
        </w:rPr>
        <w:fldChar w:fldCharType="separate"/>
      </w:r>
      <w:r w:rsidR="00546545">
        <w:rPr>
          <w:rFonts w:ascii="Century Gothic" w:hAnsi="Century Gothic"/>
          <w:noProof/>
          <w:color w:val="auto"/>
        </w:rPr>
        <w:t>15</w:t>
      </w:r>
      <w:r w:rsidRPr="009D2A8A">
        <w:rPr>
          <w:rFonts w:ascii="Century Gothic" w:hAnsi="Century Gothic"/>
          <w:color w:val="auto"/>
        </w:rPr>
        <w:fldChar w:fldCharType="end"/>
      </w:r>
      <w:r w:rsidRPr="009D2A8A">
        <w:rPr>
          <w:rFonts w:ascii="Century Gothic" w:hAnsi="Century Gothic"/>
          <w:color w:val="auto"/>
        </w:rPr>
        <w:t>: Proposed scorecard for monitoring NAMAs</w:t>
      </w:r>
      <w:bookmarkEnd w:id="120"/>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277"/>
        <w:gridCol w:w="1673"/>
        <w:gridCol w:w="1683"/>
        <w:gridCol w:w="1346"/>
        <w:gridCol w:w="1667"/>
      </w:tblGrid>
      <w:tr w:rsidR="009D2A8A" w:rsidRPr="00DB5CC3" w14:paraId="17AFB1D9" w14:textId="77777777" w:rsidTr="00926659">
        <w:trPr>
          <w:trHeight w:val="300"/>
        </w:trPr>
        <w:tc>
          <w:tcPr>
            <w:tcW w:w="4263" w:type="dxa"/>
            <w:gridSpan w:val="2"/>
            <w:shd w:val="clear" w:color="auto" w:fill="auto"/>
            <w:noWrap/>
            <w:vAlign w:val="bottom"/>
            <w:hideMark/>
          </w:tcPr>
          <w:p w14:paraId="6982B6B7" w14:textId="77777777" w:rsidR="00B760DB" w:rsidRPr="009D2A8A" w:rsidRDefault="00B760DB" w:rsidP="00B760DB">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Name of mitigation measure </w:t>
            </w:r>
          </w:p>
        </w:tc>
        <w:tc>
          <w:tcPr>
            <w:tcW w:w="6369" w:type="dxa"/>
            <w:gridSpan w:val="4"/>
            <w:shd w:val="clear" w:color="auto" w:fill="auto"/>
            <w:noWrap/>
            <w:vAlign w:val="bottom"/>
            <w:hideMark/>
          </w:tcPr>
          <w:p w14:paraId="56A8757A"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5CBE4564" w14:textId="77777777" w:rsidTr="00926659">
        <w:trPr>
          <w:trHeight w:val="300"/>
        </w:trPr>
        <w:tc>
          <w:tcPr>
            <w:tcW w:w="2986" w:type="dxa"/>
            <w:shd w:val="clear" w:color="auto" w:fill="auto"/>
            <w:noWrap/>
            <w:vAlign w:val="bottom"/>
            <w:hideMark/>
          </w:tcPr>
          <w:p w14:paraId="4A469438"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277" w:type="dxa"/>
            <w:shd w:val="clear" w:color="auto" w:fill="auto"/>
            <w:noWrap/>
            <w:vAlign w:val="bottom"/>
            <w:hideMark/>
          </w:tcPr>
          <w:p w14:paraId="10B0FFA3"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preparation stage (1)</w:t>
            </w:r>
          </w:p>
        </w:tc>
        <w:tc>
          <w:tcPr>
            <w:tcW w:w="1673" w:type="dxa"/>
            <w:shd w:val="clear" w:color="auto" w:fill="auto"/>
            <w:noWrap/>
            <w:vAlign w:val="bottom"/>
            <w:hideMark/>
          </w:tcPr>
          <w:p w14:paraId="714BDB24"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developmental stage (2) </w:t>
            </w:r>
          </w:p>
        </w:tc>
        <w:tc>
          <w:tcPr>
            <w:tcW w:w="1683" w:type="dxa"/>
            <w:shd w:val="clear" w:color="auto" w:fill="auto"/>
            <w:noWrap/>
            <w:vAlign w:val="bottom"/>
            <w:hideMark/>
          </w:tcPr>
          <w:p w14:paraId="0622E67F"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completed (3)</w:t>
            </w:r>
          </w:p>
        </w:tc>
        <w:tc>
          <w:tcPr>
            <w:tcW w:w="3013" w:type="dxa"/>
            <w:gridSpan w:val="2"/>
            <w:shd w:val="clear" w:color="auto" w:fill="auto"/>
            <w:noWrap/>
            <w:vAlign w:val="bottom"/>
            <w:hideMark/>
          </w:tcPr>
          <w:p w14:paraId="03F157B4"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submitted for funding (4) </w:t>
            </w:r>
          </w:p>
        </w:tc>
      </w:tr>
      <w:tr w:rsidR="009D2A8A" w:rsidRPr="00DB5CC3" w14:paraId="3575A7D4" w14:textId="77777777" w:rsidTr="00926659">
        <w:trPr>
          <w:trHeight w:val="300"/>
        </w:trPr>
        <w:tc>
          <w:tcPr>
            <w:tcW w:w="2986" w:type="dxa"/>
            <w:shd w:val="clear" w:color="auto" w:fill="auto"/>
            <w:noWrap/>
            <w:vAlign w:val="bottom"/>
            <w:hideMark/>
          </w:tcPr>
          <w:p w14:paraId="0A790597" w14:textId="77777777" w:rsidR="00B760DB" w:rsidRPr="009D2A8A" w:rsidRDefault="00B760DB" w:rsidP="00B760DB">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Development of proposal for funding </w:t>
            </w:r>
          </w:p>
        </w:tc>
        <w:tc>
          <w:tcPr>
            <w:tcW w:w="1277" w:type="dxa"/>
            <w:shd w:val="clear" w:color="auto" w:fill="auto"/>
            <w:noWrap/>
            <w:vAlign w:val="bottom"/>
            <w:hideMark/>
          </w:tcPr>
          <w:p w14:paraId="5FD839C9"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hideMark/>
          </w:tcPr>
          <w:p w14:paraId="052DBC40"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hideMark/>
          </w:tcPr>
          <w:p w14:paraId="469B89C3"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3013" w:type="dxa"/>
            <w:gridSpan w:val="2"/>
            <w:shd w:val="clear" w:color="auto" w:fill="auto"/>
            <w:noWrap/>
            <w:vAlign w:val="bottom"/>
            <w:hideMark/>
          </w:tcPr>
          <w:p w14:paraId="5800E59D"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198CD4C9" w14:textId="77777777" w:rsidTr="00926659">
        <w:trPr>
          <w:trHeight w:val="300"/>
        </w:trPr>
        <w:tc>
          <w:tcPr>
            <w:tcW w:w="2986" w:type="dxa"/>
            <w:shd w:val="clear" w:color="auto" w:fill="auto"/>
            <w:noWrap/>
            <w:vAlign w:val="bottom"/>
            <w:hideMark/>
          </w:tcPr>
          <w:p w14:paraId="7DB44A27" w14:textId="77777777" w:rsidR="00B760DB" w:rsidRPr="009D2A8A" w:rsidRDefault="00B760DB" w:rsidP="00B760DB">
            <w:pPr>
              <w:spacing w:after="0" w:line="240" w:lineRule="auto"/>
              <w:rPr>
                <w:rFonts w:ascii="Century Gothic" w:eastAsia="Times New Roman" w:hAnsi="Century Gothic"/>
                <w:b/>
                <w:sz w:val="18"/>
                <w:szCs w:val="18"/>
                <w:lang w:eastAsia="en-GB"/>
              </w:rPr>
            </w:pPr>
          </w:p>
        </w:tc>
        <w:tc>
          <w:tcPr>
            <w:tcW w:w="1277" w:type="dxa"/>
            <w:shd w:val="clear" w:color="auto" w:fill="auto"/>
            <w:noWrap/>
            <w:vAlign w:val="bottom"/>
            <w:hideMark/>
          </w:tcPr>
          <w:p w14:paraId="088DA7B8"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Rejected (0) </w:t>
            </w:r>
          </w:p>
        </w:tc>
        <w:tc>
          <w:tcPr>
            <w:tcW w:w="1673" w:type="dxa"/>
            <w:shd w:val="clear" w:color="auto" w:fill="auto"/>
            <w:noWrap/>
            <w:vAlign w:val="bottom"/>
            <w:hideMark/>
          </w:tcPr>
          <w:p w14:paraId="3D67E089"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conditional approved (1) </w:t>
            </w:r>
          </w:p>
        </w:tc>
        <w:tc>
          <w:tcPr>
            <w:tcW w:w="1683" w:type="dxa"/>
            <w:shd w:val="clear" w:color="auto" w:fill="auto"/>
            <w:noWrap/>
            <w:vAlign w:val="bottom"/>
            <w:hideMark/>
          </w:tcPr>
          <w:p w14:paraId="551DC56E"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Approved (2) </w:t>
            </w:r>
          </w:p>
        </w:tc>
        <w:tc>
          <w:tcPr>
            <w:tcW w:w="3013" w:type="dxa"/>
            <w:gridSpan w:val="2"/>
            <w:shd w:val="clear" w:color="auto" w:fill="auto"/>
            <w:noWrap/>
            <w:vAlign w:val="bottom"/>
            <w:hideMark/>
          </w:tcPr>
          <w:p w14:paraId="722BE8BF"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Funds disbursed (3)</w:t>
            </w:r>
          </w:p>
        </w:tc>
      </w:tr>
      <w:tr w:rsidR="009D2A8A" w:rsidRPr="00DB5CC3" w14:paraId="1EDAEF3A" w14:textId="77777777" w:rsidTr="00AF5BC4">
        <w:trPr>
          <w:trHeight w:val="300"/>
        </w:trPr>
        <w:tc>
          <w:tcPr>
            <w:tcW w:w="2986" w:type="dxa"/>
            <w:shd w:val="clear" w:color="auto" w:fill="auto"/>
            <w:noWrap/>
            <w:vAlign w:val="bottom"/>
            <w:hideMark/>
          </w:tcPr>
          <w:p w14:paraId="4ACBDDFD" w14:textId="77777777" w:rsidR="00707583" w:rsidRPr="009D2A8A" w:rsidRDefault="00707583" w:rsidP="00B760DB">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Status of submitted proposal </w:t>
            </w:r>
          </w:p>
        </w:tc>
        <w:tc>
          <w:tcPr>
            <w:tcW w:w="1277" w:type="dxa"/>
            <w:shd w:val="clear" w:color="auto" w:fill="auto"/>
            <w:noWrap/>
            <w:vAlign w:val="bottom"/>
            <w:hideMark/>
          </w:tcPr>
          <w:p w14:paraId="0A100AE1" w14:textId="77777777" w:rsidR="00707583" w:rsidRPr="009D2A8A" w:rsidRDefault="00707583"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hideMark/>
          </w:tcPr>
          <w:p w14:paraId="247E16A8" w14:textId="77777777" w:rsidR="00707583" w:rsidRPr="009D2A8A" w:rsidRDefault="00707583"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hideMark/>
          </w:tcPr>
          <w:p w14:paraId="1437F85C" w14:textId="77777777" w:rsidR="00707583" w:rsidRPr="009D2A8A" w:rsidRDefault="00707583" w:rsidP="00B760DB">
            <w:pPr>
              <w:spacing w:after="0" w:line="240" w:lineRule="auto"/>
              <w:rPr>
                <w:rFonts w:ascii="Century Gothic" w:eastAsia="Times New Roman" w:hAnsi="Century Gothic"/>
                <w:sz w:val="18"/>
                <w:szCs w:val="18"/>
                <w:lang w:eastAsia="en-GB"/>
              </w:rPr>
            </w:pPr>
          </w:p>
        </w:tc>
        <w:tc>
          <w:tcPr>
            <w:tcW w:w="3013" w:type="dxa"/>
            <w:gridSpan w:val="2"/>
            <w:shd w:val="clear" w:color="auto" w:fill="auto"/>
            <w:noWrap/>
            <w:vAlign w:val="bottom"/>
            <w:hideMark/>
          </w:tcPr>
          <w:p w14:paraId="423FA648" w14:textId="77777777" w:rsidR="00707583" w:rsidRPr="009D2A8A" w:rsidRDefault="00707583" w:rsidP="00B760DB">
            <w:pPr>
              <w:spacing w:after="0" w:line="240" w:lineRule="auto"/>
              <w:rPr>
                <w:rFonts w:ascii="Century Gothic" w:eastAsia="Times New Roman" w:hAnsi="Century Gothic"/>
                <w:sz w:val="18"/>
                <w:szCs w:val="18"/>
                <w:lang w:eastAsia="en-GB"/>
              </w:rPr>
            </w:pPr>
          </w:p>
        </w:tc>
      </w:tr>
      <w:tr w:rsidR="009D2A8A" w:rsidRPr="00DB5CC3" w14:paraId="4C5C8E1A" w14:textId="77777777" w:rsidTr="00926659">
        <w:trPr>
          <w:trHeight w:val="300"/>
        </w:trPr>
        <w:tc>
          <w:tcPr>
            <w:tcW w:w="2986" w:type="dxa"/>
            <w:shd w:val="clear" w:color="auto" w:fill="auto"/>
            <w:noWrap/>
            <w:vAlign w:val="bottom"/>
            <w:hideMark/>
          </w:tcPr>
          <w:p w14:paraId="50183A18" w14:textId="77777777" w:rsidR="00B760DB" w:rsidRPr="009D2A8A" w:rsidRDefault="00B760DB" w:rsidP="00B760DB">
            <w:pPr>
              <w:spacing w:after="0" w:line="240" w:lineRule="auto"/>
              <w:rPr>
                <w:rFonts w:ascii="Century Gothic" w:eastAsia="Times New Roman" w:hAnsi="Century Gothic"/>
                <w:b/>
                <w:sz w:val="18"/>
                <w:szCs w:val="18"/>
                <w:lang w:eastAsia="en-GB"/>
              </w:rPr>
            </w:pPr>
          </w:p>
        </w:tc>
        <w:tc>
          <w:tcPr>
            <w:tcW w:w="1277" w:type="dxa"/>
            <w:shd w:val="clear" w:color="auto" w:fill="auto"/>
            <w:noWrap/>
            <w:vAlign w:val="bottom"/>
            <w:hideMark/>
          </w:tcPr>
          <w:p w14:paraId="4C798322"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preparation stage (1)</w:t>
            </w:r>
          </w:p>
        </w:tc>
        <w:tc>
          <w:tcPr>
            <w:tcW w:w="1673" w:type="dxa"/>
            <w:shd w:val="clear" w:color="auto" w:fill="auto"/>
            <w:noWrap/>
            <w:vAlign w:val="bottom"/>
            <w:hideMark/>
          </w:tcPr>
          <w:p w14:paraId="6CA89613"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construction of infrastructure (2) </w:t>
            </w:r>
          </w:p>
        </w:tc>
        <w:tc>
          <w:tcPr>
            <w:tcW w:w="1683" w:type="dxa"/>
            <w:shd w:val="clear" w:color="auto" w:fill="auto"/>
            <w:noWrap/>
            <w:vAlign w:val="bottom"/>
            <w:hideMark/>
          </w:tcPr>
          <w:p w14:paraId="1A92583B"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constructed at advanced stage (3) </w:t>
            </w:r>
          </w:p>
        </w:tc>
        <w:tc>
          <w:tcPr>
            <w:tcW w:w="1346" w:type="dxa"/>
            <w:shd w:val="clear" w:color="auto" w:fill="auto"/>
            <w:noWrap/>
            <w:vAlign w:val="bottom"/>
            <w:hideMark/>
          </w:tcPr>
          <w:p w14:paraId="7B4F96B0"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construction completed (4) </w:t>
            </w:r>
          </w:p>
        </w:tc>
        <w:tc>
          <w:tcPr>
            <w:tcW w:w="1667" w:type="dxa"/>
            <w:shd w:val="clear" w:color="auto" w:fill="auto"/>
            <w:noWrap/>
            <w:vAlign w:val="bottom"/>
            <w:hideMark/>
          </w:tcPr>
          <w:p w14:paraId="3754D42D"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operational phase (5) </w:t>
            </w:r>
          </w:p>
        </w:tc>
      </w:tr>
      <w:tr w:rsidR="009D2A8A" w:rsidRPr="00DB5CC3" w14:paraId="5A3E8F8A" w14:textId="77777777" w:rsidTr="00926659">
        <w:trPr>
          <w:trHeight w:val="300"/>
        </w:trPr>
        <w:tc>
          <w:tcPr>
            <w:tcW w:w="2986" w:type="dxa"/>
            <w:shd w:val="clear" w:color="auto" w:fill="auto"/>
            <w:noWrap/>
            <w:vAlign w:val="bottom"/>
            <w:hideMark/>
          </w:tcPr>
          <w:p w14:paraId="15C4476D" w14:textId="77777777" w:rsidR="00B760DB" w:rsidRPr="009D2A8A" w:rsidRDefault="00B760DB" w:rsidP="00B760DB">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Implementation of mitigation measure </w:t>
            </w:r>
          </w:p>
        </w:tc>
        <w:tc>
          <w:tcPr>
            <w:tcW w:w="1277" w:type="dxa"/>
            <w:shd w:val="clear" w:color="auto" w:fill="auto"/>
            <w:noWrap/>
            <w:vAlign w:val="bottom"/>
            <w:hideMark/>
          </w:tcPr>
          <w:p w14:paraId="25F4DB1E"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hideMark/>
          </w:tcPr>
          <w:p w14:paraId="3D86E26B"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hideMark/>
          </w:tcPr>
          <w:p w14:paraId="7AA8F883"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346" w:type="dxa"/>
            <w:shd w:val="clear" w:color="auto" w:fill="auto"/>
            <w:noWrap/>
            <w:vAlign w:val="bottom"/>
            <w:hideMark/>
          </w:tcPr>
          <w:p w14:paraId="3F52AB08"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67" w:type="dxa"/>
            <w:shd w:val="clear" w:color="auto" w:fill="auto"/>
            <w:noWrap/>
            <w:vAlign w:val="bottom"/>
            <w:hideMark/>
          </w:tcPr>
          <w:p w14:paraId="61782C0B"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110A68C5" w14:textId="77777777" w:rsidTr="00926659">
        <w:trPr>
          <w:trHeight w:val="300"/>
        </w:trPr>
        <w:tc>
          <w:tcPr>
            <w:tcW w:w="2986" w:type="dxa"/>
            <w:shd w:val="clear" w:color="auto" w:fill="auto"/>
            <w:noWrap/>
            <w:vAlign w:val="bottom"/>
            <w:hideMark/>
          </w:tcPr>
          <w:p w14:paraId="2D159067" w14:textId="77777777" w:rsidR="009D3F56" w:rsidRPr="009D2A8A" w:rsidRDefault="009D3F56" w:rsidP="00B760DB">
            <w:pPr>
              <w:spacing w:after="0" w:line="240" w:lineRule="auto"/>
              <w:rPr>
                <w:rFonts w:ascii="Century Gothic" w:eastAsia="Times New Roman" w:hAnsi="Century Gothic"/>
                <w:b/>
                <w:sz w:val="18"/>
                <w:szCs w:val="18"/>
                <w:lang w:eastAsia="en-GB"/>
              </w:rPr>
            </w:pPr>
          </w:p>
        </w:tc>
        <w:tc>
          <w:tcPr>
            <w:tcW w:w="1277" w:type="dxa"/>
            <w:shd w:val="clear" w:color="auto" w:fill="auto"/>
            <w:noWrap/>
            <w:vAlign w:val="bottom"/>
            <w:hideMark/>
          </w:tcPr>
          <w:p w14:paraId="2F518F25" w14:textId="77777777" w:rsidR="009D3F56"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no change in emissions (0)</w:t>
            </w:r>
          </w:p>
        </w:tc>
        <w:tc>
          <w:tcPr>
            <w:tcW w:w="1673" w:type="dxa"/>
            <w:shd w:val="clear" w:color="auto" w:fill="auto"/>
            <w:noWrap/>
            <w:vAlign w:val="bottom"/>
            <w:hideMark/>
          </w:tcPr>
          <w:p w14:paraId="66ED3C1B" w14:textId="77777777" w:rsidR="009D3F56" w:rsidRPr="009D2A8A" w:rsidRDefault="009D3F56"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Below target (1)</w:t>
            </w:r>
          </w:p>
        </w:tc>
        <w:tc>
          <w:tcPr>
            <w:tcW w:w="1683" w:type="dxa"/>
            <w:shd w:val="clear" w:color="auto" w:fill="auto"/>
            <w:noWrap/>
            <w:vAlign w:val="bottom"/>
            <w:hideMark/>
          </w:tcPr>
          <w:p w14:paraId="3627C475" w14:textId="77777777" w:rsidR="009D3F56" w:rsidRPr="009D2A8A" w:rsidRDefault="009D3F56"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At target (2)</w:t>
            </w:r>
          </w:p>
        </w:tc>
        <w:tc>
          <w:tcPr>
            <w:tcW w:w="3013" w:type="dxa"/>
            <w:gridSpan w:val="2"/>
            <w:shd w:val="clear" w:color="auto" w:fill="auto"/>
            <w:noWrap/>
            <w:vAlign w:val="bottom"/>
            <w:hideMark/>
          </w:tcPr>
          <w:p w14:paraId="2EA87E84" w14:textId="77777777" w:rsidR="009D3F56"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Above target (3)</w:t>
            </w:r>
          </w:p>
        </w:tc>
      </w:tr>
      <w:tr w:rsidR="009D2A8A" w:rsidRPr="00DB5CC3" w14:paraId="3AB0DD27" w14:textId="77777777" w:rsidTr="00926659">
        <w:trPr>
          <w:trHeight w:val="300"/>
        </w:trPr>
        <w:tc>
          <w:tcPr>
            <w:tcW w:w="2986" w:type="dxa"/>
            <w:shd w:val="clear" w:color="auto" w:fill="auto"/>
            <w:noWrap/>
            <w:vAlign w:val="bottom"/>
            <w:hideMark/>
          </w:tcPr>
          <w:p w14:paraId="576206BC" w14:textId="77777777" w:rsidR="009D3F56" w:rsidRPr="009D2A8A" w:rsidRDefault="009D3F56" w:rsidP="00B760DB">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Impacts of the mitigation on emission </w:t>
            </w:r>
          </w:p>
        </w:tc>
        <w:tc>
          <w:tcPr>
            <w:tcW w:w="1277" w:type="dxa"/>
            <w:shd w:val="clear" w:color="auto" w:fill="auto"/>
            <w:noWrap/>
            <w:vAlign w:val="bottom"/>
            <w:hideMark/>
          </w:tcPr>
          <w:p w14:paraId="66A94AD6" w14:textId="77777777" w:rsidR="009D3F56" w:rsidRPr="009D2A8A" w:rsidRDefault="009D3F56"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hideMark/>
          </w:tcPr>
          <w:p w14:paraId="07A8ED34" w14:textId="77777777" w:rsidR="009D3F56" w:rsidRPr="009D2A8A" w:rsidRDefault="009D3F56"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hideMark/>
          </w:tcPr>
          <w:p w14:paraId="76A0A839" w14:textId="77777777" w:rsidR="009D3F56" w:rsidRPr="009D2A8A" w:rsidRDefault="009D3F56" w:rsidP="00B760DB">
            <w:pPr>
              <w:spacing w:after="0" w:line="240" w:lineRule="auto"/>
              <w:rPr>
                <w:rFonts w:ascii="Century Gothic" w:eastAsia="Times New Roman" w:hAnsi="Century Gothic"/>
                <w:sz w:val="18"/>
                <w:szCs w:val="18"/>
                <w:lang w:eastAsia="en-GB"/>
              </w:rPr>
            </w:pPr>
          </w:p>
        </w:tc>
        <w:tc>
          <w:tcPr>
            <w:tcW w:w="3013" w:type="dxa"/>
            <w:gridSpan w:val="2"/>
            <w:shd w:val="clear" w:color="auto" w:fill="auto"/>
            <w:noWrap/>
            <w:vAlign w:val="bottom"/>
            <w:hideMark/>
          </w:tcPr>
          <w:p w14:paraId="0C6285BA" w14:textId="77777777" w:rsidR="009D3F56" w:rsidRPr="009D2A8A" w:rsidRDefault="009D3F56" w:rsidP="00B760DB">
            <w:pPr>
              <w:spacing w:after="0" w:line="240" w:lineRule="auto"/>
              <w:rPr>
                <w:rFonts w:ascii="Century Gothic" w:eastAsia="Times New Roman" w:hAnsi="Century Gothic"/>
                <w:sz w:val="18"/>
                <w:szCs w:val="18"/>
                <w:lang w:eastAsia="en-GB"/>
              </w:rPr>
            </w:pPr>
          </w:p>
        </w:tc>
      </w:tr>
      <w:tr w:rsidR="009D2A8A" w:rsidRPr="00DB5CC3" w14:paraId="42BA685B" w14:textId="77777777" w:rsidTr="00926659">
        <w:trPr>
          <w:trHeight w:val="300"/>
        </w:trPr>
        <w:tc>
          <w:tcPr>
            <w:tcW w:w="10632" w:type="dxa"/>
            <w:gridSpan w:val="6"/>
            <w:shd w:val="clear" w:color="auto" w:fill="auto"/>
            <w:noWrap/>
            <w:vAlign w:val="bottom"/>
            <w:hideMark/>
          </w:tcPr>
          <w:p w14:paraId="2E20FDEE"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Description of all </w:t>
            </w:r>
            <w:r w:rsidR="009D3F56" w:rsidRPr="009D2A8A">
              <w:rPr>
                <w:rFonts w:ascii="Century Gothic" w:eastAsia="Times New Roman" w:hAnsi="Century Gothic"/>
                <w:sz w:val="18"/>
                <w:szCs w:val="18"/>
                <w:lang w:eastAsia="en-GB"/>
              </w:rPr>
              <w:t xml:space="preserve">mitigation </w:t>
            </w:r>
            <w:r w:rsidRPr="009D2A8A">
              <w:rPr>
                <w:rFonts w:ascii="Century Gothic" w:eastAsia="Times New Roman" w:hAnsi="Century Gothic"/>
                <w:sz w:val="18"/>
                <w:szCs w:val="18"/>
                <w:lang w:eastAsia="en-GB"/>
              </w:rPr>
              <w:t xml:space="preserve">co-benefits </w:t>
            </w:r>
          </w:p>
        </w:tc>
      </w:tr>
      <w:tr w:rsidR="009D2A8A" w:rsidRPr="00DB5CC3" w14:paraId="7C31EA8B" w14:textId="77777777" w:rsidTr="00926659">
        <w:trPr>
          <w:trHeight w:val="300"/>
        </w:trPr>
        <w:tc>
          <w:tcPr>
            <w:tcW w:w="10632" w:type="dxa"/>
            <w:gridSpan w:val="6"/>
            <w:shd w:val="clear" w:color="auto" w:fill="auto"/>
            <w:noWrap/>
            <w:vAlign w:val="bottom"/>
            <w:hideMark/>
          </w:tcPr>
          <w:p w14:paraId="04423D2F"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6F29FF5B" w14:textId="77777777" w:rsidTr="00926659">
        <w:trPr>
          <w:trHeight w:val="300"/>
        </w:trPr>
        <w:tc>
          <w:tcPr>
            <w:tcW w:w="10632" w:type="dxa"/>
            <w:gridSpan w:val="6"/>
            <w:shd w:val="clear" w:color="auto" w:fill="auto"/>
            <w:noWrap/>
            <w:vAlign w:val="bottom"/>
            <w:hideMark/>
          </w:tcPr>
          <w:p w14:paraId="21FFD8B9"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664D5DD8" w14:textId="77777777" w:rsidTr="00926659">
        <w:trPr>
          <w:trHeight w:val="300"/>
        </w:trPr>
        <w:tc>
          <w:tcPr>
            <w:tcW w:w="2986" w:type="dxa"/>
            <w:shd w:val="clear" w:color="auto" w:fill="auto"/>
            <w:noWrap/>
            <w:vAlign w:val="bottom"/>
            <w:hideMark/>
          </w:tcPr>
          <w:p w14:paraId="39363135"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Co-benefits performance </w:t>
            </w:r>
          </w:p>
        </w:tc>
        <w:tc>
          <w:tcPr>
            <w:tcW w:w="1277" w:type="dxa"/>
            <w:shd w:val="clear" w:color="auto" w:fill="auto"/>
            <w:noWrap/>
            <w:vAlign w:val="bottom"/>
            <w:hideMark/>
          </w:tcPr>
          <w:p w14:paraId="6F0A8E80" w14:textId="77777777" w:rsidR="00B760DB"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No co-benefit (0)</w:t>
            </w:r>
          </w:p>
        </w:tc>
        <w:tc>
          <w:tcPr>
            <w:tcW w:w="1673" w:type="dxa"/>
            <w:shd w:val="clear" w:color="auto" w:fill="auto"/>
            <w:noWrap/>
            <w:vAlign w:val="bottom"/>
            <w:hideMark/>
          </w:tcPr>
          <w:p w14:paraId="0309B2F3" w14:textId="77777777" w:rsidR="00B760DB"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Below </w:t>
            </w:r>
            <w:r w:rsidR="00B760DB" w:rsidRPr="009D2A8A">
              <w:rPr>
                <w:rFonts w:ascii="Century Gothic" w:eastAsia="Times New Roman" w:hAnsi="Century Gothic"/>
                <w:sz w:val="18"/>
                <w:szCs w:val="18"/>
                <w:lang w:eastAsia="en-GB"/>
              </w:rPr>
              <w:t>target</w:t>
            </w:r>
            <w:r w:rsidRPr="009D2A8A">
              <w:rPr>
                <w:rFonts w:ascii="Century Gothic" w:eastAsia="Times New Roman" w:hAnsi="Century Gothic"/>
                <w:sz w:val="18"/>
                <w:szCs w:val="18"/>
                <w:lang w:eastAsia="en-GB"/>
              </w:rPr>
              <w:t xml:space="preserve"> (1)</w:t>
            </w:r>
            <w:r w:rsidR="00B760DB" w:rsidRPr="009D2A8A">
              <w:rPr>
                <w:rFonts w:ascii="Century Gothic" w:eastAsia="Times New Roman" w:hAnsi="Century Gothic"/>
                <w:sz w:val="18"/>
                <w:szCs w:val="18"/>
                <w:lang w:eastAsia="en-GB"/>
              </w:rPr>
              <w:t xml:space="preserve"> </w:t>
            </w:r>
          </w:p>
        </w:tc>
        <w:tc>
          <w:tcPr>
            <w:tcW w:w="1683" w:type="dxa"/>
            <w:shd w:val="clear" w:color="auto" w:fill="auto"/>
            <w:noWrap/>
            <w:vAlign w:val="bottom"/>
            <w:hideMark/>
          </w:tcPr>
          <w:p w14:paraId="2622BDDD" w14:textId="77777777" w:rsidR="00B760DB"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At</w:t>
            </w:r>
            <w:r w:rsidR="00B760DB" w:rsidRPr="009D2A8A">
              <w:rPr>
                <w:rFonts w:ascii="Century Gothic" w:eastAsia="Times New Roman" w:hAnsi="Century Gothic"/>
                <w:sz w:val="18"/>
                <w:szCs w:val="18"/>
                <w:lang w:eastAsia="en-GB"/>
              </w:rPr>
              <w:t xml:space="preserve"> target</w:t>
            </w:r>
            <w:r w:rsidRPr="009D2A8A">
              <w:rPr>
                <w:rFonts w:ascii="Century Gothic" w:eastAsia="Times New Roman" w:hAnsi="Century Gothic"/>
                <w:sz w:val="18"/>
                <w:szCs w:val="18"/>
                <w:lang w:eastAsia="en-GB"/>
              </w:rPr>
              <w:t xml:space="preserve"> (2)</w:t>
            </w:r>
            <w:r w:rsidR="00B760DB" w:rsidRPr="009D2A8A">
              <w:rPr>
                <w:rFonts w:ascii="Century Gothic" w:eastAsia="Times New Roman" w:hAnsi="Century Gothic"/>
                <w:sz w:val="18"/>
                <w:szCs w:val="18"/>
                <w:lang w:eastAsia="en-GB"/>
              </w:rPr>
              <w:t xml:space="preserve"> </w:t>
            </w:r>
          </w:p>
        </w:tc>
        <w:tc>
          <w:tcPr>
            <w:tcW w:w="3013" w:type="dxa"/>
            <w:gridSpan w:val="2"/>
            <w:shd w:val="clear" w:color="auto" w:fill="auto"/>
            <w:noWrap/>
            <w:vAlign w:val="bottom"/>
            <w:hideMark/>
          </w:tcPr>
          <w:p w14:paraId="1DDA99DC" w14:textId="77777777" w:rsidR="00B760DB" w:rsidRPr="009D2A8A" w:rsidRDefault="009D3F56" w:rsidP="009D3F5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Above target (3) </w:t>
            </w:r>
          </w:p>
        </w:tc>
      </w:tr>
      <w:tr w:rsidR="009D2A8A" w:rsidRPr="00DB5CC3" w14:paraId="1D8A2EE9" w14:textId="77777777" w:rsidTr="00926659">
        <w:trPr>
          <w:trHeight w:val="300"/>
        </w:trPr>
        <w:tc>
          <w:tcPr>
            <w:tcW w:w="2986" w:type="dxa"/>
            <w:shd w:val="clear" w:color="auto" w:fill="auto"/>
            <w:noWrap/>
            <w:vAlign w:val="bottom"/>
          </w:tcPr>
          <w:p w14:paraId="411607E7"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Co-benefits 1</w:t>
            </w:r>
          </w:p>
        </w:tc>
        <w:tc>
          <w:tcPr>
            <w:tcW w:w="1277" w:type="dxa"/>
            <w:shd w:val="clear" w:color="auto" w:fill="auto"/>
            <w:noWrap/>
            <w:vAlign w:val="bottom"/>
          </w:tcPr>
          <w:p w14:paraId="0539F9FF"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tcPr>
          <w:p w14:paraId="1C384D48"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tcPr>
          <w:p w14:paraId="36F98BFD"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3013" w:type="dxa"/>
            <w:gridSpan w:val="2"/>
            <w:shd w:val="clear" w:color="auto" w:fill="auto"/>
            <w:noWrap/>
            <w:vAlign w:val="bottom"/>
          </w:tcPr>
          <w:p w14:paraId="1E7C31AB"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r w:rsidR="009D2A8A" w:rsidRPr="00DB5CC3" w14:paraId="78C4E4C3" w14:textId="77777777" w:rsidTr="00926659">
        <w:trPr>
          <w:trHeight w:val="300"/>
        </w:trPr>
        <w:tc>
          <w:tcPr>
            <w:tcW w:w="2986" w:type="dxa"/>
            <w:shd w:val="clear" w:color="auto" w:fill="auto"/>
            <w:noWrap/>
            <w:vAlign w:val="bottom"/>
          </w:tcPr>
          <w:p w14:paraId="5936668D" w14:textId="77777777" w:rsidR="00B760DB" w:rsidRPr="009D2A8A" w:rsidRDefault="00B760DB" w:rsidP="00B760D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Co-benefit 2</w:t>
            </w:r>
          </w:p>
        </w:tc>
        <w:tc>
          <w:tcPr>
            <w:tcW w:w="1277" w:type="dxa"/>
            <w:shd w:val="clear" w:color="auto" w:fill="auto"/>
            <w:noWrap/>
            <w:vAlign w:val="bottom"/>
          </w:tcPr>
          <w:p w14:paraId="17091B1F"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73" w:type="dxa"/>
            <w:shd w:val="clear" w:color="auto" w:fill="auto"/>
            <w:noWrap/>
            <w:vAlign w:val="bottom"/>
          </w:tcPr>
          <w:p w14:paraId="53623D51"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1683" w:type="dxa"/>
            <w:shd w:val="clear" w:color="auto" w:fill="auto"/>
            <w:noWrap/>
            <w:vAlign w:val="bottom"/>
          </w:tcPr>
          <w:p w14:paraId="7AD72A15" w14:textId="77777777" w:rsidR="00B760DB" w:rsidRPr="009D2A8A" w:rsidRDefault="00B760DB" w:rsidP="00B760DB">
            <w:pPr>
              <w:spacing w:after="0" w:line="240" w:lineRule="auto"/>
              <w:rPr>
                <w:rFonts w:ascii="Century Gothic" w:eastAsia="Times New Roman" w:hAnsi="Century Gothic"/>
                <w:sz w:val="18"/>
                <w:szCs w:val="18"/>
                <w:lang w:eastAsia="en-GB"/>
              </w:rPr>
            </w:pPr>
          </w:p>
        </w:tc>
        <w:tc>
          <w:tcPr>
            <w:tcW w:w="3013" w:type="dxa"/>
            <w:gridSpan w:val="2"/>
            <w:shd w:val="clear" w:color="auto" w:fill="auto"/>
            <w:noWrap/>
            <w:vAlign w:val="bottom"/>
          </w:tcPr>
          <w:p w14:paraId="2B7669C8" w14:textId="77777777" w:rsidR="00B760DB" w:rsidRPr="009D2A8A" w:rsidRDefault="00B760DB" w:rsidP="00B760DB">
            <w:pPr>
              <w:spacing w:after="0" w:line="240" w:lineRule="auto"/>
              <w:rPr>
                <w:rFonts w:ascii="Century Gothic" w:eastAsia="Times New Roman" w:hAnsi="Century Gothic"/>
                <w:sz w:val="18"/>
                <w:szCs w:val="18"/>
                <w:lang w:eastAsia="en-GB"/>
              </w:rPr>
            </w:pPr>
          </w:p>
        </w:tc>
      </w:tr>
    </w:tbl>
    <w:p w14:paraId="3488F524" w14:textId="77777777" w:rsidR="0040637B" w:rsidRPr="009D2A8A" w:rsidRDefault="0040637B" w:rsidP="00E01F5A">
      <w:pPr>
        <w:jc w:val="both"/>
        <w:rPr>
          <w:rFonts w:ascii="Century Gothic" w:hAnsi="Century Gothic"/>
        </w:rPr>
        <w:sectPr w:rsidR="0040637B" w:rsidRPr="009D2A8A" w:rsidSect="0040637B">
          <w:pgSz w:w="16838" w:h="11906" w:orient="landscape"/>
          <w:pgMar w:top="1440" w:right="1440" w:bottom="1440" w:left="1440" w:header="709" w:footer="709" w:gutter="0"/>
          <w:cols w:space="708"/>
          <w:docGrid w:linePitch="360"/>
        </w:sectPr>
      </w:pPr>
    </w:p>
    <w:p w14:paraId="053139ED" w14:textId="77777777" w:rsidR="009D3F56" w:rsidRPr="009D2A8A" w:rsidRDefault="009D3F56" w:rsidP="00944DFA">
      <w:pPr>
        <w:pStyle w:val="Heading2"/>
        <w:numPr>
          <w:ilvl w:val="1"/>
          <w:numId w:val="21"/>
        </w:numPr>
        <w:spacing w:after="240"/>
        <w:ind w:left="720"/>
        <w:rPr>
          <w:color w:val="auto"/>
        </w:rPr>
      </w:pPr>
      <w:bookmarkStart w:id="121" w:name="_Toc445451831"/>
      <w:r w:rsidRPr="009D2A8A">
        <w:rPr>
          <w:color w:val="auto"/>
        </w:rPr>
        <w:lastRenderedPageBreak/>
        <w:t>NAMAs Reporting</w:t>
      </w:r>
      <w:bookmarkEnd w:id="121"/>
      <w:r w:rsidRPr="009D2A8A">
        <w:rPr>
          <w:color w:val="auto"/>
        </w:rPr>
        <w:t xml:space="preserve"> </w:t>
      </w:r>
    </w:p>
    <w:p w14:paraId="4C87F663" w14:textId="77777777" w:rsidR="007771AF" w:rsidRPr="009D2A8A" w:rsidRDefault="007771AF" w:rsidP="007771AF">
      <w:pPr>
        <w:spacing w:after="240"/>
        <w:jc w:val="both"/>
        <w:rPr>
          <w:rFonts w:ascii="Century Gothic" w:hAnsi="Century Gothic"/>
        </w:rPr>
      </w:pPr>
      <w:r w:rsidRPr="009D2A8A">
        <w:rPr>
          <w:rFonts w:ascii="Century Gothic" w:hAnsi="Century Gothic"/>
        </w:rPr>
        <w:t>Similarly to the GHG</w:t>
      </w:r>
      <w:r w:rsidR="00200A8D" w:rsidRPr="009D2A8A">
        <w:rPr>
          <w:rFonts w:ascii="Century Gothic" w:hAnsi="Century Gothic"/>
        </w:rPr>
        <w:t>s</w:t>
      </w:r>
      <w:r w:rsidRPr="009D2A8A">
        <w:rPr>
          <w:rFonts w:ascii="Century Gothic" w:hAnsi="Century Gothic"/>
        </w:rPr>
        <w:t xml:space="preserve"> emissions, NAMAs implementation should be reported. The report structure for the NAMAs must include: proposed mitigation measure by sector, </w:t>
      </w:r>
      <w:r w:rsidR="003771E1" w:rsidRPr="009D2A8A">
        <w:rPr>
          <w:rFonts w:ascii="Century Gothic" w:hAnsi="Century Gothic"/>
        </w:rPr>
        <w:t>implementation process, impact of the implemented measure on GHG</w:t>
      </w:r>
      <w:r w:rsidR="006F2830" w:rsidRPr="009D2A8A">
        <w:rPr>
          <w:rFonts w:ascii="Century Gothic" w:hAnsi="Century Gothic"/>
        </w:rPr>
        <w:t>s</w:t>
      </w:r>
      <w:r w:rsidR="003771E1" w:rsidRPr="009D2A8A">
        <w:rPr>
          <w:rFonts w:ascii="Century Gothic" w:hAnsi="Century Gothic"/>
        </w:rPr>
        <w:t xml:space="preserve"> emission</w:t>
      </w:r>
      <w:r w:rsidR="006F2830" w:rsidRPr="009D2A8A">
        <w:rPr>
          <w:rFonts w:ascii="Century Gothic" w:hAnsi="Century Gothic"/>
        </w:rPr>
        <w:t>s</w:t>
      </w:r>
      <w:r w:rsidR="003771E1" w:rsidRPr="009D2A8A">
        <w:rPr>
          <w:rFonts w:ascii="Century Gothic" w:hAnsi="Century Gothic"/>
        </w:rPr>
        <w:t xml:space="preserve">, co-benefits over time. </w:t>
      </w:r>
      <w:r w:rsidRPr="009D2A8A">
        <w:rPr>
          <w:rFonts w:ascii="Century Gothic" w:hAnsi="Century Gothic"/>
        </w:rPr>
        <w:t>The</w:t>
      </w:r>
      <w:r w:rsidR="003771E1" w:rsidRPr="009D2A8A">
        <w:rPr>
          <w:rFonts w:ascii="Century Gothic" w:hAnsi="Century Gothic"/>
        </w:rPr>
        <w:t xml:space="preserve"> report should be a maximum of 5</w:t>
      </w:r>
      <w:r w:rsidRPr="009D2A8A">
        <w:rPr>
          <w:rFonts w:ascii="Century Gothic" w:hAnsi="Century Gothic"/>
        </w:rPr>
        <w:t xml:space="preserve"> pages</w:t>
      </w:r>
      <w:r w:rsidR="003771E1" w:rsidRPr="009D2A8A">
        <w:rPr>
          <w:rFonts w:ascii="Century Gothic" w:hAnsi="Century Gothic"/>
        </w:rPr>
        <w:t xml:space="preserve"> and should be </w:t>
      </w:r>
      <w:r w:rsidRPr="009D2A8A">
        <w:rPr>
          <w:rFonts w:ascii="Century Gothic" w:hAnsi="Century Gothic"/>
        </w:rPr>
        <w:t xml:space="preserve">compiled by the </w:t>
      </w:r>
      <w:r w:rsidR="00926659" w:rsidRPr="009D2A8A">
        <w:rPr>
          <w:rFonts w:ascii="Century Gothic" w:hAnsi="Century Gothic"/>
        </w:rPr>
        <w:t xml:space="preserve">implementation </w:t>
      </w:r>
      <w:r w:rsidRPr="009D2A8A">
        <w:rPr>
          <w:rFonts w:ascii="Century Gothic" w:hAnsi="Century Gothic"/>
        </w:rPr>
        <w:t xml:space="preserve">authorities </w:t>
      </w:r>
      <w:r w:rsidR="00926659" w:rsidRPr="009D2A8A">
        <w:rPr>
          <w:rFonts w:ascii="Century Gothic" w:hAnsi="Century Gothic"/>
        </w:rPr>
        <w:t>such as BPC, DOE</w:t>
      </w:r>
      <w:r w:rsidRPr="009D2A8A">
        <w:rPr>
          <w:rFonts w:ascii="Century Gothic" w:hAnsi="Century Gothic"/>
        </w:rPr>
        <w:t>, DTRS and DWMPC. The compiled report must be submitted to the DMS. Table 1</w:t>
      </w:r>
      <w:r w:rsidR="00546545">
        <w:rPr>
          <w:rFonts w:ascii="Century Gothic" w:hAnsi="Century Gothic"/>
        </w:rPr>
        <w:t>6</w:t>
      </w:r>
      <w:r w:rsidRPr="009D2A8A">
        <w:rPr>
          <w:rFonts w:ascii="Century Gothic" w:hAnsi="Century Gothic"/>
        </w:rPr>
        <w:t xml:space="preserve"> depicts the proposed GHG</w:t>
      </w:r>
      <w:r w:rsidR="00200A8D" w:rsidRPr="009D2A8A">
        <w:rPr>
          <w:rFonts w:ascii="Century Gothic" w:hAnsi="Century Gothic"/>
        </w:rPr>
        <w:t>s</w:t>
      </w:r>
      <w:r w:rsidRPr="009D2A8A">
        <w:rPr>
          <w:rFonts w:ascii="Century Gothic" w:hAnsi="Century Gothic"/>
        </w:rPr>
        <w:t xml:space="preserve"> emission</w:t>
      </w:r>
      <w:r w:rsidR="00200A8D" w:rsidRPr="009D2A8A">
        <w:rPr>
          <w:rFonts w:ascii="Century Gothic" w:hAnsi="Century Gothic"/>
        </w:rPr>
        <w:t>s</w:t>
      </w:r>
      <w:r w:rsidRPr="009D2A8A">
        <w:rPr>
          <w:rFonts w:ascii="Century Gothic" w:hAnsi="Century Gothic"/>
        </w:rPr>
        <w:t xml:space="preserve"> reporting standards for the country. </w:t>
      </w:r>
    </w:p>
    <w:p w14:paraId="17042423" w14:textId="77777777" w:rsidR="007771AF" w:rsidRPr="009D2A8A" w:rsidRDefault="007771AF" w:rsidP="007771AF">
      <w:pPr>
        <w:pStyle w:val="Caption"/>
        <w:rPr>
          <w:rFonts w:ascii="Century Gothic" w:hAnsi="Century Gothic"/>
          <w:color w:val="auto"/>
          <w:sz w:val="20"/>
          <w:szCs w:val="20"/>
        </w:rPr>
      </w:pPr>
      <w:bookmarkStart w:id="122" w:name="_Toc445451854"/>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546545">
        <w:rPr>
          <w:rFonts w:ascii="Century Gothic" w:hAnsi="Century Gothic"/>
          <w:noProof/>
          <w:color w:val="auto"/>
          <w:sz w:val="20"/>
          <w:szCs w:val="20"/>
        </w:rPr>
        <w:t>16</w:t>
      </w:r>
      <w:r w:rsidRPr="009D2A8A">
        <w:rPr>
          <w:rFonts w:ascii="Century Gothic" w:hAnsi="Century Gothic"/>
          <w:color w:val="auto"/>
          <w:sz w:val="20"/>
          <w:szCs w:val="20"/>
        </w:rPr>
        <w:fldChar w:fldCharType="end"/>
      </w:r>
      <w:r w:rsidRPr="009D2A8A">
        <w:rPr>
          <w:rFonts w:ascii="Century Gothic" w:hAnsi="Century Gothic"/>
          <w:color w:val="auto"/>
          <w:sz w:val="20"/>
          <w:szCs w:val="20"/>
        </w:rPr>
        <w:t xml:space="preserve">: Proposed Reporting Structure for </w:t>
      </w:r>
      <w:r w:rsidR="00980538" w:rsidRPr="009D2A8A">
        <w:rPr>
          <w:rFonts w:ascii="Century Gothic" w:hAnsi="Century Gothic"/>
          <w:color w:val="auto"/>
          <w:sz w:val="20"/>
          <w:szCs w:val="20"/>
        </w:rPr>
        <w:t>Mitigation Actions</w:t>
      </w:r>
      <w:bookmarkEnd w:id="122"/>
      <w:r w:rsidR="00980538" w:rsidRPr="009D2A8A">
        <w:rPr>
          <w:rFonts w:ascii="Century Gothic" w:hAnsi="Century Gothic"/>
          <w:color w:val="auto"/>
          <w:sz w:val="20"/>
          <w:szCs w:val="20"/>
        </w:rPr>
        <w:t xml:space="preserve"> </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4802"/>
      </w:tblGrid>
      <w:tr w:rsidR="009D2A8A" w:rsidRPr="00DB5CC3" w14:paraId="53A9CD0C" w14:textId="77777777" w:rsidTr="00210EC6">
        <w:trPr>
          <w:trHeight w:val="300"/>
        </w:trPr>
        <w:tc>
          <w:tcPr>
            <w:tcW w:w="3718" w:type="dxa"/>
            <w:shd w:val="clear" w:color="auto" w:fill="auto"/>
            <w:noWrap/>
            <w:vAlign w:val="bottom"/>
            <w:hideMark/>
          </w:tcPr>
          <w:p w14:paraId="14EB02F9" w14:textId="77777777" w:rsidR="007771AF" w:rsidRPr="009D2A8A" w:rsidRDefault="007771AF" w:rsidP="00210EC6">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Reporting institution </w:t>
            </w:r>
          </w:p>
        </w:tc>
        <w:tc>
          <w:tcPr>
            <w:tcW w:w="4802" w:type="dxa"/>
            <w:shd w:val="clear" w:color="auto" w:fill="auto"/>
            <w:noWrap/>
            <w:vAlign w:val="bottom"/>
            <w:hideMark/>
          </w:tcPr>
          <w:p w14:paraId="16DDBD09" w14:textId="77777777" w:rsidR="007771AF" w:rsidRPr="009D2A8A" w:rsidRDefault="007771AF" w:rsidP="00210EC6">
            <w:pPr>
              <w:spacing w:after="0" w:line="240" w:lineRule="auto"/>
              <w:rPr>
                <w:rFonts w:ascii="Century Gothic" w:eastAsia="Times New Roman" w:hAnsi="Century Gothic"/>
                <w:b/>
                <w:sz w:val="18"/>
                <w:szCs w:val="18"/>
                <w:lang w:eastAsia="en-GB"/>
              </w:rPr>
            </w:pPr>
            <w:r w:rsidRPr="009D2A8A">
              <w:rPr>
                <w:rFonts w:ascii="Century Gothic" w:eastAsia="Times New Roman" w:hAnsi="Century Gothic"/>
                <w:b/>
                <w:sz w:val="18"/>
                <w:szCs w:val="18"/>
                <w:lang w:eastAsia="en-GB"/>
              </w:rPr>
              <w:t xml:space="preserve">Enter name of authority </w:t>
            </w:r>
          </w:p>
        </w:tc>
      </w:tr>
      <w:tr w:rsidR="009D2A8A" w:rsidRPr="00DB5CC3" w14:paraId="509D6F64" w14:textId="77777777" w:rsidTr="00210EC6">
        <w:trPr>
          <w:trHeight w:val="300"/>
        </w:trPr>
        <w:tc>
          <w:tcPr>
            <w:tcW w:w="3718" w:type="dxa"/>
            <w:shd w:val="clear" w:color="auto" w:fill="auto"/>
            <w:noWrap/>
            <w:vAlign w:val="bottom"/>
            <w:hideMark/>
          </w:tcPr>
          <w:p w14:paraId="342C29D7" w14:textId="77777777" w:rsidR="007771AF" w:rsidRPr="009D2A8A" w:rsidRDefault="007771AF"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Sector category </w:t>
            </w:r>
          </w:p>
        </w:tc>
        <w:tc>
          <w:tcPr>
            <w:tcW w:w="4802" w:type="dxa"/>
            <w:shd w:val="clear" w:color="auto" w:fill="auto"/>
            <w:noWrap/>
            <w:vAlign w:val="bottom"/>
            <w:hideMark/>
          </w:tcPr>
          <w:p w14:paraId="1D4DE6D6" w14:textId="77777777" w:rsidR="007771AF" w:rsidRPr="009D2A8A" w:rsidRDefault="007771AF"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Enter name of sector and specify e.g. energy mobile sector   </w:t>
            </w:r>
          </w:p>
        </w:tc>
      </w:tr>
      <w:tr w:rsidR="009D2A8A" w:rsidRPr="00DB5CC3" w14:paraId="618167EF" w14:textId="77777777" w:rsidTr="00210EC6">
        <w:trPr>
          <w:trHeight w:val="300"/>
        </w:trPr>
        <w:tc>
          <w:tcPr>
            <w:tcW w:w="3718" w:type="dxa"/>
            <w:shd w:val="clear" w:color="auto" w:fill="auto"/>
            <w:noWrap/>
            <w:vAlign w:val="bottom"/>
            <w:hideMark/>
          </w:tcPr>
          <w:p w14:paraId="42C72C64" w14:textId="77777777" w:rsidR="007771AF" w:rsidRPr="009D2A8A" w:rsidRDefault="00926659"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Mitigation measure reported </w:t>
            </w:r>
            <w:r w:rsidR="007771AF" w:rsidRPr="009D2A8A">
              <w:rPr>
                <w:rFonts w:ascii="Century Gothic" w:eastAsia="Times New Roman" w:hAnsi="Century Gothic"/>
                <w:sz w:val="18"/>
                <w:szCs w:val="18"/>
                <w:lang w:eastAsia="en-GB"/>
              </w:rPr>
              <w:t xml:space="preserve"> </w:t>
            </w:r>
          </w:p>
        </w:tc>
        <w:tc>
          <w:tcPr>
            <w:tcW w:w="4802" w:type="dxa"/>
            <w:shd w:val="clear" w:color="auto" w:fill="auto"/>
            <w:noWrap/>
            <w:vAlign w:val="bottom"/>
            <w:hideMark/>
          </w:tcPr>
          <w:p w14:paraId="6DFEC2BB" w14:textId="77777777" w:rsidR="007771AF" w:rsidRPr="009D2A8A" w:rsidRDefault="007771AF"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Enter gases monitored </w:t>
            </w:r>
          </w:p>
        </w:tc>
      </w:tr>
      <w:tr w:rsidR="009D2A8A" w:rsidRPr="00DB5CC3" w14:paraId="015FE2CB" w14:textId="77777777" w:rsidTr="00210EC6">
        <w:trPr>
          <w:trHeight w:val="300"/>
        </w:trPr>
        <w:tc>
          <w:tcPr>
            <w:tcW w:w="3718" w:type="dxa"/>
            <w:shd w:val="clear" w:color="auto" w:fill="auto"/>
            <w:noWrap/>
            <w:vAlign w:val="bottom"/>
            <w:hideMark/>
          </w:tcPr>
          <w:p w14:paraId="3C7D1A29" w14:textId="77777777" w:rsidR="007771AF" w:rsidRPr="009D2A8A" w:rsidRDefault="00926659" w:rsidP="00926659">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Implementation status of the mitigation </w:t>
            </w:r>
          </w:p>
        </w:tc>
        <w:tc>
          <w:tcPr>
            <w:tcW w:w="4802" w:type="dxa"/>
            <w:shd w:val="clear" w:color="auto" w:fill="auto"/>
            <w:noWrap/>
            <w:vAlign w:val="bottom"/>
            <w:hideMark/>
          </w:tcPr>
          <w:p w14:paraId="266164AC" w14:textId="77777777" w:rsidR="007771AF" w:rsidRPr="009D2A8A" w:rsidRDefault="00926659" w:rsidP="00926659">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the state at which the mitigation measure is at (preparation, being implemented, operation etc)  </w:t>
            </w:r>
          </w:p>
        </w:tc>
      </w:tr>
      <w:tr w:rsidR="009D2A8A" w:rsidRPr="00DB5CC3" w14:paraId="1495953E" w14:textId="77777777" w:rsidTr="00210EC6">
        <w:trPr>
          <w:trHeight w:val="300"/>
        </w:trPr>
        <w:tc>
          <w:tcPr>
            <w:tcW w:w="3718" w:type="dxa"/>
            <w:shd w:val="clear" w:color="auto" w:fill="auto"/>
            <w:noWrap/>
            <w:vAlign w:val="bottom"/>
            <w:hideMark/>
          </w:tcPr>
          <w:p w14:paraId="568C4416" w14:textId="77777777" w:rsidR="007771AF" w:rsidRPr="009D2A8A" w:rsidRDefault="00926659"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Impact of the mitigation on GHG</w:t>
            </w:r>
          </w:p>
        </w:tc>
        <w:tc>
          <w:tcPr>
            <w:tcW w:w="4802" w:type="dxa"/>
            <w:shd w:val="clear" w:color="auto" w:fill="auto"/>
            <w:noWrap/>
            <w:vAlign w:val="bottom"/>
            <w:hideMark/>
          </w:tcPr>
          <w:p w14:paraId="5E1CDEA0" w14:textId="77777777" w:rsidR="007771AF" w:rsidRPr="009D2A8A" w:rsidRDefault="00926659" w:rsidP="00926659">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the impacts of the mitigation measure on GHG emissions and compare with the projects emission reduction target </w:t>
            </w:r>
          </w:p>
        </w:tc>
      </w:tr>
      <w:tr w:rsidR="006F2830" w:rsidRPr="00DB5CC3" w14:paraId="4F789F3B" w14:textId="77777777" w:rsidTr="00210EC6">
        <w:trPr>
          <w:trHeight w:val="300"/>
        </w:trPr>
        <w:tc>
          <w:tcPr>
            <w:tcW w:w="3718" w:type="dxa"/>
            <w:shd w:val="clear" w:color="auto" w:fill="auto"/>
            <w:noWrap/>
            <w:vAlign w:val="bottom"/>
          </w:tcPr>
          <w:p w14:paraId="498B1B54" w14:textId="77777777" w:rsidR="006F2830" w:rsidRPr="009D2A8A" w:rsidRDefault="006F2830" w:rsidP="00210EC6">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Co-benefits </w:t>
            </w:r>
          </w:p>
        </w:tc>
        <w:tc>
          <w:tcPr>
            <w:tcW w:w="4802" w:type="dxa"/>
            <w:shd w:val="clear" w:color="auto" w:fill="auto"/>
            <w:noWrap/>
            <w:vAlign w:val="bottom"/>
          </w:tcPr>
          <w:p w14:paraId="78A43B01" w14:textId="77777777" w:rsidR="006F2830" w:rsidRPr="009D2A8A" w:rsidRDefault="006F2830" w:rsidP="00926659">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List all possible co-benefits and describe them and where possible quantify them </w:t>
            </w:r>
          </w:p>
        </w:tc>
      </w:tr>
    </w:tbl>
    <w:p w14:paraId="61817CAA" w14:textId="77777777" w:rsidR="00926659" w:rsidRPr="009D2A8A" w:rsidRDefault="00926659" w:rsidP="007771AF">
      <w:pPr>
        <w:rPr>
          <w:rFonts w:ascii="Century Gothic" w:hAnsi="Century Gothic"/>
        </w:rPr>
      </w:pPr>
    </w:p>
    <w:p w14:paraId="3F98649E" w14:textId="77777777" w:rsidR="00926659" w:rsidRPr="009D2A8A" w:rsidRDefault="00926659" w:rsidP="00980538">
      <w:pPr>
        <w:pStyle w:val="Heading2"/>
        <w:numPr>
          <w:ilvl w:val="1"/>
          <w:numId w:val="21"/>
        </w:numPr>
        <w:spacing w:after="240"/>
        <w:ind w:left="777"/>
        <w:rPr>
          <w:color w:val="auto"/>
        </w:rPr>
      </w:pPr>
      <w:bookmarkStart w:id="123" w:name="_Toc445451832"/>
      <w:r w:rsidRPr="009D2A8A">
        <w:rPr>
          <w:color w:val="auto"/>
        </w:rPr>
        <w:t xml:space="preserve">Verification of the mitigation </w:t>
      </w:r>
      <w:r w:rsidR="00944DFA" w:rsidRPr="009D2A8A">
        <w:rPr>
          <w:color w:val="auto"/>
        </w:rPr>
        <w:t>actions</w:t>
      </w:r>
      <w:bookmarkEnd w:id="123"/>
      <w:r w:rsidR="00944DFA" w:rsidRPr="009D2A8A">
        <w:rPr>
          <w:color w:val="auto"/>
        </w:rPr>
        <w:t xml:space="preserve"> </w:t>
      </w:r>
    </w:p>
    <w:p w14:paraId="5458D997" w14:textId="77777777" w:rsidR="00E84667" w:rsidRDefault="00926659" w:rsidP="00E84667">
      <w:pPr>
        <w:spacing w:after="240"/>
        <w:jc w:val="both"/>
        <w:rPr>
          <w:rFonts w:ascii="Century Gothic" w:hAnsi="Century Gothic"/>
        </w:rPr>
      </w:pPr>
      <w:r w:rsidRPr="009D2A8A">
        <w:rPr>
          <w:rFonts w:ascii="Century Gothic" w:hAnsi="Century Gothic"/>
        </w:rPr>
        <w:t>It is proposed that veri</w:t>
      </w:r>
      <w:r w:rsidR="00E84667" w:rsidRPr="009D2A8A">
        <w:rPr>
          <w:rFonts w:ascii="Century Gothic" w:hAnsi="Century Gothic"/>
        </w:rPr>
        <w:t>fication for the NAMA</w:t>
      </w:r>
      <w:r w:rsidR="00980538" w:rsidRPr="009D2A8A">
        <w:rPr>
          <w:rFonts w:ascii="Century Gothic" w:hAnsi="Century Gothic"/>
        </w:rPr>
        <w:t xml:space="preserve"> implementation be undertaken at both domestic and </w:t>
      </w:r>
      <w:r w:rsidR="00E84667" w:rsidRPr="009D2A8A">
        <w:rPr>
          <w:rFonts w:ascii="Century Gothic" w:hAnsi="Century Gothic"/>
        </w:rPr>
        <w:t xml:space="preserve">international v. Consequently, verification should be done by an independent agent and it is recommended that DMS should be responsible for verification of the mitigation measures. Verification should be done on annual basis for effective monitoring of implementation of mitigation and at the same time avoid implementation lapses and regressions. </w:t>
      </w:r>
      <w:r w:rsidR="00980538" w:rsidRPr="009D2A8A">
        <w:rPr>
          <w:rFonts w:ascii="Century Gothic" w:hAnsi="Century Gothic"/>
        </w:rPr>
        <w:t>Implementation</w:t>
      </w:r>
      <w:r w:rsidR="00E84667" w:rsidRPr="009D2A8A">
        <w:rPr>
          <w:rFonts w:ascii="Century Gothic" w:hAnsi="Century Gothic"/>
        </w:rPr>
        <w:t xml:space="preserve"> audits </w:t>
      </w:r>
      <w:r w:rsidR="00980538" w:rsidRPr="009D2A8A">
        <w:rPr>
          <w:rFonts w:ascii="Century Gothic" w:hAnsi="Century Gothic"/>
        </w:rPr>
        <w:t xml:space="preserve">must be </w:t>
      </w:r>
      <w:r w:rsidR="00E84667" w:rsidRPr="009D2A8A">
        <w:rPr>
          <w:rFonts w:ascii="Century Gothic" w:hAnsi="Century Gothic"/>
        </w:rPr>
        <w:t>undertaken to verify the results from the implementation scorecard. The verifier from DMS should physically visit the sites of operation and inspect facility. For operational facilities, flow m</w:t>
      </w:r>
      <w:r w:rsidR="00E84667">
        <w:rPr>
          <w:rFonts w:ascii="Century Gothic" w:hAnsi="Century Gothic"/>
        </w:rPr>
        <w:t xml:space="preserve">eters must be used to verify outputs for solar power plants and Landfill facility. </w:t>
      </w:r>
      <w:r w:rsidR="008907FE">
        <w:rPr>
          <w:rFonts w:ascii="Century Gothic" w:hAnsi="Century Gothic"/>
        </w:rPr>
        <w:t>F</w:t>
      </w:r>
      <w:r w:rsidR="00E84667">
        <w:rPr>
          <w:rFonts w:ascii="Century Gothic" w:hAnsi="Century Gothic"/>
        </w:rPr>
        <w:t xml:space="preserve">or transportation sector, annual survey should be conducted to determine </w:t>
      </w:r>
      <w:r w:rsidR="008907FE">
        <w:rPr>
          <w:rFonts w:ascii="Century Gothic" w:hAnsi="Century Gothic"/>
        </w:rPr>
        <w:t xml:space="preserve">public transportation utilisation. Additionally, fuel consumption should also be used to establish the linkage between public transport and reduction in petroleum products use. Table </w:t>
      </w:r>
      <w:r w:rsidR="00DC34EA">
        <w:rPr>
          <w:rFonts w:ascii="Century Gothic" w:hAnsi="Century Gothic"/>
        </w:rPr>
        <w:t>1</w:t>
      </w:r>
      <w:r w:rsidR="00546545">
        <w:rPr>
          <w:rFonts w:ascii="Century Gothic" w:hAnsi="Century Gothic"/>
        </w:rPr>
        <w:t>6</w:t>
      </w:r>
      <w:r w:rsidR="00DC34EA">
        <w:rPr>
          <w:rFonts w:ascii="Century Gothic" w:hAnsi="Century Gothic"/>
        </w:rPr>
        <w:t xml:space="preserve"> </w:t>
      </w:r>
      <w:r w:rsidR="008907FE">
        <w:rPr>
          <w:rFonts w:ascii="Century Gothic" w:hAnsi="Century Gothic"/>
        </w:rPr>
        <w:t xml:space="preserve">should be used by the verifying </w:t>
      </w:r>
      <w:r w:rsidR="008F2D80">
        <w:rPr>
          <w:rFonts w:ascii="Century Gothic" w:hAnsi="Century Gothic"/>
        </w:rPr>
        <w:t xml:space="preserve">agent </w:t>
      </w:r>
      <w:r w:rsidR="008907FE">
        <w:rPr>
          <w:rFonts w:ascii="Century Gothic" w:hAnsi="Century Gothic"/>
        </w:rPr>
        <w:t>based on audits</w:t>
      </w:r>
      <w:r w:rsidR="00DC34EA">
        <w:rPr>
          <w:rFonts w:ascii="Century Gothic" w:hAnsi="Century Gothic"/>
        </w:rPr>
        <w:t xml:space="preserve"> for consistence with the findings from the monitoring stage of the NAMAs</w:t>
      </w:r>
      <w:r w:rsidR="008907FE">
        <w:rPr>
          <w:rFonts w:ascii="Century Gothic" w:hAnsi="Century Gothic"/>
        </w:rPr>
        <w:t>.</w:t>
      </w:r>
      <w:r w:rsidR="00DC34EA">
        <w:rPr>
          <w:rFonts w:ascii="Century Gothic" w:hAnsi="Century Gothic"/>
        </w:rPr>
        <w:t xml:space="preserve"> Where there are inconsistencies, the verifier must highlight and seek clarify from the monitoring institutions. </w:t>
      </w:r>
      <w:r w:rsidR="008907FE">
        <w:rPr>
          <w:rFonts w:ascii="Century Gothic" w:hAnsi="Century Gothic"/>
        </w:rPr>
        <w:t xml:space="preserve"> </w:t>
      </w:r>
    </w:p>
    <w:p w14:paraId="6FA047AD" w14:textId="77777777" w:rsidR="00E84667" w:rsidRPr="00E84667" w:rsidRDefault="00E84667" w:rsidP="00E84667">
      <w:pPr>
        <w:spacing w:after="240"/>
        <w:jc w:val="both"/>
        <w:rPr>
          <w:rFonts w:ascii="Century Gothic" w:hAnsi="Century Gothic"/>
        </w:rPr>
      </w:pPr>
    </w:p>
    <w:p w14:paraId="72EA9F2C" w14:textId="77777777" w:rsidR="00D6219D" w:rsidRPr="009D2A8A" w:rsidRDefault="00DC34EA" w:rsidP="00AD392E">
      <w:pPr>
        <w:pStyle w:val="Heading2"/>
        <w:numPr>
          <w:ilvl w:val="0"/>
          <w:numId w:val="21"/>
        </w:numPr>
        <w:spacing w:after="240"/>
        <w:rPr>
          <w:color w:val="auto"/>
        </w:rPr>
      </w:pPr>
      <w:bookmarkStart w:id="124" w:name="_Toc445451833"/>
      <w:r w:rsidRPr="009D2A8A">
        <w:rPr>
          <w:color w:val="auto"/>
        </w:rPr>
        <w:lastRenderedPageBreak/>
        <w:t>MRV for international assistance</w:t>
      </w:r>
      <w:bookmarkEnd w:id="124"/>
    </w:p>
    <w:p w14:paraId="2DE94768" w14:textId="77777777" w:rsidR="00745BB5" w:rsidRDefault="00D6219D" w:rsidP="00AC4881">
      <w:pPr>
        <w:spacing w:after="240"/>
        <w:jc w:val="both"/>
        <w:rPr>
          <w:rFonts w:ascii="Century Gothic" w:hAnsi="Century Gothic"/>
        </w:rPr>
      </w:pPr>
      <w:r w:rsidRPr="009D2A8A">
        <w:rPr>
          <w:rFonts w:ascii="Century Gothic" w:hAnsi="Century Gothic"/>
        </w:rPr>
        <w:t>Mitigation measures that fall under NAMAs can either be domestically or interna</w:t>
      </w:r>
      <w:r w:rsidRPr="00D6219D">
        <w:rPr>
          <w:rFonts w:ascii="Century Gothic" w:hAnsi="Century Gothic"/>
        </w:rPr>
        <w:t>tional</w:t>
      </w:r>
      <w:r w:rsidR="008F2D80">
        <w:rPr>
          <w:rFonts w:ascii="Century Gothic" w:hAnsi="Century Gothic"/>
        </w:rPr>
        <w:t>ly</w:t>
      </w:r>
      <w:r w:rsidRPr="00D6219D">
        <w:rPr>
          <w:rFonts w:ascii="Century Gothic" w:hAnsi="Century Gothic"/>
        </w:rPr>
        <w:t xml:space="preserve"> </w:t>
      </w:r>
      <w:r w:rsidR="008F2D80" w:rsidRPr="00D6219D">
        <w:rPr>
          <w:rFonts w:ascii="Century Gothic" w:hAnsi="Century Gothic"/>
        </w:rPr>
        <w:t>financ</w:t>
      </w:r>
      <w:r w:rsidR="008F2D80">
        <w:rPr>
          <w:rFonts w:ascii="Century Gothic" w:hAnsi="Century Gothic"/>
        </w:rPr>
        <w:t>ed</w:t>
      </w:r>
      <w:r w:rsidR="008F2D80" w:rsidRPr="00D6219D">
        <w:rPr>
          <w:rFonts w:ascii="Century Gothic" w:hAnsi="Century Gothic"/>
        </w:rPr>
        <w:t xml:space="preserve"> </w:t>
      </w:r>
      <w:r w:rsidRPr="00D6219D">
        <w:rPr>
          <w:rFonts w:ascii="Century Gothic" w:hAnsi="Century Gothic"/>
        </w:rPr>
        <w:t>depending on the country’s financial ability</w:t>
      </w:r>
      <w:r w:rsidR="00F10DAB">
        <w:rPr>
          <w:rFonts w:ascii="Century Gothic" w:hAnsi="Century Gothic"/>
        </w:rPr>
        <w:t xml:space="preserve"> and readiness</w:t>
      </w:r>
      <w:r w:rsidRPr="00D6219D">
        <w:rPr>
          <w:rFonts w:ascii="Century Gothic" w:hAnsi="Century Gothic"/>
        </w:rPr>
        <w:t xml:space="preserve">. Additional to </w:t>
      </w:r>
      <w:r>
        <w:rPr>
          <w:rFonts w:ascii="Century Gothic" w:hAnsi="Century Gothic"/>
        </w:rPr>
        <w:t xml:space="preserve">being legible to international financing/funding, developing countries are also legible to international technological transfer. </w:t>
      </w:r>
      <w:r w:rsidR="00820C37">
        <w:rPr>
          <w:rFonts w:ascii="Century Gothic" w:hAnsi="Century Gothic"/>
        </w:rPr>
        <w:t>Thus, as much as MRV is undertaken for GHG</w:t>
      </w:r>
      <w:r w:rsidR="008F2D80">
        <w:rPr>
          <w:rFonts w:ascii="Century Gothic" w:hAnsi="Century Gothic"/>
        </w:rPr>
        <w:t>s</w:t>
      </w:r>
      <w:r w:rsidR="00820C37">
        <w:rPr>
          <w:rFonts w:ascii="Century Gothic" w:hAnsi="Century Gothic"/>
        </w:rPr>
        <w:t xml:space="preserve"> emissions</w:t>
      </w:r>
      <w:r w:rsidR="00F10DAB">
        <w:rPr>
          <w:rFonts w:ascii="Century Gothic" w:hAnsi="Century Gothic"/>
        </w:rPr>
        <w:t xml:space="preserve"> and for </w:t>
      </w:r>
      <w:r w:rsidR="00820C37">
        <w:rPr>
          <w:rFonts w:ascii="Century Gothic" w:hAnsi="Century Gothic"/>
        </w:rPr>
        <w:t>mitigation measure</w:t>
      </w:r>
      <w:r w:rsidR="008F2D80">
        <w:rPr>
          <w:rFonts w:ascii="Century Gothic" w:hAnsi="Century Gothic"/>
        </w:rPr>
        <w:t>s</w:t>
      </w:r>
      <w:r w:rsidR="00820C37">
        <w:rPr>
          <w:rFonts w:ascii="Century Gothic" w:hAnsi="Century Gothic"/>
        </w:rPr>
        <w:t xml:space="preserve">, it is also </w:t>
      </w:r>
      <w:r w:rsidR="00B164B9">
        <w:rPr>
          <w:rFonts w:ascii="Century Gothic" w:hAnsi="Century Gothic"/>
        </w:rPr>
        <w:t>imperative</w:t>
      </w:r>
      <w:r w:rsidR="00820C37">
        <w:rPr>
          <w:rFonts w:ascii="Century Gothic" w:hAnsi="Century Gothic"/>
        </w:rPr>
        <w:t xml:space="preserve"> that international flows (finance and technical assistance</w:t>
      </w:r>
      <w:r w:rsidR="00745BB5">
        <w:rPr>
          <w:rFonts w:ascii="Century Gothic" w:hAnsi="Century Gothic"/>
        </w:rPr>
        <w:t>)</w:t>
      </w:r>
      <w:r w:rsidR="00820C37">
        <w:rPr>
          <w:rFonts w:ascii="Century Gothic" w:hAnsi="Century Gothic"/>
        </w:rPr>
        <w:t xml:space="preserve"> are monitored, reported and verified. This will ensure </w:t>
      </w:r>
      <w:r w:rsidR="00CA6132">
        <w:rPr>
          <w:rFonts w:ascii="Century Gothic" w:hAnsi="Century Gothic"/>
        </w:rPr>
        <w:t xml:space="preserve">that </w:t>
      </w:r>
      <w:r w:rsidR="00820C37">
        <w:rPr>
          <w:rFonts w:ascii="Century Gothic" w:hAnsi="Century Gothic"/>
        </w:rPr>
        <w:t xml:space="preserve">international </w:t>
      </w:r>
      <w:r w:rsidR="00B164B9">
        <w:rPr>
          <w:rFonts w:ascii="Century Gothic" w:hAnsi="Century Gothic"/>
        </w:rPr>
        <w:t>aid for mitigating GHG</w:t>
      </w:r>
      <w:r w:rsidR="008F2D80">
        <w:rPr>
          <w:rFonts w:ascii="Century Gothic" w:hAnsi="Century Gothic"/>
        </w:rPr>
        <w:t>s</w:t>
      </w:r>
      <w:r w:rsidR="00B164B9">
        <w:rPr>
          <w:rFonts w:ascii="Century Gothic" w:hAnsi="Century Gothic"/>
        </w:rPr>
        <w:t xml:space="preserve"> emission</w:t>
      </w:r>
      <w:r w:rsidR="00CA6132">
        <w:rPr>
          <w:rFonts w:ascii="Century Gothic" w:hAnsi="Century Gothic"/>
        </w:rPr>
        <w:t>s</w:t>
      </w:r>
      <w:r w:rsidR="00B164B9">
        <w:rPr>
          <w:rFonts w:ascii="Century Gothic" w:hAnsi="Century Gothic"/>
        </w:rPr>
        <w:t xml:space="preserve"> </w:t>
      </w:r>
      <w:r w:rsidR="00CA6132">
        <w:rPr>
          <w:rFonts w:ascii="Century Gothic" w:hAnsi="Century Gothic"/>
        </w:rPr>
        <w:t xml:space="preserve">are </w:t>
      </w:r>
      <w:r w:rsidR="00B164B9">
        <w:rPr>
          <w:rFonts w:ascii="Century Gothic" w:hAnsi="Century Gothic"/>
        </w:rPr>
        <w:t>tracked for transparency and accountability. Monitoring for international flow should be the responsibility of DMS and all propos</w:t>
      </w:r>
      <w:r w:rsidR="00CA6132">
        <w:rPr>
          <w:rFonts w:ascii="Century Gothic" w:hAnsi="Century Gothic"/>
        </w:rPr>
        <w:t xml:space="preserve">als </w:t>
      </w:r>
      <w:r w:rsidR="00B164B9">
        <w:rPr>
          <w:rFonts w:ascii="Century Gothic" w:hAnsi="Century Gothic"/>
        </w:rPr>
        <w:t xml:space="preserve">for international assistance should be routed through DMS. Monitoring </w:t>
      </w:r>
      <w:r w:rsidR="00683028">
        <w:rPr>
          <w:rFonts w:ascii="Century Gothic" w:hAnsi="Century Gothic"/>
        </w:rPr>
        <w:t>for international assistance (financial and technical) should be</w:t>
      </w:r>
      <w:r w:rsidR="00745BB5">
        <w:rPr>
          <w:rFonts w:ascii="Century Gothic" w:hAnsi="Century Gothic"/>
        </w:rPr>
        <w:t xml:space="preserve"> monitored by sector based on table 1</w:t>
      </w:r>
      <w:r w:rsidR="00546545">
        <w:rPr>
          <w:rFonts w:ascii="Century Gothic" w:hAnsi="Century Gothic"/>
        </w:rPr>
        <w:t>7</w:t>
      </w:r>
      <w:r w:rsidR="00745BB5">
        <w:rPr>
          <w:rFonts w:ascii="Century Gothic" w:hAnsi="Century Gothic"/>
        </w:rPr>
        <w:t xml:space="preserve"> below. </w:t>
      </w:r>
    </w:p>
    <w:p w14:paraId="69653453" w14:textId="77777777" w:rsidR="0040637B" w:rsidRDefault="00683028" w:rsidP="00AC4881">
      <w:pPr>
        <w:spacing w:after="240"/>
        <w:jc w:val="both"/>
        <w:rPr>
          <w:rFonts w:ascii="Century Gothic" w:hAnsi="Century Gothic"/>
        </w:rPr>
        <w:sectPr w:rsidR="0040637B" w:rsidSect="0040637B">
          <w:pgSz w:w="11906" w:h="16838"/>
          <w:pgMar w:top="1440" w:right="1440" w:bottom="1440" w:left="1440" w:header="709" w:footer="709" w:gutter="0"/>
          <w:cols w:space="708"/>
          <w:docGrid w:linePitch="360"/>
        </w:sectPr>
      </w:pPr>
      <w:r>
        <w:rPr>
          <w:rFonts w:ascii="Century Gothic" w:hAnsi="Century Gothic"/>
        </w:rPr>
        <w:t xml:space="preserve"> </w:t>
      </w:r>
    </w:p>
    <w:p w14:paraId="6A95424B" w14:textId="77777777" w:rsidR="00D6219D" w:rsidRPr="005E50B8" w:rsidRDefault="00F278EF" w:rsidP="00F278EF">
      <w:pPr>
        <w:pStyle w:val="Caption"/>
        <w:rPr>
          <w:rFonts w:ascii="Century Gothic" w:hAnsi="Century Gothic"/>
          <w:color w:val="auto"/>
          <w:sz w:val="20"/>
          <w:szCs w:val="20"/>
        </w:rPr>
      </w:pPr>
      <w:bookmarkStart w:id="125" w:name="_Toc445451855"/>
      <w:r w:rsidRPr="005E50B8">
        <w:rPr>
          <w:rFonts w:ascii="Century Gothic" w:hAnsi="Century Gothic"/>
          <w:color w:val="auto"/>
          <w:sz w:val="20"/>
          <w:szCs w:val="20"/>
        </w:rPr>
        <w:lastRenderedPageBreak/>
        <w:t xml:space="preserve">Table </w:t>
      </w:r>
      <w:r w:rsidRPr="005E50B8">
        <w:rPr>
          <w:rFonts w:ascii="Century Gothic" w:hAnsi="Century Gothic"/>
          <w:color w:val="auto"/>
          <w:sz w:val="20"/>
          <w:szCs w:val="20"/>
        </w:rPr>
        <w:fldChar w:fldCharType="begin"/>
      </w:r>
      <w:r w:rsidRPr="005E50B8">
        <w:rPr>
          <w:rFonts w:ascii="Century Gothic" w:hAnsi="Century Gothic"/>
          <w:color w:val="auto"/>
          <w:sz w:val="20"/>
          <w:szCs w:val="20"/>
        </w:rPr>
        <w:instrText xml:space="preserve"> SEQ Table \* ARABIC </w:instrText>
      </w:r>
      <w:r w:rsidRPr="005E50B8">
        <w:rPr>
          <w:rFonts w:ascii="Century Gothic" w:hAnsi="Century Gothic"/>
          <w:color w:val="auto"/>
          <w:sz w:val="20"/>
          <w:szCs w:val="20"/>
        </w:rPr>
        <w:fldChar w:fldCharType="separate"/>
      </w:r>
      <w:r w:rsidR="00546545">
        <w:rPr>
          <w:rFonts w:ascii="Century Gothic" w:hAnsi="Century Gothic"/>
          <w:noProof/>
          <w:color w:val="auto"/>
          <w:sz w:val="20"/>
          <w:szCs w:val="20"/>
        </w:rPr>
        <w:t>17</w:t>
      </w:r>
      <w:r w:rsidRPr="005E50B8">
        <w:rPr>
          <w:rFonts w:ascii="Century Gothic" w:hAnsi="Century Gothic"/>
          <w:color w:val="auto"/>
          <w:sz w:val="20"/>
          <w:szCs w:val="20"/>
        </w:rPr>
        <w:fldChar w:fldCharType="end"/>
      </w:r>
      <w:r w:rsidRPr="005E50B8">
        <w:rPr>
          <w:rFonts w:ascii="Century Gothic" w:hAnsi="Century Gothic"/>
          <w:color w:val="auto"/>
          <w:sz w:val="20"/>
          <w:szCs w:val="20"/>
        </w:rPr>
        <w:t>: monitoring framework for international assistance</w:t>
      </w:r>
      <w:bookmarkEnd w:id="125"/>
    </w:p>
    <w:tbl>
      <w:tblPr>
        <w:tblW w:w="13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050"/>
        <w:gridCol w:w="2552"/>
        <w:gridCol w:w="141"/>
        <w:gridCol w:w="1560"/>
        <w:gridCol w:w="283"/>
        <w:gridCol w:w="992"/>
        <w:gridCol w:w="2127"/>
        <w:gridCol w:w="2693"/>
      </w:tblGrid>
      <w:tr w:rsidR="00123F36" w:rsidRPr="00DB5CC3" w14:paraId="3CA40A10" w14:textId="77777777" w:rsidTr="00123F36">
        <w:trPr>
          <w:trHeight w:val="300"/>
        </w:trPr>
        <w:tc>
          <w:tcPr>
            <w:tcW w:w="942" w:type="dxa"/>
            <w:shd w:val="clear" w:color="auto" w:fill="auto"/>
            <w:noWrap/>
            <w:vAlign w:val="bottom"/>
            <w:hideMark/>
          </w:tcPr>
          <w:p w14:paraId="7B1D37E5" w14:textId="77777777" w:rsidR="00123F36" w:rsidRPr="009C7CE5" w:rsidRDefault="008F2D80"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Sector </w:t>
            </w:r>
          </w:p>
        </w:tc>
        <w:tc>
          <w:tcPr>
            <w:tcW w:w="9705" w:type="dxa"/>
            <w:gridSpan w:val="7"/>
            <w:shd w:val="clear" w:color="auto" w:fill="auto"/>
            <w:noWrap/>
            <w:vAlign w:val="bottom"/>
            <w:hideMark/>
          </w:tcPr>
          <w:p w14:paraId="2AF647AD" w14:textId="77777777" w:rsidR="00123F36" w:rsidRPr="009C7CE5" w:rsidRDefault="00123F36" w:rsidP="004041BF">
            <w:pPr>
              <w:spacing w:after="0" w:line="240" w:lineRule="auto"/>
              <w:jc w:val="center"/>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Financial assistance</w:t>
            </w:r>
          </w:p>
        </w:tc>
        <w:tc>
          <w:tcPr>
            <w:tcW w:w="2693" w:type="dxa"/>
          </w:tcPr>
          <w:p w14:paraId="45287883" w14:textId="77777777" w:rsidR="00123F36" w:rsidRPr="009C7CE5" w:rsidRDefault="00123F36" w:rsidP="004041BF">
            <w:pPr>
              <w:spacing w:after="0" w:line="240" w:lineRule="auto"/>
              <w:jc w:val="center"/>
              <w:rPr>
                <w:rFonts w:ascii="Century Gothic" w:eastAsia="Times New Roman" w:hAnsi="Century Gothic"/>
                <w:b/>
                <w:color w:val="000000"/>
                <w:sz w:val="18"/>
                <w:szCs w:val="18"/>
                <w:lang w:eastAsia="en-GB"/>
              </w:rPr>
            </w:pPr>
          </w:p>
        </w:tc>
      </w:tr>
      <w:tr w:rsidR="00ED574A" w:rsidRPr="00DB5CC3" w14:paraId="2DB7F798" w14:textId="77777777" w:rsidTr="00123F36">
        <w:trPr>
          <w:trHeight w:val="300"/>
        </w:trPr>
        <w:tc>
          <w:tcPr>
            <w:tcW w:w="942" w:type="dxa"/>
            <w:vMerge w:val="restart"/>
            <w:shd w:val="clear" w:color="auto" w:fill="auto"/>
            <w:noWrap/>
            <w:vAlign w:val="bottom"/>
            <w:hideMark/>
          </w:tcPr>
          <w:p w14:paraId="7C22E4CC" w14:textId="77777777" w:rsidR="00ED574A"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Energy</w:t>
            </w:r>
          </w:p>
          <w:p w14:paraId="61B04FE8" w14:textId="77777777" w:rsidR="00ED574A" w:rsidRDefault="00ED574A" w:rsidP="004041BF">
            <w:pPr>
              <w:spacing w:after="0" w:line="240" w:lineRule="auto"/>
              <w:rPr>
                <w:rFonts w:ascii="Century Gothic" w:eastAsia="Times New Roman" w:hAnsi="Century Gothic"/>
                <w:b/>
                <w:color w:val="000000"/>
                <w:sz w:val="18"/>
                <w:szCs w:val="18"/>
                <w:lang w:eastAsia="en-GB"/>
              </w:rPr>
            </w:pPr>
          </w:p>
          <w:p w14:paraId="43F66367" w14:textId="77777777" w:rsidR="00ED574A" w:rsidRDefault="00ED574A" w:rsidP="004041BF">
            <w:pPr>
              <w:spacing w:after="0" w:line="240" w:lineRule="auto"/>
              <w:rPr>
                <w:rFonts w:ascii="Century Gothic" w:eastAsia="Times New Roman" w:hAnsi="Century Gothic"/>
                <w:b/>
                <w:color w:val="000000"/>
                <w:sz w:val="18"/>
                <w:szCs w:val="18"/>
                <w:lang w:eastAsia="en-GB"/>
              </w:rPr>
            </w:pPr>
          </w:p>
          <w:p w14:paraId="5E504460"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 </w:t>
            </w:r>
          </w:p>
        </w:tc>
        <w:tc>
          <w:tcPr>
            <w:tcW w:w="2050" w:type="dxa"/>
            <w:shd w:val="clear" w:color="auto" w:fill="auto"/>
            <w:noWrap/>
            <w:vAlign w:val="bottom"/>
            <w:hideMark/>
          </w:tcPr>
          <w:p w14:paraId="485C0E89"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gridSpan w:val="2"/>
            <w:shd w:val="clear" w:color="auto" w:fill="auto"/>
            <w:noWrap/>
            <w:vAlign w:val="bottom"/>
            <w:hideMark/>
          </w:tcPr>
          <w:p w14:paraId="0EA67AAF"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Proposal submitted </w:t>
            </w:r>
          </w:p>
        </w:tc>
        <w:tc>
          <w:tcPr>
            <w:tcW w:w="1560" w:type="dxa"/>
            <w:shd w:val="clear" w:color="auto" w:fill="auto"/>
            <w:noWrap/>
            <w:vAlign w:val="bottom"/>
            <w:hideMark/>
          </w:tcPr>
          <w:p w14:paraId="23BD480B"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Approvals</w:t>
            </w:r>
          </w:p>
        </w:tc>
        <w:tc>
          <w:tcPr>
            <w:tcW w:w="1275" w:type="dxa"/>
            <w:gridSpan w:val="2"/>
            <w:shd w:val="clear" w:color="auto" w:fill="auto"/>
            <w:noWrap/>
            <w:vAlign w:val="bottom"/>
            <w:hideMark/>
          </w:tcPr>
          <w:p w14:paraId="2F8197E0"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Amount </w:t>
            </w:r>
          </w:p>
        </w:tc>
        <w:tc>
          <w:tcPr>
            <w:tcW w:w="2127" w:type="dxa"/>
            <w:shd w:val="clear" w:color="auto" w:fill="auto"/>
            <w:noWrap/>
            <w:vAlign w:val="bottom"/>
            <w:hideMark/>
          </w:tcPr>
          <w:p w14:paraId="19AC49F7"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Amount disbursed </w:t>
            </w:r>
          </w:p>
        </w:tc>
        <w:tc>
          <w:tcPr>
            <w:tcW w:w="2693" w:type="dxa"/>
          </w:tcPr>
          <w:p w14:paraId="019E3731" w14:textId="77777777" w:rsidR="00ED574A" w:rsidRPr="009C7CE5" w:rsidRDefault="00ED574A" w:rsidP="004041BF">
            <w:pPr>
              <w:spacing w:after="0" w:line="240" w:lineRule="auto"/>
              <w:rPr>
                <w:rFonts w:ascii="Century Gothic" w:eastAsia="Times New Roman" w:hAnsi="Century Gothic"/>
                <w:b/>
                <w:color w:val="000000"/>
                <w:sz w:val="18"/>
                <w:szCs w:val="18"/>
                <w:lang w:eastAsia="en-GB"/>
              </w:rPr>
            </w:pPr>
            <w:r w:rsidRPr="009C7CE5">
              <w:rPr>
                <w:rFonts w:ascii="Century Gothic" w:eastAsia="Times New Roman" w:hAnsi="Century Gothic"/>
                <w:b/>
                <w:color w:val="000000"/>
                <w:sz w:val="18"/>
                <w:szCs w:val="18"/>
                <w:lang w:eastAsia="en-GB"/>
              </w:rPr>
              <w:t xml:space="preserve">Source of funding/country </w:t>
            </w:r>
          </w:p>
        </w:tc>
      </w:tr>
      <w:tr w:rsidR="00ED574A" w:rsidRPr="00DB5CC3" w14:paraId="5E483A77" w14:textId="77777777" w:rsidTr="00123F36">
        <w:trPr>
          <w:trHeight w:val="300"/>
        </w:trPr>
        <w:tc>
          <w:tcPr>
            <w:tcW w:w="942" w:type="dxa"/>
            <w:vMerge/>
            <w:shd w:val="clear" w:color="auto" w:fill="auto"/>
            <w:noWrap/>
            <w:vAlign w:val="bottom"/>
            <w:hideMark/>
          </w:tcPr>
          <w:p w14:paraId="05A23CD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3C03DE8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efficient lighting </w:t>
            </w:r>
          </w:p>
        </w:tc>
        <w:tc>
          <w:tcPr>
            <w:tcW w:w="2693" w:type="dxa"/>
            <w:gridSpan w:val="2"/>
            <w:shd w:val="clear" w:color="auto" w:fill="auto"/>
            <w:noWrap/>
            <w:vAlign w:val="bottom"/>
            <w:hideMark/>
          </w:tcPr>
          <w:p w14:paraId="7B7DA764"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1E8B9985"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6C8D564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0533251B"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16232B7E"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642E8BC8" w14:textId="77777777" w:rsidTr="00123F36">
        <w:trPr>
          <w:trHeight w:val="300"/>
        </w:trPr>
        <w:tc>
          <w:tcPr>
            <w:tcW w:w="942" w:type="dxa"/>
            <w:vMerge/>
            <w:shd w:val="clear" w:color="auto" w:fill="auto"/>
            <w:noWrap/>
            <w:vAlign w:val="bottom"/>
            <w:hideMark/>
          </w:tcPr>
          <w:p w14:paraId="13F7E23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27AD280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Refrigeration</w:t>
            </w:r>
          </w:p>
        </w:tc>
        <w:tc>
          <w:tcPr>
            <w:tcW w:w="2693" w:type="dxa"/>
            <w:gridSpan w:val="2"/>
            <w:shd w:val="clear" w:color="auto" w:fill="auto"/>
            <w:noWrap/>
            <w:vAlign w:val="bottom"/>
            <w:hideMark/>
          </w:tcPr>
          <w:p w14:paraId="38E641AE"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74728A9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693B057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184E6F65"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14142726"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645265D5" w14:textId="77777777" w:rsidTr="00123F36">
        <w:trPr>
          <w:trHeight w:val="300"/>
        </w:trPr>
        <w:tc>
          <w:tcPr>
            <w:tcW w:w="942" w:type="dxa"/>
            <w:vMerge/>
            <w:shd w:val="clear" w:color="auto" w:fill="auto"/>
            <w:noWrap/>
            <w:vAlign w:val="bottom"/>
            <w:hideMark/>
          </w:tcPr>
          <w:p w14:paraId="68B57396"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14202BF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solar power plant </w:t>
            </w:r>
          </w:p>
        </w:tc>
        <w:tc>
          <w:tcPr>
            <w:tcW w:w="2693" w:type="dxa"/>
            <w:gridSpan w:val="2"/>
            <w:shd w:val="clear" w:color="auto" w:fill="auto"/>
            <w:noWrap/>
            <w:vAlign w:val="bottom"/>
            <w:hideMark/>
          </w:tcPr>
          <w:p w14:paraId="314380D7"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05B2975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2F64B947"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4624960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049BB3EE"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56D184EF" w14:textId="77777777" w:rsidTr="00123F36">
        <w:trPr>
          <w:trHeight w:val="300"/>
        </w:trPr>
        <w:tc>
          <w:tcPr>
            <w:tcW w:w="942" w:type="dxa"/>
            <w:vMerge/>
            <w:shd w:val="clear" w:color="auto" w:fill="auto"/>
            <w:noWrap/>
            <w:vAlign w:val="bottom"/>
            <w:hideMark/>
          </w:tcPr>
          <w:p w14:paraId="48199B4F"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1967F40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solar geysers</w:t>
            </w:r>
          </w:p>
        </w:tc>
        <w:tc>
          <w:tcPr>
            <w:tcW w:w="2693" w:type="dxa"/>
            <w:gridSpan w:val="2"/>
            <w:shd w:val="clear" w:color="auto" w:fill="auto"/>
            <w:noWrap/>
            <w:vAlign w:val="bottom"/>
            <w:hideMark/>
          </w:tcPr>
          <w:p w14:paraId="440876B9"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13BF5F1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2FAECA1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5F8AE589"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6E94A02B"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06E1C9D3" w14:textId="77777777" w:rsidTr="00123F36">
        <w:trPr>
          <w:trHeight w:val="300"/>
        </w:trPr>
        <w:tc>
          <w:tcPr>
            <w:tcW w:w="942" w:type="dxa"/>
            <w:vMerge/>
            <w:shd w:val="clear" w:color="auto" w:fill="auto"/>
            <w:noWrap/>
            <w:vAlign w:val="bottom"/>
            <w:hideMark/>
          </w:tcPr>
          <w:p w14:paraId="3EE5B3A5"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0D298D39"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transport </w:t>
            </w:r>
          </w:p>
        </w:tc>
        <w:tc>
          <w:tcPr>
            <w:tcW w:w="2693" w:type="dxa"/>
            <w:gridSpan w:val="2"/>
            <w:shd w:val="clear" w:color="auto" w:fill="auto"/>
            <w:noWrap/>
            <w:vAlign w:val="bottom"/>
            <w:hideMark/>
          </w:tcPr>
          <w:p w14:paraId="0E1B73B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4E33DDB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36CCCCCE"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69D9DE30"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662DD21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123F36" w:rsidRPr="00DB5CC3" w14:paraId="700CE492" w14:textId="77777777" w:rsidTr="00123F36">
        <w:trPr>
          <w:trHeight w:val="300"/>
        </w:trPr>
        <w:tc>
          <w:tcPr>
            <w:tcW w:w="942" w:type="dxa"/>
            <w:shd w:val="clear" w:color="auto" w:fill="auto"/>
            <w:noWrap/>
            <w:vAlign w:val="bottom"/>
            <w:hideMark/>
          </w:tcPr>
          <w:p w14:paraId="1F0854BC" w14:textId="77777777" w:rsidR="00123F36" w:rsidRPr="00F10DAB" w:rsidRDefault="008F2D80" w:rsidP="004041BF">
            <w:pPr>
              <w:spacing w:after="0" w:line="240" w:lineRule="auto"/>
              <w:rPr>
                <w:rFonts w:ascii="Century Gothic" w:eastAsia="Times New Roman" w:hAnsi="Century Gothic"/>
                <w:color w:val="000000"/>
                <w:sz w:val="18"/>
                <w:szCs w:val="18"/>
                <w:lang w:eastAsia="en-GB"/>
              </w:rPr>
            </w:pPr>
            <w:r>
              <w:rPr>
                <w:rFonts w:ascii="Century Gothic" w:eastAsia="Times New Roman" w:hAnsi="Century Gothic"/>
                <w:color w:val="000000"/>
                <w:sz w:val="18"/>
                <w:szCs w:val="18"/>
                <w:lang w:eastAsia="en-GB"/>
              </w:rPr>
              <w:t>W</w:t>
            </w:r>
            <w:r w:rsidRPr="00F10DAB">
              <w:rPr>
                <w:rFonts w:ascii="Century Gothic" w:eastAsia="Times New Roman" w:hAnsi="Century Gothic"/>
                <w:color w:val="000000"/>
                <w:sz w:val="18"/>
                <w:szCs w:val="18"/>
                <w:lang w:eastAsia="en-GB"/>
              </w:rPr>
              <w:t xml:space="preserve">aste </w:t>
            </w:r>
          </w:p>
        </w:tc>
        <w:tc>
          <w:tcPr>
            <w:tcW w:w="2050" w:type="dxa"/>
            <w:shd w:val="clear" w:color="auto" w:fill="auto"/>
            <w:noWrap/>
            <w:vAlign w:val="bottom"/>
            <w:hideMark/>
          </w:tcPr>
          <w:p w14:paraId="1DA762CD"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landfill gas facility </w:t>
            </w:r>
          </w:p>
        </w:tc>
        <w:tc>
          <w:tcPr>
            <w:tcW w:w="2693" w:type="dxa"/>
            <w:gridSpan w:val="2"/>
            <w:shd w:val="clear" w:color="auto" w:fill="auto"/>
            <w:noWrap/>
            <w:vAlign w:val="bottom"/>
            <w:hideMark/>
          </w:tcPr>
          <w:p w14:paraId="39861649"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1560" w:type="dxa"/>
            <w:shd w:val="clear" w:color="auto" w:fill="auto"/>
            <w:noWrap/>
            <w:vAlign w:val="bottom"/>
            <w:hideMark/>
          </w:tcPr>
          <w:p w14:paraId="6811B0C1"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1275" w:type="dxa"/>
            <w:gridSpan w:val="2"/>
            <w:shd w:val="clear" w:color="auto" w:fill="auto"/>
            <w:noWrap/>
            <w:vAlign w:val="bottom"/>
            <w:hideMark/>
          </w:tcPr>
          <w:p w14:paraId="09B6CBD6"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2127" w:type="dxa"/>
            <w:shd w:val="clear" w:color="auto" w:fill="auto"/>
            <w:noWrap/>
            <w:vAlign w:val="bottom"/>
            <w:hideMark/>
          </w:tcPr>
          <w:p w14:paraId="44B67D8D"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2693" w:type="dxa"/>
          </w:tcPr>
          <w:p w14:paraId="27FB5587"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r>
      <w:tr w:rsidR="00123F36" w:rsidRPr="00DB5CC3" w14:paraId="223B0DDC" w14:textId="77777777" w:rsidTr="00123F36">
        <w:trPr>
          <w:trHeight w:val="300"/>
        </w:trPr>
        <w:tc>
          <w:tcPr>
            <w:tcW w:w="942" w:type="dxa"/>
            <w:shd w:val="clear" w:color="auto" w:fill="auto"/>
            <w:noWrap/>
            <w:vAlign w:val="bottom"/>
            <w:hideMark/>
          </w:tcPr>
          <w:p w14:paraId="39A9AEA6"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9705" w:type="dxa"/>
            <w:gridSpan w:val="7"/>
            <w:shd w:val="clear" w:color="auto" w:fill="auto"/>
            <w:noWrap/>
            <w:vAlign w:val="bottom"/>
            <w:hideMark/>
          </w:tcPr>
          <w:p w14:paraId="3D9DE8A7" w14:textId="77777777" w:rsidR="00123F36" w:rsidRPr="00F10DAB" w:rsidRDefault="00123F36" w:rsidP="004041BF">
            <w:pPr>
              <w:spacing w:after="0" w:line="240" w:lineRule="auto"/>
              <w:jc w:val="center"/>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Technical Assistance</w:t>
            </w:r>
          </w:p>
        </w:tc>
        <w:tc>
          <w:tcPr>
            <w:tcW w:w="2693" w:type="dxa"/>
          </w:tcPr>
          <w:p w14:paraId="6DF31A0B" w14:textId="77777777" w:rsidR="00123F36" w:rsidRPr="00F10DAB" w:rsidRDefault="00123F36" w:rsidP="00CA6132">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 </w:t>
            </w:r>
          </w:p>
        </w:tc>
      </w:tr>
      <w:tr w:rsidR="00123F36" w:rsidRPr="00DB5CC3" w14:paraId="31AEBF8F" w14:textId="77777777" w:rsidTr="00123F36">
        <w:trPr>
          <w:trHeight w:val="300"/>
        </w:trPr>
        <w:tc>
          <w:tcPr>
            <w:tcW w:w="942" w:type="dxa"/>
            <w:shd w:val="clear" w:color="auto" w:fill="auto"/>
            <w:noWrap/>
            <w:vAlign w:val="bottom"/>
            <w:hideMark/>
          </w:tcPr>
          <w:p w14:paraId="4E8F801F"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7232FEE0"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2552" w:type="dxa"/>
            <w:shd w:val="clear" w:color="auto" w:fill="auto"/>
            <w:noWrap/>
            <w:vAlign w:val="bottom"/>
            <w:hideMark/>
          </w:tcPr>
          <w:p w14:paraId="2968BA82"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Technical transfer </w:t>
            </w:r>
          </w:p>
        </w:tc>
        <w:tc>
          <w:tcPr>
            <w:tcW w:w="1984" w:type="dxa"/>
            <w:gridSpan w:val="3"/>
            <w:shd w:val="clear" w:color="auto" w:fill="auto"/>
            <w:noWrap/>
            <w:vAlign w:val="bottom"/>
            <w:hideMark/>
          </w:tcPr>
          <w:p w14:paraId="31C7CCB1"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Type </w:t>
            </w:r>
          </w:p>
        </w:tc>
        <w:tc>
          <w:tcPr>
            <w:tcW w:w="3119" w:type="dxa"/>
            <w:gridSpan w:val="2"/>
            <w:shd w:val="clear" w:color="auto" w:fill="auto"/>
            <w:noWrap/>
            <w:vAlign w:val="bottom"/>
            <w:hideMark/>
          </w:tcPr>
          <w:p w14:paraId="5904765E"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Number of personnel trained </w:t>
            </w:r>
          </w:p>
        </w:tc>
        <w:tc>
          <w:tcPr>
            <w:tcW w:w="2693" w:type="dxa"/>
          </w:tcPr>
          <w:p w14:paraId="1B3DECB6" w14:textId="77777777" w:rsidR="00123F36" w:rsidRPr="00F10DAB" w:rsidRDefault="00CA6132" w:rsidP="004041BF">
            <w:pPr>
              <w:spacing w:after="0" w:line="240" w:lineRule="auto"/>
              <w:rPr>
                <w:rFonts w:ascii="Century Gothic" w:eastAsia="Times New Roman" w:hAnsi="Century Gothic"/>
                <w:color w:val="000000"/>
                <w:sz w:val="18"/>
                <w:szCs w:val="18"/>
                <w:lang w:eastAsia="en-GB"/>
              </w:rPr>
            </w:pPr>
            <w:r>
              <w:rPr>
                <w:rFonts w:ascii="Century Gothic" w:eastAsia="Times New Roman" w:hAnsi="Century Gothic"/>
                <w:color w:val="000000"/>
                <w:sz w:val="18"/>
                <w:szCs w:val="18"/>
                <w:lang w:eastAsia="en-GB"/>
              </w:rPr>
              <w:t xml:space="preserve">      Source of assistance </w:t>
            </w:r>
          </w:p>
        </w:tc>
      </w:tr>
      <w:tr w:rsidR="00ED574A" w:rsidRPr="00DB5CC3" w14:paraId="6B984BFF" w14:textId="77777777" w:rsidTr="00123F36">
        <w:trPr>
          <w:trHeight w:val="300"/>
        </w:trPr>
        <w:tc>
          <w:tcPr>
            <w:tcW w:w="942" w:type="dxa"/>
            <w:vMerge w:val="restart"/>
            <w:shd w:val="clear" w:color="auto" w:fill="auto"/>
            <w:noWrap/>
            <w:vAlign w:val="bottom"/>
            <w:hideMark/>
          </w:tcPr>
          <w:p w14:paraId="17F7A8B1" w14:textId="77777777" w:rsidR="00ED574A" w:rsidRDefault="00ED574A" w:rsidP="004041BF">
            <w:pPr>
              <w:spacing w:after="0" w:line="240" w:lineRule="auto"/>
              <w:rPr>
                <w:rFonts w:ascii="Century Gothic" w:eastAsia="Times New Roman" w:hAnsi="Century Gothic"/>
                <w:color w:val="000000"/>
                <w:sz w:val="18"/>
                <w:szCs w:val="18"/>
                <w:lang w:eastAsia="en-GB"/>
              </w:rPr>
            </w:pPr>
            <w:r>
              <w:rPr>
                <w:rFonts w:ascii="Century Gothic" w:eastAsia="Times New Roman" w:hAnsi="Century Gothic"/>
                <w:color w:val="000000"/>
                <w:sz w:val="18"/>
                <w:szCs w:val="18"/>
                <w:lang w:eastAsia="en-GB"/>
              </w:rPr>
              <w:t>E</w:t>
            </w:r>
            <w:r w:rsidRPr="00F10DAB">
              <w:rPr>
                <w:rFonts w:ascii="Century Gothic" w:eastAsia="Times New Roman" w:hAnsi="Century Gothic"/>
                <w:color w:val="000000"/>
                <w:sz w:val="18"/>
                <w:szCs w:val="18"/>
                <w:lang w:eastAsia="en-GB"/>
              </w:rPr>
              <w:t>nergy</w:t>
            </w:r>
          </w:p>
          <w:p w14:paraId="130F5CAE" w14:textId="77777777" w:rsidR="00ED574A" w:rsidRDefault="00ED574A" w:rsidP="004041BF">
            <w:pPr>
              <w:spacing w:after="0" w:line="240" w:lineRule="auto"/>
              <w:rPr>
                <w:rFonts w:ascii="Century Gothic" w:eastAsia="Times New Roman" w:hAnsi="Century Gothic"/>
                <w:color w:val="000000"/>
                <w:sz w:val="18"/>
                <w:szCs w:val="18"/>
                <w:lang w:eastAsia="en-GB"/>
              </w:rPr>
            </w:pPr>
          </w:p>
          <w:p w14:paraId="4F633289" w14:textId="77777777" w:rsidR="00ED574A" w:rsidRDefault="00ED574A" w:rsidP="004041BF">
            <w:pPr>
              <w:spacing w:after="0" w:line="240" w:lineRule="auto"/>
              <w:rPr>
                <w:rFonts w:ascii="Century Gothic" w:eastAsia="Times New Roman" w:hAnsi="Century Gothic"/>
                <w:color w:val="000000"/>
                <w:sz w:val="18"/>
                <w:szCs w:val="18"/>
                <w:lang w:eastAsia="en-GB"/>
              </w:rPr>
            </w:pPr>
          </w:p>
          <w:p w14:paraId="2B969BDF"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 </w:t>
            </w:r>
          </w:p>
        </w:tc>
        <w:tc>
          <w:tcPr>
            <w:tcW w:w="2050" w:type="dxa"/>
            <w:shd w:val="clear" w:color="auto" w:fill="auto"/>
            <w:noWrap/>
            <w:vAlign w:val="bottom"/>
            <w:hideMark/>
          </w:tcPr>
          <w:p w14:paraId="4BE6754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efficient lighting</w:t>
            </w:r>
          </w:p>
        </w:tc>
        <w:tc>
          <w:tcPr>
            <w:tcW w:w="2552" w:type="dxa"/>
            <w:shd w:val="clear" w:color="auto" w:fill="auto"/>
            <w:noWrap/>
            <w:vAlign w:val="bottom"/>
            <w:hideMark/>
          </w:tcPr>
          <w:p w14:paraId="632E18A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7A73D1A5"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483E9C2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24F87B20"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207AC2C4" w14:textId="77777777" w:rsidTr="00123F36">
        <w:trPr>
          <w:trHeight w:val="300"/>
        </w:trPr>
        <w:tc>
          <w:tcPr>
            <w:tcW w:w="942" w:type="dxa"/>
            <w:vMerge/>
            <w:shd w:val="clear" w:color="auto" w:fill="auto"/>
            <w:noWrap/>
            <w:vAlign w:val="bottom"/>
            <w:hideMark/>
          </w:tcPr>
          <w:p w14:paraId="4CA85984"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717EFBBC"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refrigeration </w:t>
            </w:r>
          </w:p>
        </w:tc>
        <w:tc>
          <w:tcPr>
            <w:tcW w:w="2552" w:type="dxa"/>
            <w:shd w:val="clear" w:color="auto" w:fill="auto"/>
            <w:noWrap/>
            <w:vAlign w:val="bottom"/>
            <w:hideMark/>
          </w:tcPr>
          <w:p w14:paraId="2F8C52E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35547E0C"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057452F4"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5A9EFDC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6B4E455D" w14:textId="77777777" w:rsidTr="00123F36">
        <w:trPr>
          <w:trHeight w:val="300"/>
        </w:trPr>
        <w:tc>
          <w:tcPr>
            <w:tcW w:w="942" w:type="dxa"/>
            <w:vMerge/>
            <w:shd w:val="clear" w:color="auto" w:fill="auto"/>
            <w:noWrap/>
            <w:vAlign w:val="bottom"/>
            <w:hideMark/>
          </w:tcPr>
          <w:p w14:paraId="208E9C44"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1A0DA5FC"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solar power plant</w:t>
            </w:r>
          </w:p>
        </w:tc>
        <w:tc>
          <w:tcPr>
            <w:tcW w:w="2552" w:type="dxa"/>
            <w:shd w:val="clear" w:color="auto" w:fill="auto"/>
            <w:noWrap/>
            <w:vAlign w:val="bottom"/>
            <w:hideMark/>
          </w:tcPr>
          <w:p w14:paraId="18A580C0"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2049152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2EBE278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4FFE56A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73FCE165" w14:textId="77777777" w:rsidTr="00123F36">
        <w:trPr>
          <w:trHeight w:val="300"/>
        </w:trPr>
        <w:tc>
          <w:tcPr>
            <w:tcW w:w="942" w:type="dxa"/>
            <w:vMerge/>
            <w:shd w:val="clear" w:color="auto" w:fill="auto"/>
            <w:noWrap/>
            <w:vAlign w:val="bottom"/>
            <w:hideMark/>
          </w:tcPr>
          <w:p w14:paraId="34C7E9B0"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745CC3CD"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solar geyser</w:t>
            </w:r>
          </w:p>
        </w:tc>
        <w:tc>
          <w:tcPr>
            <w:tcW w:w="2552" w:type="dxa"/>
            <w:shd w:val="clear" w:color="auto" w:fill="auto"/>
            <w:noWrap/>
            <w:vAlign w:val="bottom"/>
            <w:hideMark/>
          </w:tcPr>
          <w:p w14:paraId="25D07886"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49AC79A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78C3043B"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6C86371A"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ED574A" w:rsidRPr="00DB5CC3" w14:paraId="02199952" w14:textId="77777777" w:rsidTr="00123F36">
        <w:trPr>
          <w:trHeight w:val="300"/>
        </w:trPr>
        <w:tc>
          <w:tcPr>
            <w:tcW w:w="942" w:type="dxa"/>
            <w:vMerge/>
            <w:shd w:val="clear" w:color="auto" w:fill="auto"/>
            <w:noWrap/>
            <w:vAlign w:val="bottom"/>
            <w:hideMark/>
          </w:tcPr>
          <w:p w14:paraId="475FD0C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050" w:type="dxa"/>
            <w:shd w:val="clear" w:color="auto" w:fill="auto"/>
            <w:noWrap/>
            <w:vAlign w:val="bottom"/>
            <w:hideMark/>
          </w:tcPr>
          <w:p w14:paraId="41D88010"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transport </w:t>
            </w:r>
          </w:p>
        </w:tc>
        <w:tc>
          <w:tcPr>
            <w:tcW w:w="2552" w:type="dxa"/>
            <w:shd w:val="clear" w:color="auto" w:fill="auto"/>
            <w:noWrap/>
            <w:vAlign w:val="bottom"/>
            <w:hideMark/>
          </w:tcPr>
          <w:p w14:paraId="29B5BAA2"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3BC5A401"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28319B53"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c>
          <w:tcPr>
            <w:tcW w:w="2693" w:type="dxa"/>
          </w:tcPr>
          <w:p w14:paraId="12207448" w14:textId="77777777" w:rsidR="00ED574A" w:rsidRPr="00F10DAB" w:rsidRDefault="00ED574A" w:rsidP="004041BF">
            <w:pPr>
              <w:spacing w:after="0" w:line="240" w:lineRule="auto"/>
              <w:rPr>
                <w:rFonts w:ascii="Century Gothic" w:eastAsia="Times New Roman" w:hAnsi="Century Gothic"/>
                <w:color w:val="000000"/>
                <w:sz w:val="18"/>
                <w:szCs w:val="18"/>
                <w:lang w:eastAsia="en-GB"/>
              </w:rPr>
            </w:pPr>
          </w:p>
        </w:tc>
      </w:tr>
      <w:tr w:rsidR="00123F36" w:rsidRPr="00DB5CC3" w14:paraId="1901C7FA" w14:textId="77777777" w:rsidTr="00123F36">
        <w:trPr>
          <w:trHeight w:val="300"/>
        </w:trPr>
        <w:tc>
          <w:tcPr>
            <w:tcW w:w="942" w:type="dxa"/>
            <w:shd w:val="clear" w:color="auto" w:fill="auto"/>
            <w:noWrap/>
            <w:vAlign w:val="bottom"/>
            <w:hideMark/>
          </w:tcPr>
          <w:p w14:paraId="2B1B83E1" w14:textId="77777777" w:rsidR="00123F36" w:rsidRPr="00F10DAB" w:rsidRDefault="008F2D80" w:rsidP="004041BF">
            <w:pPr>
              <w:spacing w:after="0" w:line="240" w:lineRule="auto"/>
              <w:rPr>
                <w:rFonts w:ascii="Century Gothic" w:eastAsia="Times New Roman" w:hAnsi="Century Gothic"/>
                <w:color w:val="000000"/>
                <w:sz w:val="18"/>
                <w:szCs w:val="18"/>
                <w:lang w:eastAsia="en-GB"/>
              </w:rPr>
            </w:pPr>
            <w:r>
              <w:rPr>
                <w:rFonts w:ascii="Century Gothic" w:eastAsia="Times New Roman" w:hAnsi="Century Gothic"/>
                <w:color w:val="000000"/>
                <w:sz w:val="18"/>
                <w:szCs w:val="18"/>
                <w:lang w:eastAsia="en-GB"/>
              </w:rPr>
              <w:t>W</w:t>
            </w:r>
            <w:r w:rsidRPr="00F10DAB">
              <w:rPr>
                <w:rFonts w:ascii="Century Gothic" w:eastAsia="Times New Roman" w:hAnsi="Century Gothic"/>
                <w:color w:val="000000"/>
                <w:sz w:val="18"/>
                <w:szCs w:val="18"/>
                <w:lang w:eastAsia="en-GB"/>
              </w:rPr>
              <w:t>aste</w:t>
            </w:r>
          </w:p>
        </w:tc>
        <w:tc>
          <w:tcPr>
            <w:tcW w:w="2050" w:type="dxa"/>
            <w:shd w:val="clear" w:color="auto" w:fill="auto"/>
            <w:noWrap/>
            <w:vAlign w:val="bottom"/>
            <w:hideMark/>
          </w:tcPr>
          <w:p w14:paraId="599F2535"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r w:rsidRPr="00F10DAB">
              <w:rPr>
                <w:rFonts w:ascii="Century Gothic" w:eastAsia="Times New Roman" w:hAnsi="Century Gothic"/>
                <w:color w:val="000000"/>
                <w:sz w:val="18"/>
                <w:szCs w:val="18"/>
                <w:lang w:eastAsia="en-GB"/>
              </w:rPr>
              <w:t xml:space="preserve">landfill gas facility </w:t>
            </w:r>
          </w:p>
        </w:tc>
        <w:tc>
          <w:tcPr>
            <w:tcW w:w="2552" w:type="dxa"/>
            <w:shd w:val="clear" w:color="auto" w:fill="auto"/>
            <w:noWrap/>
            <w:vAlign w:val="bottom"/>
            <w:hideMark/>
          </w:tcPr>
          <w:p w14:paraId="49634443"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1984" w:type="dxa"/>
            <w:gridSpan w:val="3"/>
            <w:shd w:val="clear" w:color="auto" w:fill="auto"/>
            <w:noWrap/>
            <w:vAlign w:val="bottom"/>
            <w:hideMark/>
          </w:tcPr>
          <w:p w14:paraId="003E884C"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3119" w:type="dxa"/>
            <w:gridSpan w:val="2"/>
            <w:shd w:val="clear" w:color="auto" w:fill="auto"/>
            <w:noWrap/>
            <w:vAlign w:val="bottom"/>
            <w:hideMark/>
          </w:tcPr>
          <w:p w14:paraId="79FF89CC"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c>
          <w:tcPr>
            <w:tcW w:w="2693" w:type="dxa"/>
          </w:tcPr>
          <w:p w14:paraId="5B564E2C" w14:textId="77777777" w:rsidR="00123F36" w:rsidRPr="00F10DAB" w:rsidRDefault="00123F36" w:rsidP="004041BF">
            <w:pPr>
              <w:spacing w:after="0" w:line="240" w:lineRule="auto"/>
              <w:rPr>
                <w:rFonts w:ascii="Century Gothic" w:eastAsia="Times New Roman" w:hAnsi="Century Gothic"/>
                <w:color w:val="000000"/>
                <w:sz w:val="18"/>
                <w:szCs w:val="18"/>
                <w:lang w:eastAsia="en-GB"/>
              </w:rPr>
            </w:pPr>
          </w:p>
        </w:tc>
      </w:tr>
    </w:tbl>
    <w:p w14:paraId="74617B10" w14:textId="77777777" w:rsidR="0040637B" w:rsidRDefault="0040637B" w:rsidP="00F278EF">
      <w:pPr>
        <w:pStyle w:val="Heading2"/>
        <w:spacing w:after="240"/>
        <w:rPr>
          <w:color w:val="auto"/>
        </w:rPr>
        <w:sectPr w:rsidR="0040637B" w:rsidSect="0040637B">
          <w:pgSz w:w="16838" w:h="11906" w:orient="landscape"/>
          <w:pgMar w:top="1440" w:right="1440" w:bottom="1440" w:left="1440" w:header="709" w:footer="709" w:gutter="0"/>
          <w:cols w:space="708"/>
          <w:docGrid w:linePitch="360"/>
        </w:sectPr>
      </w:pPr>
    </w:p>
    <w:p w14:paraId="5ABB0C52" w14:textId="77777777" w:rsidR="00E16856" w:rsidRPr="009D2A8A" w:rsidRDefault="00E16856" w:rsidP="00CA6132">
      <w:pPr>
        <w:pStyle w:val="Heading2"/>
        <w:numPr>
          <w:ilvl w:val="1"/>
          <w:numId w:val="21"/>
        </w:numPr>
        <w:spacing w:after="240"/>
        <w:ind w:left="720"/>
        <w:rPr>
          <w:color w:val="auto"/>
        </w:rPr>
      </w:pPr>
      <w:bookmarkStart w:id="126" w:name="_Toc445451834"/>
      <w:r w:rsidRPr="009D2A8A">
        <w:rPr>
          <w:color w:val="auto"/>
        </w:rPr>
        <w:lastRenderedPageBreak/>
        <w:t>Reporting</w:t>
      </w:r>
      <w:bookmarkEnd w:id="126"/>
    </w:p>
    <w:p w14:paraId="54D49B33" w14:textId="77777777" w:rsidR="008F611A" w:rsidRPr="009D2A8A" w:rsidRDefault="00F278EF" w:rsidP="00E16856">
      <w:pPr>
        <w:spacing w:after="240"/>
        <w:jc w:val="both"/>
        <w:rPr>
          <w:rFonts w:ascii="Century Gothic" w:hAnsi="Century Gothic"/>
        </w:rPr>
      </w:pPr>
      <w:r w:rsidRPr="009D2A8A">
        <w:rPr>
          <w:rFonts w:ascii="Century Gothic" w:hAnsi="Century Gothic"/>
        </w:rPr>
        <w:t>It is proposed that reporting on international assistance flow (financial and technological) should be the responsibility of DMS which is the liaison/contact depart</w:t>
      </w:r>
      <w:r w:rsidR="00F10DAB" w:rsidRPr="009D2A8A">
        <w:rPr>
          <w:rFonts w:ascii="Century Gothic" w:hAnsi="Century Gothic"/>
        </w:rPr>
        <w:t>ments for climate change. Thus, based on the findings from</w:t>
      </w:r>
      <w:r w:rsidRPr="009D2A8A">
        <w:rPr>
          <w:rFonts w:ascii="Century Gothic" w:hAnsi="Century Gothic"/>
        </w:rPr>
        <w:t xml:space="preserve"> the </w:t>
      </w:r>
      <w:r w:rsidR="005E50B8" w:rsidRPr="009D2A8A">
        <w:rPr>
          <w:rFonts w:ascii="Century Gothic" w:hAnsi="Century Gothic"/>
        </w:rPr>
        <w:t>monitoring template as depicted in table 1</w:t>
      </w:r>
      <w:r w:rsidR="00CA6132" w:rsidRPr="009D2A8A">
        <w:rPr>
          <w:rFonts w:ascii="Century Gothic" w:hAnsi="Century Gothic"/>
        </w:rPr>
        <w:t>8,</w:t>
      </w:r>
      <w:r w:rsidR="005E50B8" w:rsidRPr="009D2A8A">
        <w:rPr>
          <w:rFonts w:ascii="Century Gothic" w:hAnsi="Century Gothic"/>
        </w:rPr>
        <w:t xml:space="preserve"> a report of a maximum </w:t>
      </w:r>
      <w:r w:rsidR="00F10DAB" w:rsidRPr="009D2A8A">
        <w:rPr>
          <w:rFonts w:ascii="Century Gothic" w:hAnsi="Century Gothic"/>
        </w:rPr>
        <w:t xml:space="preserve">of </w:t>
      </w:r>
      <w:r w:rsidR="005E50B8" w:rsidRPr="009D2A8A">
        <w:rPr>
          <w:rFonts w:ascii="Century Gothic" w:hAnsi="Century Gothic"/>
        </w:rPr>
        <w:t>5 pages should be produced detailing key aspects as in table 1</w:t>
      </w:r>
      <w:r w:rsidR="00546545">
        <w:rPr>
          <w:rFonts w:ascii="Century Gothic" w:hAnsi="Century Gothic"/>
        </w:rPr>
        <w:t>8</w:t>
      </w:r>
      <w:r w:rsidR="005E50B8" w:rsidRPr="009D2A8A">
        <w:rPr>
          <w:rFonts w:ascii="Century Gothic" w:hAnsi="Century Gothic"/>
        </w:rPr>
        <w:t xml:space="preserve"> below.</w:t>
      </w:r>
    </w:p>
    <w:p w14:paraId="7B52E591" w14:textId="77777777" w:rsidR="00E16856" w:rsidRPr="009D2A8A" w:rsidRDefault="008F611A" w:rsidP="008F611A">
      <w:pPr>
        <w:pStyle w:val="Caption"/>
        <w:rPr>
          <w:rFonts w:ascii="Century Gothic" w:hAnsi="Century Gothic"/>
          <w:color w:val="auto"/>
          <w:sz w:val="20"/>
          <w:szCs w:val="20"/>
        </w:rPr>
      </w:pPr>
      <w:bookmarkStart w:id="127" w:name="_Toc445451856"/>
      <w:r w:rsidRPr="009D2A8A">
        <w:rPr>
          <w:rFonts w:ascii="Century Gothic" w:hAnsi="Century Gothic"/>
          <w:color w:val="auto"/>
          <w:sz w:val="20"/>
          <w:szCs w:val="20"/>
        </w:rPr>
        <w:t xml:space="preserve">Table </w:t>
      </w:r>
      <w:r w:rsidRPr="009D2A8A">
        <w:rPr>
          <w:rFonts w:ascii="Century Gothic" w:hAnsi="Century Gothic"/>
          <w:color w:val="auto"/>
          <w:sz w:val="20"/>
          <w:szCs w:val="20"/>
        </w:rPr>
        <w:fldChar w:fldCharType="begin"/>
      </w:r>
      <w:r w:rsidRPr="009D2A8A">
        <w:rPr>
          <w:rFonts w:ascii="Century Gothic" w:hAnsi="Century Gothic"/>
          <w:color w:val="auto"/>
          <w:sz w:val="20"/>
          <w:szCs w:val="20"/>
        </w:rPr>
        <w:instrText xml:space="preserve"> SEQ Table \* ARABIC </w:instrText>
      </w:r>
      <w:r w:rsidRPr="009D2A8A">
        <w:rPr>
          <w:rFonts w:ascii="Century Gothic" w:hAnsi="Century Gothic"/>
          <w:color w:val="auto"/>
          <w:sz w:val="20"/>
          <w:szCs w:val="20"/>
        </w:rPr>
        <w:fldChar w:fldCharType="separate"/>
      </w:r>
      <w:r w:rsidR="00546545">
        <w:rPr>
          <w:rFonts w:ascii="Century Gothic" w:hAnsi="Century Gothic"/>
          <w:noProof/>
          <w:color w:val="auto"/>
          <w:sz w:val="20"/>
          <w:szCs w:val="20"/>
        </w:rPr>
        <w:t>18</w:t>
      </w:r>
      <w:r w:rsidRPr="009D2A8A">
        <w:rPr>
          <w:rFonts w:ascii="Century Gothic" w:hAnsi="Century Gothic"/>
          <w:color w:val="auto"/>
          <w:sz w:val="20"/>
          <w:szCs w:val="20"/>
        </w:rPr>
        <w:fldChar w:fldCharType="end"/>
      </w:r>
      <w:r w:rsidRPr="009D2A8A">
        <w:rPr>
          <w:rFonts w:ascii="Century Gothic" w:hAnsi="Century Gothic"/>
          <w:color w:val="auto"/>
          <w:sz w:val="20"/>
          <w:szCs w:val="20"/>
        </w:rPr>
        <w:t>: Reporting structure for International assistance for NAMAs</w:t>
      </w:r>
      <w:bookmarkEnd w:id="127"/>
      <w:r w:rsidR="005E50B8" w:rsidRPr="009D2A8A">
        <w:rPr>
          <w:rFonts w:ascii="Century Gothic" w:hAnsi="Century Gothic"/>
          <w:color w:val="auto"/>
          <w:sz w:val="20"/>
          <w:szCs w:val="20"/>
        </w:rPr>
        <w:t xml:space="preserve"> </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5811"/>
      </w:tblGrid>
      <w:tr w:rsidR="009D2A8A" w:rsidRPr="00DB5CC3" w14:paraId="4502BFCD" w14:textId="77777777" w:rsidTr="0035404A">
        <w:trPr>
          <w:trHeight w:val="300"/>
        </w:trPr>
        <w:tc>
          <w:tcPr>
            <w:tcW w:w="2709" w:type="dxa"/>
            <w:shd w:val="clear" w:color="auto" w:fill="auto"/>
            <w:noWrap/>
            <w:vAlign w:val="bottom"/>
            <w:hideMark/>
          </w:tcPr>
          <w:p w14:paraId="363DD70D" w14:textId="77777777" w:rsidR="00123F36" w:rsidRPr="009D2A8A" w:rsidRDefault="00123F36"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Reporting institution </w:t>
            </w:r>
          </w:p>
        </w:tc>
        <w:tc>
          <w:tcPr>
            <w:tcW w:w="5811" w:type="dxa"/>
            <w:shd w:val="clear" w:color="auto" w:fill="auto"/>
            <w:noWrap/>
            <w:vAlign w:val="bottom"/>
            <w:hideMark/>
          </w:tcPr>
          <w:p w14:paraId="7D6FCC6F" w14:textId="77777777" w:rsidR="00123F36" w:rsidRPr="009D2A8A" w:rsidRDefault="00123F36"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Enter name of authority </w:t>
            </w:r>
          </w:p>
        </w:tc>
      </w:tr>
      <w:tr w:rsidR="009D2A8A" w:rsidRPr="00DB5CC3" w14:paraId="696ABFAF" w14:textId="77777777" w:rsidTr="0035404A">
        <w:trPr>
          <w:trHeight w:val="300"/>
        </w:trPr>
        <w:tc>
          <w:tcPr>
            <w:tcW w:w="2709" w:type="dxa"/>
            <w:shd w:val="clear" w:color="auto" w:fill="auto"/>
            <w:noWrap/>
            <w:vAlign w:val="bottom"/>
            <w:hideMark/>
          </w:tcPr>
          <w:p w14:paraId="1584F085" w14:textId="77777777" w:rsidR="00123F36"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Source of funding by sector</w:t>
            </w:r>
          </w:p>
        </w:tc>
        <w:tc>
          <w:tcPr>
            <w:tcW w:w="5811" w:type="dxa"/>
            <w:shd w:val="clear" w:color="auto" w:fill="auto"/>
            <w:noWrap/>
            <w:vAlign w:val="bottom"/>
            <w:hideMark/>
          </w:tcPr>
          <w:p w14:paraId="280BD803" w14:textId="77777777" w:rsidR="00123F36"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source of funding for each sector </w:t>
            </w:r>
          </w:p>
        </w:tc>
      </w:tr>
      <w:tr w:rsidR="009D2A8A" w:rsidRPr="00DB5CC3" w14:paraId="6069160E" w14:textId="77777777" w:rsidTr="0035404A">
        <w:trPr>
          <w:trHeight w:val="300"/>
        </w:trPr>
        <w:tc>
          <w:tcPr>
            <w:tcW w:w="2709" w:type="dxa"/>
            <w:shd w:val="clear" w:color="auto" w:fill="auto"/>
            <w:noWrap/>
            <w:vAlign w:val="bottom"/>
            <w:hideMark/>
          </w:tcPr>
          <w:p w14:paraId="3F487930" w14:textId="77777777" w:rsidR="00123F36"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Amount by source </w:t>
            </w:r>
          </w:p>
        </w:tc>
        <w:tc>
          <w:tcPr>
            <w:tcW w:w="5811" w:type="dxa"/>
            <w:shd w:val="clear" w:color="auto" w:fill="auto"/>
            <w:noWrap/>
            <w:vAlign w:val="bottom"/>
            <w:hideMark/>
          </w:tcPr>
          <w:p w14:paraId="5A5DED65" w14:textId="77777777" w:rsidR="00123F36" w:rsidRPr="009D2A8A" w:rsidRDefault="00123F36"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Describe</w:t>
            </w:r>
            <w:r w:rsidR="0035404A" w:rsidRPr="009D2A8A">
              <w:rPr>
                <w:rFonts w:ascii="Century Gothic" w:eastAsia="Times New Roman" w:hAnsi="Century Gothic"/>
                <w:sz w:val="18"/>
                <w:szCs w:val="18"/>
                <w:lang w:eastAsia="en-GB"/>
              </w:rPr>
              <w:t xml:space="preserve"> amount of funding per sector </w:t>
            </w:r>
            <w:r w:rsidRPr="009D2A8A">
              <w:rPr>
                <w:rFonts w:ascii="Century Gothic" w:eastAsia="Times New Roman" w:hAnsi="Century Gothic"/>
                <w:sz w:val="18"/>
                <w:szCs w:val="18"/>
                <w:lang w:eastAsia="en-GB"/>
              </w:rPr>
              <w:t xml:space="preserve">  </w:t>
            </w:r>
          </w:p>
        </w:tc>
      </w:tr>
      <w:tr w:rsidR="009D2A8A" w:rsidRPr="00DB5CC3" w14:paraId="073B18AE" w14:textId="77777777" w:rsidTr="0035404A">
        <w:trPr>
          <w:trHeight w:val="300"/>
        </w:trPr>
        <w:tc>
          <w:tcPr>
            <w:tcW w:w="2709" w:type="dxa"/>
            <w:shd w:val="clear" w:color="auto" w:fill="auto"/>
            <w:noWrap/>
            <w:vAlign w:val="bottom"/>
            <w:hideMark/>
          </w:tcPr>
          <w:p w14:paraId="3A7FF32C" w14:textId="77777777" w:rsidR="00123F36"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Total amount of funding  </w:t>
            </w:r>
          </w:p>
        </w:tc>
        <w:tc>
          <w:tcPr>
            <w:tcW w:w="5811" w:type="dxa"/>
            <w:shd w:val="clear" w:color="auto" w:fill="auto"/>
            <w:noWrap/>
            <w:vAlign w:val="bottom"/>
            <w:hideMark/>
          </w:tcPr>
          <w:p w14:paraId="59A0C1E3" w14:textId="77777777" w:rsidR="00123F36" w:rsidRPr="009D2A8A" w:rsidRDefault="00F10DAB" w:rsidP="00F10DAB">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Calculate </w:t>
            </w:r>
            <w:r w:rsidR="0035404A" w:rsidRPr="009D2A8A">
              <w:rPr>
                <w:rFonts w:ascii="Century Gothic" w:eastAsia="Times New Roman" w:hAnsi="Century Gothic"/>
                <w:sz w:val="18"/>
                <w:szCs w:val="18"/>
                <w:lang w:eastAsia="en-GB"/>
              </w:rPr>
              <w:t xml:space="preserve">total amount of funds received </w:t>
            </w:r>
          </w:p>
        </w:tc>
      </w:tr>
      <w:tr w:rsidR="009D2A8A" w:rsidRPr="00DB5CC3" w14:paraId="64CDE39B" w14:textId="77777777" w:rsidTr="0035404A">
        <w:trPr>
          <w:trHeight w:val="300"/>
        </w:trPr>
        <w:tc>
          <w:tcPr>
            <w:tcW w:w="2709" w:type="dxa"/>
            <w:shd w:val="clear" w:color="auto" w:fill="auto"/>
            <w:noWrap/>
            <w:vAlign w:val="bottom"/>
          </w:tcPr>
          <w:p w14:paraId="012E7E51" w14:textId="77777777" w:rsidR="0035404A"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Technological transfer by sector </w:t>
            </w:r>
          </w:p>
        </w:tc>
        <w:tc>
          <w:tcPr>
            <w:tcW w:w="5811" w:type="dxa"/>
            <w:shd w:val="clear" w:color="auto" w:fill="auto"/>
            <w:noWrap/>
            <w:vAlign w:val="bottom"/>
          </w:tcPr>
          <w:p w14:paraId="6FB09841" w14:textId="77777777" w:rsidR="0035404A" w:rsidRPr="009D2A8A" w:rsidRDefault="0035404A"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technological transfer by source and sector </w:t>
            </w:r>
          </w:p>
        </w:tc>
      </w:tr>
      <w:tr w:rsidR="009D2A8A" w:rsidRPr="00DB5CC3" w14:paraId="526CE292" w14:textId="77777777" w:rsidTr="0035404A">
        <w:trPr>
          <w:trHeight w:val="300"/>
        </w:trPr>
        <w:tc>
          <w:tcPr>
            <w:tcW w:w="2709" w:type="dxa"/>
            <w:shd w:val="clear" w:color="auto" w:fill="auto"/>
            <w:noWrap/>
            <w:vAlign w:val="bottom"/>
          </w:tcPr>
          <w:p w14:paraId="49A1AF90" w14:textId="77777777" w:rsidR="0035404A"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Skill transfer by sector </w:t>
            </w:r>
          </w:p>
        </w:tc>
        <w:tc>
          <w:tcPr>
            <w:tcW w:w="5811" w:type="dxa"/>
            <w:shd w:val="clear" w:color="auto" w:fill="auto"/>
            <w:noWrap/>
            <w:vAlign w:val="bottom"/>
          </w:tcPr>
          <w:p w14:paraId="5AD9039F" w14:textId="77777777" w:rsidR="0035404A" w:rsidRPr="009D2A8A" w:rsidRDefault="0035404A"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training undertaken by sector in terms of numbers </w:t>
            </w:r>
          </w:p>
        </w:tc>
      </w:tr>
      <w:tr w:rsidR="0035404A" w:rsidRPr="00DB5CC3" w14:paraId="5610B3B7" w14:textId="77777777" w:rsidTr="0035404A">
        <w:trPr>
          <w:trHeight w:val="300"/>
        </w:trPr>
        <w:tc>
          <w:tcPr>
            <w:tcW w:w="2709" w:type="dxa"/>
            <w:shd w:val="clear" w:color="auto" w:fill="auto"/>
            <w:noWrap/>
            <w:vAlign w:val="bottom"/>
          </w:tcPr>
          <w:p w14:paraId="363CE5E3" w14:textId="77777777" w:rsidR="0035404A" w:rsidRPr="009D2A8A" w:rsidRDefault="0035404A" w:rsidP="0035404A">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Source of technological transfer </w:t>
            </w:r>
          </w:p>
        </w:tc>
        <w:tc>
          <w:tcPr>
            <w:tcW w:w="5811" w:type="dxa"/>
            <w:shd w:val="clear" w:color="auto" w:fill="auto"/>
            <w:noWrap/>
            <w:vAlign w:val="bottom"/>
          </w:tcPr>
          <w:p w14:paraId="594C100D" w14:textId="77777777" w:rsidR="0035404A" w:rsidRPr="009D2A8A" w:rsidRDefault="0035404A" w:rsidP="004041BF">
            <w:pPr>
              <w:spacing w:after="0" w:line="240" w:lineRule="auto"/>
              <w:rPr>
                <w:rFonts w:ascii="Century Gothic" w:eastAsia="Times New Roman" w:hAnsi="Century Gothic"/>
                <w:sz w:val="18"/>
                <w:szCs w:val="18"/>
                <w:lang w:eastAsia="en-GB"/>
              </w:rPr>
            </w:pPr>
            <w:r w:rsidRPr="009D2A8A">
              <w:rPr>
                <w:rFonts w:ascii="Century Gothic" w:eastAsia="Times New Roman" w:hAnsi="Century Gothic"/>
                <w:sz w:val="18"/>
                <w:szCs w:val="18"/>
                <w:lang w:eastAsia="en-GB"/>
              </w:rPr>
              <w:t xml:space="preserve">Describe source of technological transfer per year  </w:t>
            </w:r>
          </w:p>
        </w:tc>
      </w:tr>
    </w:tbl>
    <w:p w14:paraId="59CB4A05" w14:textId="77777777" w:rsidR="00AA7630" w:rsidRPr="009D2A8A" w:rsidRDefault="00AA7630" w:rsidP="00E16856">
      <w:pPr>
        <w:spacing w:after="240"/>
        <w:jc w:val="both"/>
        <w:rPr>
          <w:rFonts w:ascii="Century Gothic" w:hAnsi="Century Gothic"/>
        </w:rPr>
      </w:pPr>
    </w:p>
    <w:p w14:paraId="66E39A26" w14:textId="77777777" w:rsidR="00AA7630" w:rsidRPr="009D2A8A" w:rsidRDefault="0035404A" w:rsidP="00CA6132">
      <w:pPr>
        <w:pStyle w:val="Heading2"/>
        <w:numPr>
          <w:ilvl w:val="1"/>
          <w:numId w:val="21"/>
        </w:numPr>
        <w:spacing w:after="240"/>
        <w:ind w:left="720"/>
        <w:rPr>
          <w:color w:val="auto"/>
        </w:rPr>
      </w:pPr>
      <w:bookmarkStart w:id="128" w:name="_Toc445451835"/>
      <w:r w:rsidRPr="009D2A8A">
        <w:rPr>
          <w:color w:val="auto"/>
        </w:rPr>
        <w:t>Verification for technical assistance</w:t>
      </w:r>
      <w:bookmarkEnd w:id="128"/>
      <w:r w:rsidRPr="009D2A8A">
        <w:rPr>
          <w:color w:val="auto"/>
        </w:rPr>
        <w:t xml:space="preserve"> </w:t>
      </w:r>
    </w:p>
    <w:p w14:paraId="449D9911" w14:textId="77777777" w:rsidR="00AA7630" w:rsidRPr="009D2A8A" w:rsidRDefault="008F611A" w:rsidP="008F611A">
      <w:pPr>
        <w:spacing w:after="240"/>
        <w:jc w:val="both"/>
        <w:rPr>
          <w:rFonts w:ascii="Century Gothic" w:hAnsi="Century Gothic"/>
        </w:rPr>
      </w:pPr>
      <w:r w:rsidRPr="009D2A8A">
        <w:rPr>
          <w:rFonts w:ascii="Century Gothic" w:hAnsi="Century Gothic"/>
        </w:rPr>
        <w:t>Verification should be done by international verifiers appointed by UNFCCC. It is recommended that financial and skill</w:t>
      </w:r>
      <w:r w:rsidR="008F2D80" w:rsidRPr="009D2A8A">
        <w:rPr>
          <w:rFonts w:ascii="Century Gothic" w:hAnsi="Century Gothic"/>
        </w:rPr>
        <w:t>s</w:t>
      </w:r>
      <w:r w:rsidRPr="009D2A8A">
        <w:rPr>
          <w:rFonts w:ascii="Century Gothic" w:hAnsi="Century Gothic"/>
        </w:rPr>
        <w:t xml:space="preserve"> audit be conducted to verify the reported results on technical assistan</w:t>
      </w:r>
      <w:r w:rsidR="00F10DAB" w:rsidRPr="009D2A8A">
        <w:rPr>
          <w:rFonts w:ascii="Century Gothic" w:hAnsi="Century Gothic"/>
        </w:rPr>
        <w:t>ce</w:t>
      </w:r>
      <w:r w:rsidRPr="009D2A8A">
        <w:rPr>
          <w:rFonts w:ascii="Century Gothic" w:hAnsi="Century Gothic"/>
        </w:rPr>
        <w:t xml:space="preserve">. The verification should immediately follow the monitoring results. The </w:t>
      </w:r>
      <w:r w:rsidR="00E835A0" w:rsidRPr="009D2A8A">
        <w:rPr>
          <w:rFonts w:ascii="Century Gothic" w:hAnsi="Century Gothic"/>
        </w:rPr>
        <w:t xml:space="preserve">verifier must have access to all financial accounts for the </w:t>
      </w:r>
      <w:r w:rsidR="00F10DAB" w:rsidRPr="009D2A8A">
        <w:rPr>
          <w:rFonts w:ascii="Century Gothic" w:hAnsi="Century Gothic"/>
        </w:rPr>
        <w:t xml:space="preserve">auditing </w:t>
      </w:r>
      <w:r w:rsidR="00E835A0" w:rsidRPr="009D2A8A">
        <w:rPr>
          <w:rFonts w:ascii="Century Gothic" w:hAnsi="Century Gothic"/>
        </w:rPr>
        <w:t xml:space="preserve">purposes. </w:t>
      </w:r>
    </w:p>
    <w:p w14:paraId="6D060547" w14:textId="77777777" w:rsidR="00AA7630" w:rsidRPr="009D2A8A" w:rsidRDefault="007812A2" w:rsidP="00AD392E">
      <w:pPr>
        <w:pStyle w:val="Heading1"/>
        <w:numPr>
          <w:ilvl w:val="0"/>
          <w:numId w:val="21"/>
        </w:numPr>
        <w:spacing w:after="240"/>
        <w:rPr>
          <w:color w:val="auto"/>
        </w:rPr>
      </w:pPr>
      <w:bookmarkStart w:id="129" w:name="_Toc445451836"/>
      <w:r w:rsidRPr="009D2A8A">
        <w:rPr>
          <w:color w:val="auto"/>
        </w:rPr>
        <w:t>Conclusions</w:t>
      </w:r>
      <w:bookmarkEnd w:id="129"/>
      <w:r w:rsidRPr="009D2A8A">
        <w:rPr>
          <w:color w:val="auto"/>
        </w:rPr>
        <w:t xml:space="preserve"> </w:t>
      </w:r>
    </w:p>
    <w:p w14:paraId="1B056869" w14:textId="77777777" w:rsidR="007812A2" w:rsidRPr="009D2A8A" w:rsidRDefault="007C1F87" w:rsidP="00B6551E">
      <w:pPr>
        <w:spacing w:after="240"/>
        <w:jc w:val="both"/>
        <w:rPr>
          <w:rFonts w:ascii="Century Gothic" w:hAnsi="Century Gothic"/>
        </w:rPr>
      </w:pPr>
      <w:r w:rsidRPr="009D2A8A">
        <w:rPr>
          <w:rFonts w:ascii="Century Gothic" w:hAnsi="Century Gothic"/>
        </w:rPr>
        <w:t xml:space="preserve">The report </w:t>
      </w:r>
      <w:r w:rsidR="008F2D80" w:rsidRPr="009D2A8A">
        <w:rPr>
          <w:rFonts w:ascii="Century Gothic" w:hAnsi="Century Gothic"/>
        </w:rPr>
        <w:t xml:space="preserve">details </w:t>
      </w:r>
      <w:r w:rsidRPr="009D2A8A">
        <w:rPr>
          <w:rFonts w:ascii="Century Gothic" w:hAnsi="Century Gothic"/>
        </w:rPr>
        <w:t>the feasible and cost-effect</w:t>
      </w:r>
      <w:r w:rsidR="00CA6132" w:rsidRPr="009D2A8A">
        <w:rPr>
          <w:rFonts w:ascii="Century Gothic" w:hAnsi="Century Gothic"/>
        </w:rPr>
        <w:t>ive mitigation actions that</w:t>
      </w:r>
      <w:r w:rsidRPr="009D2A8A">
        <w:rPr>
          <w:rFonts w:ascii="Century Gothic" w:hAnsi="Century Gothic"/>
        </w:rPr>
        <w:t xml:space="preserve"> GoB can implement without necessarily impeding economic growth and development. In fact, the identified mitigation </w:t>
      </w:r>
      <w:r w:rsidR="00C1395B" w:rsidRPr="009D2A8A">
        <w:rPr>
          <w:rFonts w:ascii="Century Gothic" w:hAnsi="Century Gothic"/>
        </w:rPr>
        <w:t xml:space="preserve">actions </w:t>
      </w:r>
      <w:r w:rsidRPr="009D2A8A">
        <w:rPr>
          <w:rFonts w:ascii="Century Gothic" w:hAnsi="Century Gothic"/>
        </w:rPr>
        <w:t xml:space="preserve">have a positive net return on investment over a defined time period. The proposed mitigation </w:t>
      </w:r>
      <w:r w:rsidR="00C1395B" w:rsidRPr="009D2A8A">
        <w:rPr>
          <w:rFonts w:ascii="Century Gothic" w:hAnsi="Century Gothic"/>
        </w:rPr>
        <w:t xml:space="preserve">actions </w:t>
      </w:r>
      <w:r w:rsidRPr="009D2A8A">
        <w:rPr>
          <w:rFonts w:ascii="Century Gothic" w:hAnsi="Century Gothic"/>
        </w:rPr>
        <w:t>include energy efficiency with specific focus on efficient lighting, efficient appliances such as refrigeration, switch to solar appliances mainly solar geysers, increase share of renewable</w:t>
      </w:r>
      <w:r w:rsidR="008F2D80" w:rsidRPr="009D2A8A">
        <w:rPr>
          <w:rFonts w:ascii="Century Gothic" w:hAnsi="Century Gothic"/>
        </w:rPr>
        <w:t xml:space="preserve"> energy</w:t>
      </w:r>
      <w:r w:rsidRPr="009D2A8A">
        <w:rPr>
          <w:rFonts w:ascii="Century Gothic" w:hAnsi="Century Gothic"/>
        </w:rPr>
        <w:t>, improved public transport system and the landfill gas capture. It is projected that implementation of this projects would potentially reduce the country total GHG</w:t>
      </w:r>
      <w:r w:rsidR="008F2D80" w:rsidRPr="009D2A8A">
        <w:rPr>
          <w:rFonts w:ascii="Century Gothic" w:hAnsi="Century Gothic"/>
        </w:rPr>
        <w:t>s</w:t>
      </w:r>
      <w:r w:rsidRPr="009D2A8A">
        <w:rPr>
          <w:rFonts w:ascii="Century Gothic" w:hAnsi="Century Gothic"/>
        </w:rPr>
        <w:t xml:space="preserve"> emission</w:t>
      </w:r>
      <w:r w:rsidR="008F2D80" w:rsidRPr="009D2A8A">
        <w:rPr>
          <w:rFonts w:ascii="Century Gothic" w:hAnsi="Century Gothic"/>
        </w:rPr>
        <w:t>s</w:t>
      </w:r>
      <w:r w:rsidRPr="009D2A8A">
        <w:rPr>
          <w:rFonts w:ascii="Century Gothic" w:hAnsi="Century Gothic"/>
        </w:rPr>
        <w:t xml:space="preserve"> by 15% by year 2030 based on 2010 base baseline. This emission reduction is based on the country generating its electricity with no imports. </w:t>
      </w:r>
    </w:p>
    <w:p w14:paraId="3983421C" w14:textId="77777777" w:rsidR="007C1F87" w:rsidRPr="009D2A8A" w:rsidRDefault="007C1F87" w:rsidP="007C1F87">
      <w:pPr>
        <w:jc w:val="both"/>
        <w:rPr>
          <w:rFonts w:ascii="Century Gothic" w:hAnsi="Century Gothic"/>
        </w:rPr>
      </w:pPr>
      <w:r w:rsidRPr="009D2A8A">
        <w:rPr>
          <w:rFonts w:ascii="Century Gothic" w:hAnsi="Century Gothic"/>
        </w:rPr>
        <w:t xml:space="preserve">In order for the emission reduction target to be achieved, there is a need to have an enabling and conducive environment for the mitigation </w:t>
      </w:r>
      <w:r w:rsidR="00C1395B" w:rsidRPr="009D2A8A">
        <w:rPr>
          <w:rFonts w:ascii="Century Gothic" w:hAnsi="Century Gothic"/>
        </w:rPr>
        <w:t xml:space="preserve">actions </w:t>
      </w:r>
      <w:r w:rsidRPr="009D2A8A">
        <w:rPr>
          <w:rFonts w:ascii="Century Gothic" w:hAnsi="Century Gothic"/>
        </w:rPr>
        <w:t>to work optimally. This would entail implementation of instruments such as removal of subsidies on coal based electricity generation, removal of subsidies on petroleum products</w:t>
      </w:r>
      <w:r w:rsidR="00910EC9" w:rsidRPr="009D2A8A">
        <w:rPr>
          <w:rFonts w:ascii="Century Gothic" w:hAnsi="Century Gothic"/>
        </w:rPr>
        <w:t>, introduction of REFIT</w:t>
      </w:r>
      <w:r w:rsidRPr="009D2A8A">
        <w:rPr>
          <w:rFonts w:ascii="Century Gothic" w:hAnsi="Century Gothic"/>
        </w:rPr>
        <w:t xml:space="preserve"> </w:t>
      </w:r>
      <w:r w:rsidR="00B6551E" w:rsidRPr="009D2A8A">
        <w:rPr>
          <w:rFonts w:ascii="Century Gothic" w:hAnsi="Century Gothic"/>
        </w:rPr>
        <w:t xml:space="preserve">and subsidies on solar electricity generation. </w:t>
      </w:r>
    </w:p>
    <w:p w14:paraId="7B8C0E53" w14:textId="77777777" w:rsidR="00B6551E" w:rsidRPr="009D2A8A" w:rsidRDefault="00B6551E" w:rsidP="007C1F87">
      <w:pPr>
        <w:jc w:val="both"/>
        <w:rPr>
          <w:rFonts w:ascii="Century Gothic" w:hAnsi="Century Gothic"/>
        </w:rPr>
      </w:pPr>
      <w:r w:rsidRPr="009D2A8A">
        <w:rPr>
          <w:rFonts w:ascii="Century Gothic" w:hAnsi="Century Gothic"/>
        </w:rPr>
        <w:t xml:space="preserve">It is also important that MRV is undertaken for GHGs emissions, mitigation projects implementation and international assistances in terms of financial flows and technical skill transfers. </w:t>
      </w:r>
    </w:p>
    <w:p w14:paraId="470E8468" w14:textId="77777777" w:rsidR="00B6551E" w:rsidRPr="009D2A8A" w:rsidRDefault="00B6551E" w:rsidP="00AD392E">
      <w:pPr>
        <w:pStyle w:val="Heading1"/>
        <w:numPr>
          <w:ilvl w:val="0"/>
          <w:numId w:val="21"/>
        </w:numPr>
        <w:spacing w:after="240"/>
        <w:rPr>
          <w:color w:val="auto"/>
        </w:rPr>
      </w:pPr>
      <w:bookmarkStart w:id="130" w:name="_Toc445451837"/>
      <w:r w:rsidRPr="009D2A8A">
        <w:rPr>
          <w:color w:val="auto"/>
        </w:rPr>
        <w:t>Recommendation</w:t>
      </w:r>
      <w:r w:rsidR="00AF5BC4" w:rsidRPr="009D2A8A">
        <w:rPr>
          <w:color w:val="auto"/>
        </w:rPr>
        <w:t>s</w:t>
      </w:r>
      <w:bookmarkEnd w:id="130"/>
    </w:p>
    <w:p w14:paraId="12FA662C" w14:textId="77777777" w:rsidR="00AF5BC4" w:rsidRPr="009D2A8A" w:rsidRDefault="00AF5BC4" w:rsidP="000B6F5F">
      <w:pPr>
        <w:spacing w:after="240"/>
        <w:jc w:val="both"/>
        <w:rPr>
          <w:rFonts w:ascii="Century Gothic" w:hAnsi="Century Gothic"/>
        </w:rPr>
      </w:pPr>
      <w:r w:rsidRPr="009D2A8A">
        <w:rPr>
          <w:rFonts w:ascii="Century Gothic" w:hAnsi="Century Gothic"/>
        </w:rPr>
        <w:t>Based on the findings of the assignment, the following recommendations are made for implementations</w:t>
      </w:r>
      <w:r w:rsidR="00C1395B" w:rsidRPr="009D2A8A">
        <w:rPr>
          <w:rFonts w:ascii="Century Gothic" w:hAnsi="Century Gothic"/>
        </w:rPr>
        <w:t>:</w:t>
      </w:r>
    </w:p>
    <w:p w14:paraId="2B2E580A" w14:textId="77777777" w:rsidR="00002242" w:rsidRPr="009D2A8A" w:rsidRDefault="00002242" w:rsidP="00002242">
      <w:pPr>
        <w:spacing w:after="240"/>
        <w:jc w:val="both"/>
        <w:rPr>
          <w:rFonts w:ascii="Century Gothic" w:hAnsi="Century Gothic"/>
        </w:rPr>
      </w:pPr>
      <w:r w:rsidRPr="009D2A8A">
        <w:rPr>
          <w:rFonts w:ascii="Century Gothic" w:hAnsi="Century Gothic"/>
        </w:rPr>
        <w:t>Based on the findings of the assignment, the following recommendations are made for implementations:</w:t>
      </w:r>
    </w:p>
    <w:p w14:paraId="2BF437FF" w14:textId="77777777" w:rsidR="00002242" w:rsidRPr="009D2A8A" w:rsidRDefault="00002242" w:rsidP="00002242">
      <w:pPr>
        <w:pStyle w:val="ListParagraph"/>
        <w:numPr>
          <w:ilvl w:val="0"/>
          <w:numId w:val="27"/>
        </w:numPr>
        <w:jc w:val="both"/>
        <w:rPr>
          <w:rFonts w:ascii="Century Gothic" w:hAnsi="Century Gothic"/>
        </w:rPr>
      </w:pPr>
      <w:r w:rsidRPr="009D2A8A">
        <w:rPr>
          <w:rFonts w:ascii="Century Gothic" w:hAnsi="Century Gothic"/>
        </w:rPr>
        <w:t xml:space="preserve">Implement the identified policy instruments to create a conducive environment for operation of the mitigation actions. </w:t>
      </w:r>
    </w:p>
    <w:p w14:paraId="53150C99" w14:textId="77777777" w:rsidR="00002242" w:rsidRPr="009D2A8A" w:rsidRDefault="00002242" w:rsidP="00002242">
      <w:pPr>
        <w:pStyle w:val="ListParagraph"/>
        <w:numPr>
          <w:ilvl w:val="0"/>
          <w:numId w:val="27"/>
        </w:numPr>
        <w:jc w:val="both"/>
        <w:rPr>
          <w:rFonts w:ascii="Century Gothic" w:hAnsi="Century Gothic"/>
        </w:rPr>
      </w:pPr>
      <w:r w:rsidRPr="009D2A8A">
        <w:rPr>
          <w:rFonts w:ascii="Century Gothic" w:hAnsi="Century Gothic"/>
        </w:rPr>
        <w:t xml:space="preserve">Improve public transport by replacing mini-buses with buses, develop public transport infrastructures to encourage use of public transport. </w:t>
      </w:r>
    </w:p>
    <w:p w14:paraId="6991370D" w14:textId="77777777" w:rsidR="00002242" w:rsidRPr="009D2A8A" w:rsidRDefault="00002242" w:rsidP="00002242">
      <w:pPr>
        <w:pStyle w:val="ListParagraph"/>
        <w:numPr>
          <w:ilvl w:val="0"/>
          <w:numId w:val="27"/>
        </w:numPr>
        <w:jc w:val="both"/>
        <w:rPr>
          <w:rFonts w:ascii="Century Gothic" w:hAnsi="Century Gothic"/>
        </w:rPr>
      </w:pPr>
      <w:r w:rsidRPr="009D2A8A">
        <w:rPr>
          <w:rFonts w:ascii="Century Gothic" w:hAnsi="Century Gothic"/>
        </w:rPr>
        <w:t xml:space="preserve">It is also critical that methane from LFG is exploited. The co-benefits of this project would be to reduce the import bill on Liquid Petroleum Gas (hereinafter LPG) and also create employment opportunities for the locals. </w:t>
      </w:r>
    </w:p>
    <w:p w14:paraId="02F9D607" w14:textId="77777777" w:rsidR="00002242" w:rsidRPr="009D2A8A" w:rsidRDefault="00002242" w:rsidP="00002242">
      <w:pPr>
        <w:pStyle w:val="ListParagraph"/>
        <w:numPr>
          <w:ilvl w:val="0"/>
          <w:numId w:val="27"/>
        </w:numPr>
        <w:jc w:val="both"/>
        <w:rPr>
          <w:rFonts w:ascii="Century Gothic" w:hAnsi="Century Gothic"/>
        </w:rPr>
      </w:pPr>
      <w:r w:rsidRPr="009D2A8A">
        <w:rPr>
          <w:rFonts w:ascii="Century Gothic" w:hAnsi="Century Gothic"/>
        </w:rPr>
        <w:t xml:space="preserve">Government guarantees high investment climate mitigation projects to encourage foreign and local direct investment into these projects. </w:t>
      </w:r>
    </w:p>
    <w:p w14:paraId="45947806" w14:textId="77777777" w:rsidR="00C1395B" w:rsidRPr="009D2A8A" w:rsidRDefault="00C1395B" w:rsidP="000B6F5F">
      <w:pPr>
        <w:spacing w:after="240"/>
        <w:jc w:val="both"/>
        <w:rPr>
          <w:rFonts w:ascii="Century Gothic" w:hAnsi="Century Gothic"/>
        </w:rPr>
      </w:pPr>
    </w:p>
    <w:p w14:paraId="6BCD61D6" w14:textId="77777777" w:rsidR="000B6F5F" w:rsidRPr="009D2A8A" w:rsidRDefault="000B6F5F" w:rsidP="007812A2"/>
    <w:p w14:paraId="412F2F8D" w14:textId="77777777" w:rsidR="00002242" w:rsidRPr="009D2A8A" w:rsidRDefault="00002242" w:rsidP="007812A2"/>
    <w:p w14:paraId="4A4001C6" w14:textId="77777777" w:rsidR="00002242" w:rsidRPr="009D2A8A" w:rsidRDefault="00002242" w:rsidP="007812A2"/>
    <w:p w14:paraId="1490E2B2" w14:textId="77777777" w:rsidR="00002242" w:rsidRPr="009D2A8A" w:rsidRDefault="00002242" w:rsidP="007812A2"/>
    <w:p w14:paraId="1555915F" w14:textId="77777777" w:rsidR="00002242" w:rsidRPr="009D2A8A" w:rsidRDefault="00002242" w:rsidP="007812A2"/>
    <w:p w14:paraId="0EB6A0AA" w14:textId="77777777" w:rsidR="00002242" w:rsidRPr="009D2A8A" w:rsidRDefault="00002242" w:rsidP="007812A2"/>
    <w:p w14:paraId="0F3E4140" w14:textId="77777777" w:rsidR="00002242" w:rsidRPr="009D2A8A" w:rsidRDefault="00002242" w:rsidP="007812A2"/>
    <w:p w14:paraId="6259DD29" w14:textId="77777777" w:rsidR="00002242" w:rsidRPr="009D2A8A" w:rsidRDefault="00002242" w:rsidP="007812A2"/>
    <w:p w14:paraId="2C864E7B" w14:textId="77777777" w:rsidR="00002242" w:rsidRPr="009D2A8A" w:rsidRDefault="00002242" w:rsidP="007812A2"/>
    <w:p w14:paraId="377D7D55" w14:textId="77777777" w:rsidR="00002242" w:rsidRPr="009D2A8A" w:rsidRDefault="00002242" w:rsidP="007812A2"/>
    <w:p w14:paraId="643DE5A4" w14:textId="77777777" w:rsidR="00002242" w:rsidRPr="009D2A8A" w:rsidRDefault="00002242" w:rsidP="007812A2"/>
    <w:p w14:paraId="359FB486" w14:textId="77777777" w:rsidR="00002242" w:rsidRPr="009D2A8A" w:rsidRDefault="00002242" w:rsidP="007812A2"/>
    <w:p w14:paraId="4ADD3A64" w14:textId="77777777" w:rsidR="00E16856" w:rsidRPr="009D2A8A" w:rsidRDefault="00E16856" w:rsidP="00AD392E">
      <w:pPr>
        <w:pStyle w:val="Heading1"/>
        <w:numPr>
          <w:ilvl w:val="0"/>
          <w:numId w:val="21"/>
        </w:numPr>
        <w:spacing w:after="240"/>
        <w:rPr>
          <w:color w:val="auto"/>
        </w:rPr>
      </w:pPr>
      <w:bookmarkStart w:id="131" w:name="_Toc445451838"/>
      <w:r w:rsidRPr="009D2A8A">
        <w:rPr>
          <w:color w:val="auto"/>
        </w:rPr>
        <w:t>References</w:t>
      </w:r>
      <w:bookmarkEnd w:id="131"/>
      <w:r w:rsidRPr="009D2A8A">
        <w:rPr>
          <w:color w:val="auto"/>
        </w:rPr>
        <w:t xml:space="preserve"> </w:t>
      </w:r>
    </w:p>
    <w:p w14:paraId="2415F3A2" w14:textId="77777777" w:rsidR="00E16856" w:rsidRPr="009D2A8A" w:rsidRDefault="00F17A19" w:rsidP="008F611A">
      <w:pPr>
        <w:spacing w:after="240"/>
        <w:jc w:val="both"/>
        <w:rPr>
          <w:rFonts w:ascii="Century Gothic" w:hAnsi="Century Gothic"/>
        </w:rPr>
      </w:pPr>
      <w:r w:rsidRPr="009D2A8A">
        <w:rPr>
          <w:rFonts w:ascii="Century Gothic" w:hAnsi="Century Gothic"/>
        </w:rPr>
        <w:t>Berliner, J., Gruning C., Kempa, K., Menzel, C., Moslener, U (2013). Addressing the barriers to climate investment. Frankfust. School – UNEP Collaborating Centre for Climate &amp; Sustainable Energy Finance.</w:t>
      </w:r>
    </w:p>
    <w:p w14:paraId="79305781" w14:textId="77777777" w:rsidR="00F17A19" w:rsidRPr="009D2A8A" w:rsidRDefault="00F17A19" w:rsidP="00F17A19">
      <w:pPr>
        <w:spacing w:before="240"/>
        <w:jc w:val="both"/>
        <w:rPr>
          <w:rFonts w:ascii="Century Gothic" w:hAnsi="Century Gothic"/>
        </w:rPr>
      </w:pPr>
      <w:r w:rsidRPr="009D2A8A">
        <w:rPr>
          <w:rFonts w:ascii="Century Gothic" w:hAnsi="Century Gothic"/>
        </w:rPr>
        <w:t xml:space="preserve">Government of Botswana (2010). Draft Energy Policy of December, 2010. Government of Botswana, Gaborone, Botswana </w:t>
      </w:r>
    </w:p>
    <w:p w14:paraId="4E99DEE8" w14:textId="77777777" w:rsidR="00F17A19" w:rsidRPr="005F354E" w:rsidRDefault="00F17A19" w:rsidP="00F17A19">
      <w:pPr>
        <w:spacing w:before="240"/>
        <w:jc w:val="both"/>
        <w:rPr>
          <w:rFonts w:ascii="Century Gothic" w:hAnsi="Century Gothic"/>
        </w:rPr>
      </w:pPr>
      <w:r w:rsidRPr="009D2A8A">
        <w:rPr>
          <w:rFonts w:ascii="Century Gothic" w:hAnsi="Century Gothic"/>
        </w:rPr>
        <w:t>Government of Botswana (2008). Statistical bulletin. Government of Botswana, Gabor</w:t>
      </w:r>
      <w:r w:rsidRPr="005F354E">
        <w:rPr>
          <w:rFonts w:ascii="Century Gothic" w:hAnsi="Century Gothic"/>
        </w:rPr>
        <w:t xml:space="preserve">one, Botswana </w:t>
      </w:r>
    </w:p>
    <w:p w14:paraId="00094B9E" w14:textId="77777777" w:rsidR="00E16856" w:rsidRDefault="00F17A19" w:rsidP="00E16856">
      <w:pPr>
        <w:jc w:val="both"/>
        <w:rPr>
          <w:rFonts w:ascii="Century Gothic" w:hAnsi="Century Gothic"/>
        </w:rPr>
      </w:pPr>
      <w:r w:rsidRPr="00CD43C9">
        <w:rPr>
          <w:rFonts w:ascii="Century Gothic" w:hAnsi="Century Gothic"/>
        </w:rPr>
        <w:t>Hinostroza, M. 2011. Measuring, Reporting and Verifying- A primer on MRV for Nationally Appropriate Mitigation Action. UNEP Riso Centre. Energy, Climate and Sustainable Development. National Laboratory for Sustainable Energy. Technical University of Denmark. 400 Roskilde Denmark</w:t>
      </w:r>
      <w:r w:rsidR="00E16856" w:rsidRPr="009976FF">
        <w:rPr>
          <w:rFonts w:ascii="Century Gothic" w:hAnsi="Century Gothic"/>
        </w:rPr>
        <w:t>IPCC</w:t>
      </w:r>
      <w:r>
        <w:rPr>
          <w:rFonts w:ascii="Century Gothic" w:hAnsi="Century Gothic"/>
        </w:rPr>
        <w:t>C</w:t>
      </w:r>
      <w:r w:rsidR="00E16856" w:rsidRPr="009976FF">
        <w:rPr>
          <w:rFonts w:ascii="Century Gothic" w:hAnsi="Century Gothic"/>
        </w:rPr>
        <w:t xml:space="preserve"> (2007). </w:t>
      </w:r>
      <w:r w:rsidR="00E16856">
        <w:rPr>
          <w:rFonts w:ascii="Century Gothic" w:hAnsi="Century Gothic"/>
        </w:rPr>
        <w:t>IPCC</w:t>
      </w:r>
      <w:r>
        <w:rPr>
          <w:rFonts w:ascii="Century Gothic" w:hAnsi="Century Gothic"/>
        </w:rPr>
        <w:t>C</w:t>
      </w:r>
      <w:r w:rsidR="00E16856">
        <w:rPr>
          <w:rFonts w:ascii="Century Gothic" w:hAnsi="Century Gothic"/>
        </w:rPr>
        <w:t xml:space="preserve"> Good Practise Guidance and Uncertainty Management in National Greenhouse Gas inventory. Metz, B., Davidson, R.O,. Bosch, R. P., Dave, R and Meyer, A. L (ed). Cambridge University Press. Cambridge, United Kingdom and New York, NY, USA</w:t>
      </w:r>
    </w:p>
    <w:p w14:paraId="7FA69DFF" w14:textId="77777777" w:rsidR="008F611A" w:rsidRDefault="008F611A" w:rsidP="008F611A">
      <w:pPr>
        <w:jc w:val="both"/>
        <w:rPr>
          <w:rFonts w:ascii="Century Gothic" w:hAnsi="Century Gothic"/>
        </w:rPr>
      </w:pPr>
      <w:r w:rsidRPr="003B0E6E">
        <w:rPr>
          <w:rFonts w:ascii="Century Gothic" w:hAnsi="Century Gothic"/>
        </w:rPr>
        <w:t>Michaelowa, A. (2001) Mitigation versus adaptation: The political economy of competition between climate policy strategies and the consequences for developing countries. Hamburg: Hamburgisches Welt-Wirtschafts-Archiv.</w:t>
      </w:r>
    </w:p>
    <w:p w14:paraId="36084948" w14:textId="77777777" w:rsidR="008F611A" w:rsidRDefault="008F611A" w:rsidP="008F611A">
      <w:pPr>
        <w:jc w:val="both"/>
        <w:rPr>
          <w:rFonts w:ascii="Century Gothic" w:hAnsi="Century Gothic"/>
        </w:rPr>
      </w:pPr>
    </w:p>
    <w:p w14:paraId="76F02A31" w14:textId="77777777" w:rsidR="008F611A" w:rsidRPr="003B0E6E" w:rsidRDefault="008F611A" w:rsidP="008F611A">
      <w:pPr>
        <w:jc w:val="both"/>
        <w:rPr>
          <w:rFonts w:ascii="Century Gothic" w:hAnsi="Century Gothic"/>
        </w:rPr>
      </w:pPr>
    </w:p>
    <w:p w14:paraId="768F8E3D" w14:textId="77777777" w:rsidR="00E16856" w:rsidRDefault="00E16856" w:rsidP="00E16856">
      <w:pPr>
        <w:jc w:val="both"/>
        <w:rPr>
          <w:rFonts w:ascii="Century Gothic" w:hAnsi="Century Gothic"/>
        </w:rPr>
      </w:pPr>
    </w:p>
    <w:p w14:paraId="7C509E7C" w14:textId="77777777" w:rsidR="004D5A97" w:rsidRPr="00651A36" w:rsidRDefault="004D5A97" w:rsidP="00651A36">
      <w:pPr>
        <w:jc w:val="both"/>
        <w:rPr>
          <w:rFonts w:ascii="Century Gothic" w:hAnsi="Century Gothic"/>
        </w:rPr>
      </w:pPr>
    </w:p>
    <w:sectPr w:rsidR="004D5A97" w:rsidRPr="00651A36" w:rsidSect="004063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732D" w14:textId="77777777" w:rsidR="009219FE" w:rsidRDefault="009219FE">
      <w:pPr>
        <w:spacing w:after="0" w:line="240" w:lineRule="auto"/>
      </w:pPr>
      <w:r>
        <w:separator/>
      </w:r>
    </w:p>
  </w:endnote>
  <w:endnote w:type="continuationSeparator" w:id="0">
    <w:p w14:paraId="1D99481C" w14:textId="77777777" w:rsidR="009219FE" w:rsidRDefault="00921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BA7D" w14:textId="39635BC2" w:rsidR="009D2A8A" w:rsidRDefault="000348FF">
    <w:pPr>
      <w:pStyle w:val="Footer"/>
      <w:jc w:val="center"/>
    </w:pPr>
    <w:r>
      <w:rPr>
        <w:noProof/>
        <w:lang w:val="en-US"/>
      </w:rPr>
      <mc:AlternateContent>
        <mc:Choice Requires="wpg">
          <w:drawing>
            <wp:inline distT="0" distB="0" distL="0" distR="0" wp14:anchorId="339DDCFE" wp14:editId="21404352">
              <wp:extent cx="418465" cy="221615"/>
              <wp:effectExtent l="0" t="0" r="0"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D056" w14:textId="77777777" w:rsidR="009D2A8A" w:rsidRDefault="009D2A8A">
                            <w:pPr>
                              <w:jc w:val="center"/>
                              <w:rPr>
                                <w:szCs w:val="18"/>
                              </w:rPr>
                            </w:pPr>
                            <w:r>
                              <w:fldChar w:fldCharType="begin"/>
                            </w:r>
                            <w:r>
                              <w:instrText xml:space="preserve"> PAGE    \* MERGEFORMAT </w:instrText>
                            </w:r>
                            <w:r>
                              <w:fldChar w:fldCharType="separate"/>
                            </w:r>
                            <w:r w:rsidR="00305360" w:rsidRPr="00305360">
                              <w:rPr>
                                <w:i/>
                                <w:iCs/>
                                <w:noProof/>
                                <w:sz w:val="18"/>
                                <w:szCs w:val="18"/>
                              </w:rPr>
                              <w:t>3</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5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5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14:paraId="14EED056" w14:textId="77777777" w:rsidR="009D2A8A" w:rsidRDefault="009D2A8A">
                      <w:pPr>
                        <w:jc w:val="center"/>
                        <w:rPr>
                          <w:szCs w:val="18"/>
                        </w:rPr>
                      </w:pPr>
                      <w:r>
                        <w:fldChar w:fldCharType="begin"/>
                      </w:r>
                      <w:r>
                        <w:instrText xml:space="preserve"> PAGE    \* MERGEFORMAT </w:instrText>
                      </w:r>
                      <w:r>
                        <w:fldChar w:fldCharType="separate"/>
                      </w:r>
                      <w:r w:rsidR="00305360" w:rsidRPr="00305360">
                        <w:rPr>
                          <w:i/>
                          <w:iCs/>
                          <w:noProof/>
                          <w:sz w:val="18"/>
                          <w:szCs w:val="18"/>
                        </w:rPr>
                        <w:t>3</w:t>
                      </w:r>
                      <w:r>
                        <w:rPr>
                          <w:i/>
                          <w:iCs/>
                          <w:noProof/>
                          <w:sz w:val="18"/>
                          <w:szCs w:val="18"/>
                        </w:rPr>
                        <w:fldChar w:fldCharType="end"/>
                      </w:r>
                    </w:p>
                  </w:txbxContent>
                </v:textbox>
              </v:shape>
              <v:group id="Group 64" o:spid="_x0000_s105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5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5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5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p w14:paraId="3FF32048" w14:textId="77777777" w:rsidR="009D2A8A" w:rsidRDefault="009D2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E644D" w14:textId="77777777" w:rsidR="009219FE" w:rsidRDefault="009219FE">
      <w:pPr>
        <w:spacing w:after="0" w:line="240" w:lineRule="auto"/>
      </w:pPr>
      <w:r>
        <w:separator/>
      </w:r>
    </w:p>
  </w:footnote>
  <w:footnote w:type="continuationSeparator" w:id="0">
    <w:p w14:paraId="5C62BAAC" w14:textId="77777777" w:rsidR="009219FE" w:rsidRDefault="00921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FCF"/>
    <w:multiLevelType w:val="hybridMultilevel"/>
    <w:tmpl w:val="5EF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F551B"/>
    <w:multiLevelType w:val="hybridMultilevel"/>
    <w:tmpl w:val="1690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162B61"/>
    <w:multiLevelType w:val="multilevel"/>
    <w:tmpl w:val="0C0C6F6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83641DF"/>
    <w:multiLevelType w:val="hybridMultilevel"/>
    <w:tmpl w:val="851E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66FB3"/>
    <w:multiLevelType w:val="multilevel"/>
    <w:tmpl w:val="E964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76EA7"/>
    <w:multiLevelType w:val="hybridMultilevel"/>
    <w:tmpl w:val="8778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9A4870"/>
    <w:multiLevelType w:val="multilevel"/>
    <w:tmpl w:val="48149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6F3CA4"/>
    <w:multiLevelType w:val="hybridMultilevel"/>
    <w:tmpl w:val="73AA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F51C75"/>
    <w:multiLevelType w:val="hybridMultilevel"/>
    <w:tmpl w:val="BBCC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37ACD"/>
    <w:multiLevelType w:val="hybridMultilevel"/>
    <w:tmpl w:val="CA64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993893"/>
    <w:multiLevelType w:val="multilevel"/>
    <w:tmpl w:val="AB7EA8BC"/>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9DB1EED"/>
    <w:multiLevelType w:val="hybridMultilevel"/>
    <w:tmpl w:val="FEFA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C16897"/>
    <w:multiLevelType w:val="hybridMultilevel"/>
    <w:tmpl w:val="A87871F2"/>
    <w:lvl w:ilvl="0" w:tplc="19F66D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BC7EA1"/>
    <w:multiLevelType w:val="hybridMultilevel"/>
    <w:tmpl w:val="F71E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B53C37"/>
    <w:multiLevelType w:val="hybridMultilevel"/>
    <w:tmpl w:val="98B0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3A1E11"/>
    <w:multiLevelType w:val="hybridMultilevel"/>
    <w:tmpl w:val="C7A4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9E7D4F"/>
    <w:multiLevelType w:val="hybridMultilevel"/>
    <w:tmpl w:val="88F4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EE435E"/>
    <w:multiLevelType w:val="hybridMultilevel"/>
    <w:tmpl w:val="74F8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84304F"/>
    <w:multiLevelType w:val="hybridMultilevel"/>
    <w:tmpl w:val="C582C980"/>
    <w:lvl w:ilvl="0" w:tplc="CA6AF9AC">
      <w:start w:val="2"/>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1B1B0B"/>
    <w:multiLevelType w:val="hybridMultilevel"/>
    <w:tmpl w:val="CF0A2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973DF0"/>
    <w:multiLevelType w:val="hybridMultilevel"/>
    <w:tmpl w:val="3958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617F97"/>
    <w:multiLevelType w:val="hybridMultilevel"/>
    <w:tmpl w:val="3CC0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944F96"/>
    <w:multiLevelType w:val="hybridMultilevel"/>
    <w:tmpl w:val="3DBA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9F745F"/>
    <w:multiLevelType w:val="hybridMultilevel"/>
    <w:tmpl w:val="3C00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6D5C9E"/>
    <w:multiLevelType w:val="hybridMultilevel"/>
    <w:tmpl w:val="9812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D97D84"/>
    <w:multiLevelType w:val="hybridMultilevel"/>
    <w:tmpl w:val="8B84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CE4E91"/>
    <w:multiLevelType w:val="hybridMultilevel"/>
    <w:tmpl w:val="0B08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345E1A"/>
    <w:multiLevelType w:val="multilevel"/>
    <w:tmpl w:val="C1C070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4255735E"/>
    <w:multiLevelType w:val="hybridMultilevel"/>
    <w:tmpl w:val="8D06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895A49"/>
    <w:multiLevelType w:val="hybridMultilevel"/>
    <w:tmpl w:val="034A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A87C58"/>
    <w:multiLevelType w:val="multilevel"/>
    <w:tmpl w:val="34B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B93201"/>
    <w:multiLevelType w:val="hybridMultilevel"/>
    <w:tmpl w:val="E244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354C4A"/>
    <w:multiLevelType w:val="hybridMultilevel"/>
    <w:tmpl w:val="A022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A764ED"/>
    <w:multiLevelType w:val="hybridMultilevel"/>
    <w:tmpl w:val="3F08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B50F19"/>
    <w:multiLevelType w:val="hybridMultilevel"/>
    <w:tmpl w:val="DC4E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346D9E"/>
    <w:multiLevelType w:val="multilevel"/>
    <w:tmpl w:val="0C6E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8A35BC"/>
    <w:multiLevelType w:val="hybridMultilevel"/>
    <w:tmpl w:val="90FA3CC2"/>
    <w:lvl w:ilvl="0" w:tplc="387C7914">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E15F9E"/>
    <w:multiLevelType w:val="hybridMultilevel"/>
    <w:tmpl w:val="BA5A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7F51BA"/>
    <w:multiLevelType w:val="hybridMultilevel"/>
    <w:tmpl w:val="F67474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C9012DB"/>
    <w:multiLevelType w:val="hybridMultilevel"/>
    <w:tmpl w:val="7B9A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AC0F35"/>
    <w:multiLevelType w:val="hybridMultilevel"/>
    <w:tmpl w:val="4762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114855"/>
    <w:multiLevelType w:val="hybridMultilevel"/>
    <w:tmpl w:val="3014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6722DC"/>
    <w:multiLevelType w:val="hybridMultilevel"/>
    <w:tmpl w:val="44D0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0B40C6"/>
    <w:multiLevelType w:val="hybridMultilevel"/>
    <w:tmpl w:val="408A81F4"/>
    <w:lvl w:ilvl="0" w:tplc="0ACC9C5E">
      <w:start w:val="7"/>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1D75AD"/>
    <w:multiLevelType w:val="multilevel"/>
    <w:tmpl w:val="671AD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C45433"/>
    <w:multiLevelType w:val="hybridMultilevel"/>
    <w:tmpl w:val="2E12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322490"/>
    <w:multiLevelType w:val="multilevel"/>
    <w:tmpl w:val="7A22E038"/>
    <w:lvl w:ilvl="0">
      <w:start w:val="1"/>
      <w:numFmt w:val="decimal"/>
      <w:lvlText w:val="%1.0."/>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39"/>
  </w:num>
  <w:num w:numId="2">
    <w:abstractNumId w:val="42"/>
  </w:num>
  <w:num w:numId="3">
    <w:abstractNumId w:val="3"/>
  </w:num>
  <w:num w:numId="4">
    <w:abstractNumId w:val="7"/>
  </w:num>
  <w:num w:numId="5">
    <w:abstractNumId w:val="14"/>
  </w:num>
  <w:num w:numId="6">
    <w:abstractNumId w:val="38"/>
  </w:num>
  <w:num w:numId="7">
    <w:abstractNumId w:val="16"/>
  </w:num>
  <w:num w:numId="8">
    <w:abstractNumId w:val="28"/>
  </w:num>
  <w:num w:numId="9">
    <w:abstractNumId w:val="35"/>
  </w:num>
  <w:num w:numId="10">
    <w:abstractNumId w:val="44"/>
  </w:num>
  <w:num w:numId="11">
    <w:abstractNumId w:val="4"/>
  </w:num>
  <w:num w:numId="12">
    <w:abstractNumId w:val="6"/>
  </w:num>
  <w:num w:numId="13">
    <w:abstractNumId w:val="30"/>
  </w:num>
  <w:num w:numId="14">
    <w:abstractNumId w:val="36"/>
  </w:num>
  <w:num w:numId="15">
    <w:abstractNumId w:val="22"/>
  </w:num>
  <w:num w:numId="16">
    <w:abstractNumId w:val="2"/>
  </w:num>
  <w:num w:numId="17">
    <w:abstractNumId w:val="12"/>
  </w:num>
  <w:num w:numId="18">
    <w:abstractNumId w:val="18"/>
  </w:num>
  <w:num w:numId="19">
    <w:abstractNumId w:val="26"/>
  </w:num>
  <w:num w:numId="20">
    <w:abstractNumId w:val="24"/>
  </w:num>
  <w:num w:numId="21">
    <w:abstractNumId w:val="46"/>
  </w:num>
  <w:num w:numId="22">
    <w:abstractNumId w:val="37"/>
  </w:num>
  <w:num w:numId="23">
    <w:abstractNumId w:val="27"/>
  </w:num>
  <w:num w:numId="24">
    <w:abstractNumId w:val="0"/>
  </w:num>
  <w:num w:numId="25">
    <w:abstractNumId w:val="17"/>
  </w:num>
  <w:num w:numId="26">
    <w:abstractNumId w:val="43"/>
  </w:num>
  <w:num w:numId="27">
    <w:abstractNumId w:val="25"/>
  </w:num>
  <w:num w:numId="28">
    <w:abstractNumId w:val="29"/>
  </w:num>
  <w:num w:numId="29">
    <w:abstractNumId w:val="19"/>
  </w:num>
  <w:num w:numId="30">
    <w:abstractNumId w:val="15"/>
  </w:num>
  <w:num w:numId="31">
    <w:abstractNumId w:val="5"/>
  </w:num>
  <w:num w:numId="32">
    <w:abstractNumId w:val="1"/>
  </w:num>
  <w:num w:numId="33">
    <w:abstractNumId w:val="31"/>
  </w:num>
  <w:num w:numId="34">
    <w:abstractNumId w:val="45"/>
  </w:num>
  <w:num w:numId="35">
    <w:abstractNumId w:val="21"/>
  </w:num>
  <w:num w:numId="36">
    <w:abstractNumId w:val="10"/>
  </w:num>
  <w:num w:numId="37">
    <w:abstractNumId w:val="41"/>
  </w:num>
  <w:num w:numId="38">
    <w:abstractNumId w:val="33"/>
  </w:num>
  <w:num w:numId="39">
    <w:abstractNumId w:val="32"/>
  </w:num>
  <w:num w:numId="40">
    <w:abstractNumId w:val="34"/>
  </w:num>
  <w:num w:numId="41">
    <w:abstractNumId w:val="8"/>
  </w:num>
  <w:num w:numId="42">
    <w:abstractNumId w:val="23"/>
  </w:num>
  <w:num w:numId="43">
    <w:abstractNumId w:val="11"/>
  </w:num>
  <w:num w:numId="44">
    <w:abstractNumId w:val="9"/>
  </w:num>
  <w:num w:numId="45">
    <w:abstractNumId w:val="40"/>
  </w:num>
  <w:num w:numId="46">
    <w:abstractNumId w:val="2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C3C"/>
    <w:rsid w:val="00002242"/>
    <w:rsid w:val="0000444D"/>
    <w:rsid w:val="00014869"/>
    <w:rsid w:val="00014CB3"/>
    <w:rsid w:val="00014F33"/>
    <w:rsid w:val="00022337"/>
    <w:rsid w:val="000247DB"/>
    <w:rsid w:val="000263A6"/>
    <w:rsid w:val="000348FF"/>
    <w:rsid w:val="000403CD"/>
    <w:rsid w:val="00050EEB"/>
    <w:rsid w:val="000543D0"/>
    <w:rsid w:val="00056B12"/>
    <w:rsid w:val="00057E45"/>
    <w:rsid w:val="0006095D"/>
    <w:rsid w:val="0007421B"/>
    <w:rsid w:val="00077B15"/>
    <w:rsid w:val="00086553"/>
    <w:rsid w:val="00096C68"/>
    <w:rsid w:val="000A0063"/>
    <w:rsid w:val="000A3396"/>
    <w:rsid w:val="000A3BA1"/>
    <w:rsid w:val="000A3CA8"/>
    <w:rsid w:val="000B0E6B"/>
    <w:rsid w:val="000B4C30"/>
    <w:rsid w:val="000B6F5F"/>
    <w:rsid w:val="000B7F83"/>
    <w:rsid w:val="000C2131"/>
    <w:rsid w:val="000C33EA"/>
    <w:rsid w:val="000C7EBA"/>
    <w:rsid w:val="000D3A6B"/>
    <w:rsid w:val="000D42B7"/>
    <w:rsid w:val="000D7995"/>
    <w:rsid w:val="000E2E77"/>
    <w:rsid w:val="000F056B"/>
    <w:rsid w:val="000F175B"/>
    <w:rsid w:val="000F7D4D"/>
    <w:rsid w:val="00106006"/>
    <w:rsid w:val="001116C9"/>
    <w:rsid w:val="001168DE"/>
    <w:rsid w:val="0012151C"/>
    <w:rsid w:val="00121A52"/>
    <w:rsid w:val="00123F36"/>
    <w:rsid w:val="001263DD"/>
    <w:rsid w:val="0013369F"/>
    <w:rsid w:val="00137333"/>
    <w:rsid w:val="00140130"/>
    <w:rsid w:val="001419A1"/>
    <w:rsid w:val="0014312F"/>
    <w:rsid w:val="001446E1"/>
    <w:rsid w:val="00150051"/>
    <w:rsid w:val="001559BE"/>
    <w:rsid w:val="00155EE1"/>
    <w:rsid w:val="001646D7"/>
    <w:rsid w:val="00164B8F"/>
    <w:rsid w:val="00165517"/>
    <w:rsid w:val="0017627A"/>
    <w:rsid w:val="0017716C"/>
    <w:rsid w:val="00182F26"/>
    <w:rsid w:val="00186452"/>
    <w:rsid w:val="001925F8"/>
    <w:rsid w:val="001A1557"/>
    <w:rsid w:val="001A2529"/>
    <w:rsid w:val="001A2A76"/>
    <w:rsid w:val="001A3BDB"/>
    <w:rsid w:val="001A3EC6"/>
    <w:rsid w:val="001A55D3"/>
    <w:rsid w:val="001A705E"/>
    <w:rsid w:val="001A7ED0"/>
    <w:rsid w:val="001B0C84"/>
    <w:rsid w:val="001C5391"/>
    <w:rsid w:val="001C5EFF"/>
    <w:rsid w:val="001C7064"/>
    <w:rsid w:val="001D0D94"/>
    <w:rsid w:val="001D156C"/>
    <w:rsid w:val="001D2A32"/>
    <w:rsid w:val="001D3B4C"/>
    <w:rsid w:val="001D50A2"/>
    <w:rsid w:val="001E3C87"/>
    <w:rsid w:val="001E5AF9"/>
    <w:rsid w:val="001E753D"/>
    <w:rsid w:val="001F067C"/>
    <w:rsid w:val="001F20F8"/>
    <w:rsid w:val="001F2F10"/>
    <w:rsid w:val="00200A8D"/>
    <w:rsid w:val="00202A96"/>
    <w:rsid w:val="002062C9"/>
    <w:rsid w:val="002068A6"/>
    <w:rsid w:val="00210EC6"/>
    <w:rsid w:val="00211EB2"/>
    <w:rsid w:val="00212E54"/>
    <w:rsid w:val="002274E4"/>
    <w:rsid w:val="00227DF4"/>
    <w:rsid w:val="0023292F"/>
    <w:rsid w:val="002354DC"/>
    <w:rsid w:val="002357C7"/>
    <w:rsid w:val="00237D8F"/>
    <w:rsid w:val="00251081"/>
    <w:rsid w:val="00254BEA"/>
    <w:rsid w:val="00257E25"/>
    <w:rsid w:val="00264AFF"/>
    <w:rsid w:val="002651BF"/>
    <w:rsid w:val="002662BA"/>
    <w:rsid w:val="00266E60"/>
    <w:rsid w:val="0027460D"/>
    <w:rsid w:val="00277350"/>
    <w:rsid w:val="00280B12"/>
    <w:rsid w:val="002838CF"/>
    <w:rsid w:val="00283E25"/>
    <w:rsid w:val="002846F1"/>
    <w:rsid w:val="002847D0"/>
    <w:rsid w:val="00292FD4"/>
    <w:rsid w:val="00293E1D"/>
    <w:rsid w:val="0029544C"/>
    <w:rsid w:val="0029577B"/>
    <w:rsid w:val="002A4BBB"/>
    <w:rsid w:val="002A55C9"/>
    <w:rsid w:val="002A5CE9"/>
    <w:rsid w:val="002B3568"/>
    <w:rsid w:val="002B3723"/>
    <w:rsid w:val="002B5A18"/>
    <w:rsid w:val="002B6F45"/>
    <w:rsid w:val="002B7FC6"/>
    <w:rsid w:val="002C105C"/>
    <w:rsid w:val="002C10C5"/>
    <w:rsid w:val="002C14BD"/>
    <w:rsid w:val="002D1075"/>
    <w:rsid w:val="002D1EDD"/>
    <w:rsid w:val="002D31D1"/>
    <w:rsid w:val="002D439E"/>
    <w:rsid w:val="002E0274"/>
    <w:rsid w:val="002F0396"/>
    <w:rsid w:val="002F32E9"/>
    <w:rsid w:val="002F42EF"/>
    <w:rsid w:val="002F4FE0"/>
    <w:rsid w:val="00305360"/>
    <w:rsid w:val="00310A7F"/>
    <w:rsid w:val="00315594"/>
    <w:rsid w:val="00315622"/>
    <w:rsid w:val="00317672"/>
    <w:rsid w:val="00320862"/>
    <w:rsid w:val="00324F00"/>
    <w:rsid w:val="003268D1"/>
    <w:rsid w:val="003318D2"/>
    <w:rsid w:val="00334AFA"/>
    <w:rsid w:val="00340DF6"/>
    <w:rsid w:val="0034429E"/>
    <w:rsid w:val="003534D4"/>
    <w:rsid w:val="0035404A"/>
    <w:rsid w:val="00360311"/>
    <w:rsid w:val="003607AB"/>
    <w:rsid w:val="00360E0B"/>
    <w:rsid w:val="0036192C"/>
    <w:rsid w:val="00364B2E"/>
    <w:rsid w:val="00366D9E"/>
    <w:rsid w:val="00373AC4"/>
    <w:rsid w:val="003771E1"/>
    <w:rsid w:val="003819C5"/>
    <w:rsid w:val="003A3D7C"/>
    <w:rsid w:val="003C0BCF"/>
    <w:rsid w:val="003C6B7E"/>
    <w:rsid w:val="003D02B5"/>
    <w:rsid w:val="003D1231"/>
    <w:rsid w:val="003D264B"/>
    <w:rsid w:val="003D3784"/>
    <w:rsid w:val="003F062E"/>
    <w:rsid w:val="003F2931"/>
    <w:rsid w:val="003F41EE"/>
    <w:rsid w:val="00401429"/>
    <w:rsid w:val="004041BF"/>
    <w:rsid w:val="0040637B"/>
    <w:rsid w:val="00406B8C"/>
    <w:rsid w:val="00407AF0"/>
    <w:rsid w:val="00416497"/>
    <w:rsid w:val="00416ADE"/>
    <w:rsid w:val="00421A08"/>
    <w:rsid w:val="004233AA"/>
    <w:rsid w:val="00424AD9"/>
    <w:rsid w:val="0042786E"/>
    <w:rsid w:val="00434C3C"/>
    <w:rsid w:val="00436047"/>
    <w:rsid w:val="004434DF"/>
    <w:rsid w:val="00451A09"/>
    <w:rsid w:val="00452752"/>
    <w:rsid w:val="00454DD3"/>
    <w:rsid w:val="00460655"/>
    <w:rsid w:val="00480F45"/>
    <w:rsid w:val="00487D8F"/>
    <w:rsid w:val="00490BE9"/>
    <w:rsid w:val="004933DD"/>
    <w:rsid w:val="00495AF9"/>
    <w:rsid w:val="004A14BB"/>
    <w:rsid w:val="004A30EE"/>
    <w:rsid w:val="004A5D69"/>
    <w:rsid w:val="004B5168"/>
    <w:rsid w:val="004B5190"/>
    <w:rsid w:val="004B51E7"/>
    <w:rsid w:val="004B5B2F"/>
    <w:rsid w:val="004B6FB0"/>
    <w:rsid w:val="004C5018"/>
    <w:rsid w:val="004C5B58"/>
    <w:rsid w:val="004D32DC"/>
    <w:rsid w:val="004D5A97"/>
    <w:rsid w:val="004E0ADF"/>
    <w:rsid w:val="004E56B3"/>
    <w:rsid w:val="004E6DC2"/>
    <w:rsid w:val="004F5111"/>
    <w:rsid w:val="004F68FB"/>
    <w:rsid w:val="00505AC5"/>
    <w:rsid w:val="005112DD"/>
    <w:rsid w:val="00514B3F"/>
    <w:rsid w:val="00514FBB"/>
    <w:rsid w:val="00520734"/>
    <w:rsid w:val="0052225C"/>
    <w:rsid w:val="00522285"/>
    <w:rsid w:val="005235AF"/>
    <w:rsid w:val="00525170"/>
    <w:rsid w:val="00532B4A"/>
    <w:rsid w:val="00532BEA"/>
    <w:rsid w:val="0053541C"/>
    <w:rsid w:val="00535489"/>
    <w:rsid w:val="00541752"/>
    <w:rsid w:val="00543753"/>
    <w:rsid w:val="00544DAC"/>
    <w:rsid w:val="00546545"/>
    <w:rsid w:val="0055330F"/>
    <w:rsid w:val="00554CDA"/>
    <w:rsid w:val="00555170"/>
    <w:rsid w:val="005555BE"/>
    <w:rsid w:val="00561119"/>
    <w:rsid w:val="0056236B"/>
    <w:rsid w:val="0056315F"/>
    <w:rsid w:val="005635BC"/>
    <w:rsid w:val="00566B41"/>
    <w:rsid w:val="00567A63"/>
    <w:rsid w:val="0057437A"/>
    <w:rsid w:val="00580A9A"/>
    <w:rsid w:val="00582C7D"/>
    <w:rsid w:val="00583D99"/>
    <w:rsid w:val="005947D9"/>
    <w:rsid w:val="00596F02"/>
    <w:rsid w:val="005A6890"/>
    <w:rsid w:val="005B3FC5"/>
    <w:rsid w:val="005B4511"/>
    <w:rsid w:val="005B4EE8"/>
    <w:rsid w:val="005B7628"/>
    <w:rsid w:val="005C05CF"/>
    <w:rsid w:val="005C7F0C"/>
    <w:rsid w:val="005D07DF"/>
    <w:rsid w:val="005D0C7B"/>
    <w:rsid w:val="005D1A3B"/>
    <w:rsid w:val="005D7355"/>
    <w:rsid w:val="005D7548"/>
    <w:rsid w:val="005D7C13"/>
    <w:rsid w:val="005E22D8"/>
    <w:rsid w:val="005E50B8"/>
    <w:rsid w:val="005F2018"/>
    <w:rsid w:val="005F3521"/>
    <w:rsid w:val="0061155F"/>
    <w:rsid w:val="006144E5"/>
    <w:rsid w:val="00614DB4"/>
    <w:rsid w:val="006200D2"/>
    <w:rsid w:val="006263F1"/>
    <w:rsid w:val="00634DC9"/>
    <w:rsid w:val="00637E14"/>
    <w:rsid w:val="00651A36"/>
    <w:rsid w:val="006554B5"/>
    <w:rsid w:val="00660398"/>
    <w:rsid w:val="006628C6"/>
    <w:rsid w:val="006631C3"/>
    <w:rsid w:val="00664AAB"/>
    <w:rsid w:val="0066724E"/>
    <w:rsid w:val="00670552"/>
    <w:rsid w:val="0067136E"/>
    <w:rsid w:val="0067658F"/>
    <w:rsid w:val="00677728"/>
    <w:rsid w:val="00683028"/>
    <w:rsid w:val="006832E3"/>
    <w:rsid w:val="00683EFB"/>
    <w:rsid w:val="00684447"/>
    <w:rsid w:val="00694BE8"/>
    <w:rsid w:val="00695303"/>
    <w:rsid w:val="0069557A"/>
    <w:rsid w:val="0069697D"/>
    <w:rsid w:val="006A09CD"/>
    <w:rsid w:val="006A14FF"/>
    <w:rsid w:val="006A71B0"/>
    <w:rsid w:val="006B5F0F"/>
    <w:rsid w:val="006B6661"/>
    <w:rsid w:val="006C06AD"/>
    <w:rsid w:val="006C1714"/>
    <w:rsid w:val="006C38C4"/>
    <w:rsid w:val="006C7A8B"/>
    <w:rsid w:val="006D07F6"/>
    <w:rsid w:val="006D3FAB"/>
    <w:rsid w:val="006E176D"/>
    <w:rsid w:val="006E7A49"/>
    <w:rsid w:val="006F2080"/>
    <w:rsid w:val="006F2830"/>
    <w:rsid w:val="00700D97"/>
    <w:rsid w:val="00706241"/>
    <w:rsid w:val="00707583"/>
    <w:rsid w:val="00715C45"/>
    <w:rsid w:val="00715D96"/>
    <w:rsid w:val="007212B6"/>
    <w:rsid w:val="00732396"/>
    <w:rsid w:val="007341D1"/>
    <w:rsid w:val="007406FD"/>
    <w:rsid w:val="00744001"/>
    <w:rsid w:val="00745BB5"/>
    <w:rsid w:val="0074636D"/>
    <w:rsid w:val="00747437"/>
    <w:rsid w:val="007614E5"/>
    <w:rsid w:val="00761840"/>
    <w:rsid w:val="00762A3F"/>
    <w:rsid w:val="0076766B"/>
    <w:rsid w:val="00774FAA"/>
    <w:rsid w:val="007771AF"/>
    <w:rsid w:val="007812A2"/>
    <w:rsid w:val="00781A1F"/>
    <w:rsid w:val="00791378"/>
    <w:rsid w:val="00795061"/>
    <w:rsid w:val="00795EEC"/>
    <w:rsid w:val="00796D3F"/>
    <w:rsid w:val="007A10B2"/>
    <w:rsid w:val="007A157E"/>
    <w:rsid w:val="007A58EC"/>
    <w:rsid w:val="007A5F62"/>
    <w:rsid w:val="007B20AE"/>
    <w:rsid w:val="007B263C"/>
    <w:rsid w:val="007B487E"/>
    <w:rsid w:val="007B7A0B"/>
    <w:rsid w:val="007C1F87"/>
    <w:rsid w:val="007C2B93"/>
    <w:rsid w:val="007C3BEB"/>
    <w:rsid w:val="007C41EB"/>
    <w:rsid w:val="007D0223"/>
    <w:rsid w:val="007D2330"/>
    <w:rsid w:val="007D2EDC"/>
    <w:rsid w:val="007D48F6"/>
    <w:rsid w:val="007D7357"/>
    <w:rsid w:val="007D7D3D"/>
    <w:rsid w:val="007E149B"/>
    <w:rsid w:val="007E4084"/>
    <w:rsid w:val="007E69AB"/>
    <w:rsid w:val="007F1118"/>
    <w:rsid w:val="007F3560"/>
    <w:rsid w:val="007F610F"/>
    <w:rsid w:val="007F736F"/>
    <w:rsid w:val="00800156"/>
    <w:rsid w:val="00800DFD"/>
    <w:rsid w:val="008019D3"/>
    <w:rsid w:val="008060C5"/>
    <w:rsid w:val="00820C37"/>
    <w:rsid w:val="00830C1F"/>
    <w:rsid w:val="00831016"/>
    <w:rsid w:val="008333AA"/>
    <w:rsid w:val="00836466"/>
    <w:rsid w:val="00842110"/>
    <w:rsid w:val="00846062"/>
    <w:rsid w:val="00854568"/>
    <w:rsid w:val="00861B02"/>
    <w:rsid w:val="00863D9F"/>
    <w:rsid w:val="00872A08"/>
    <w:rsid w:val="008907FE"/>
    <w:rsid w:val="00891C8D"/>
    <w:rsid w:val="008A4F41"/>
    <w:rsid w:val="008A7477"/>
    <w:rsid w:val="008B1206"/>
    <w:rsid w:val="008B2B66"/>
    <w:rsid w:val="008B2EF9"/>
    <w:rsid w:val="008B6A40"/>
    <w:rsid w:val="008C2C60"/>
    <w:rsid w:val="008C5EDF"/>
    <w:rsid w:val="008D28B5"/>
    <w:rsid w:val="008D793F"/>
    <w:rsid w:val="008E1482"/>
    <w:rsid w:val="008E2860"/>
    <w:rsid w:val="008F2D80"/>
    <w:rsid w:val="008F611A"/>
    <w:rsid w:val="008F6835"/>
    <w:rsid w:val="009007A4"/>
    <w:rsid w:val="00910EC9"/>
    <w:rsid w:val="009137EC"/>
    <w:rsid w:val="009208F8"/>
    <w:rsid w:val="009219FE"/>
    <w:rsid w:val="00923F9F"/>
    <w:rsid w:val="00926659"/>
    <w:rsid w:val="00932422"/>
    <w:rsid w:val="00935334"/>
    <w:rsid w:val="009406B7"/>
    <w:rsid w:val="00941BEC"/>
    <w:rsid w:val="00944DFA"/>
    <w:rsid w:val="009520AF"/>
    <w:rsid w:val="00952295"/>
    <w:rsid w:val="00952D15"/>
    <w:rsid w:val="009530A4"/>
    <w:rsid w:val="009553BC"/>
    <w:rsid w:val="00955DB3"/>
    <w:rsid w:val="00961E17"/>
    <w:rsid w:val="00962590"/>
    <w:rsid w:val="00964DC1"/>
    <w:rsid w:val="00965C82"/>
    <w:rsid w:val="00967567"/>
    <w:rsid w:val="009679C6"/>
    <w:rsid w:val="00971989"/>
    <w:rsid w:val="00980538"/>
    <w:rsid w:val="009818F2"/>
    <w:rsid w:val="0098464E"/>
    <w:rsid w:val="009873EC"/>
    <w:rsid w:val="009A31A9"/>
    <w:rsid w:val="009B6772"/>
    <w:rsid w:val="009C5D0F"/>
    <w:rsid w:val="009C7CE5"/>
    <w:rsid w:val="009D0BDD"/>
    <w:rsid w:val="009D156A"/>
    <w:rsid w:val="009D2A8A"/>
    <w:rsid w:val="009D30CD"/>
    <w:rsid w:val="009D3F56"/>
    <w:rsid w:val="009D6C46"/>
    <w:rsid w:val="009D7CBE"/>
    <w:rsid w:val="009E2882"/>
    <w:rsid w:val="009E6B69"/>
    <w:rsid w:val="009F280F"/>
    <w:rsid w:val="009F3F96"/>
    <w:rsid w:val="00A00342"/>
    <w:rsid w:val="00A12C8D"/>
    <w:rsid w:val="00A16A0F"/>
    <w:rsid w:val="00A2249C"/>
    <w:rsid w:val="00A238DD"/>
    <w:rsid w:val="00A23FF9"/>
    <w:rsid w:val="00A265D9"/>
    <w:rsid w:val="00A26BD4"/>
    <w:rsid w:val="00A50256"/>
    <w:rsid w:val="00A5312A"/>
    <w:rsid w:val="00A57337"/>
    <w:rsid w:val="00A67AA6"/>
    <w:rsid w:val="00A71355"/>
    <w:rsid w:val="00A8170A"/>
    <w:rsid w:val="00A8546B"/>
    <w:rsid w:val="00A855C8"/>
    <w:rsid w:val="00A96C6E"/>
    <w:rsid w:val="00A97415"/>
    <w:rsid w:val="00AA4FDE"/>
    <w:rsid w:val="00AA7630"/>
    <w:rsid w:val="00AB1FD8"/>
    <w:rsid w:val="00AC44C1"/>
    <w:rsid w:val="00AC4881"/>
    <w:rsid w:val="00AC7422"/>
    <w:rsid w:val="00AC7510"/>
    <w:rsid w:val="00AD1A93"/>
    <w:rsid w:val="00AD392E"/>
    <w:rsid w:val="00AD4F45"/>
    <w:rsid w:val="00AE3FED"/>
    <w:rsid w:val="00AE485B"/>
    <w:rsid w:val="00AF5059"/>
    <w:rsid w:val="00AF5BC4"/>
    <w:rsid w:val="00B00B73"/>
    <w:rsid w:val="00B065C2"/>
    <w:rsid w:val="00B13513"/>
    <w:rsid w:val="00B149D5"/>
    <w:rsid w:val="00B164B9"/>
    <w:rsid w:val="00B177BF"/>
    <w:rsid w:val="00B2419F"/>
    <w:rsid w:val="00B42070"/>
    <w:rsid w:val="00B438AF"/>
    <w:rsid w:val="00B44941"/>
    <w:rsid w:val="00B4544D"/>
    <w:rsid w:val="00B45F26"/>
    <w:rsid w:val="00B51425"/>
    <w:rsid w:val="00B55591"/>
    <w:rsid w:val="00B64EA1"/>
    <w:rsid w:val="00B6551E"/>
    <w:rsid w:val="00B735E1"/>
    <w:rsid w:val="00B73A23"/>
    <w:rsid w:val="00B760DB"/>
    <w:rsid w:val="00B77E69"/>
    <w:rsid w:val="00B81EF7"/>
    <w:rsid w:val="00B921F7"/>
    <w:rsid w:val="00B94B12"/>
    <w:rsid w:val="00BA2280"/>
    <w:rsid w:val="00BB4686"/>
    <w:rsid w:val="00BB5C52"/>
    <w:rsid w:val="00BB5ECC"/>
    <w:rsid w:val="00BC4495"/>
    <w:rsid w:val="00BC4A19"/>
    <w:rsid w:val="00BD3380"/>
    <w:rsid w:val="00BE0435"/>
    <w:rsid w:val="00BE573C"/>
    <w:rsid w:val="00BF6929"/>
    <w:rsid w:val="00C0456F"/>
    <w:rsid w:val="00C045C3"/>
    <w:rsid w:val="00C066DF"/>
    <w:rsid w:val="00C0724B"/>
    <w:rsid w:val="00C1395B"/>
    <w:rsid w:val="00C13AC9"/>
    <w:rsid w:val="00C15F65"/>
    <w:rsid w:val="00C16761"/>
    <w:rsid w:val="00C33D6A"/>
    <w:rsid w:val="00C34511"/>
    <w:rsid w:val="00C460FD"/>
    <w:rsid w:val="00C47E43"/>
    <w:rsid w:val="00C50314"/>
    <w:rsid w:val="00C52423"/>
    <w:rsid w:val="00C65884"/>
    <w:rsid w:val="00C66E6B"/>
    <w:rsid w:val="00C71E50"/>
    <w:rsid w:val="00C72290"/>
    <w:rsid w:val="00C76063"/>
    <w:rsid w:val="00C8121F"/>
    <w:rsid w:val="00C868D3"/>
    <w:rsid w:val="00C90741"/>
    <w:rsid w:val="00C917EE"/>
    <w:rsid w:val="00C93AA7"/>
    <w:rsid w:val="00C970E3"/>
    <w:rsid w:val="00CA30F8"/>
    <w:rsid w:val="00CA5654"/>
    <w:rsid w:val="00CA6132"/>
    <w:rsid w:val="00CA7610"/>
    <w:rsid w:val="00CB02E4"/>
    <w:rsid w:val="00CB06A7"/>
    <w:rsid w:val="00CB0E97"/>
    <w:rsid w:val="00CB1366"/>
    <w:rsid w:val="00CB231C"/>
    <w:rsid w:val="00CB3BA3"/>
    <w:rsid w:val="00CB47A2"/>
    <w:rsid w:val="00CB7E9F"/>
    <w:rsid w:val="00CC3862"/>
    <w:rsid w:val="00CC476E"/>
    <w:rsid w:val="00CC5DB5"/>
    <w:rsid w:val="00CC6B73"/>
    <w:rsid w:val="00CD0621"/>
    <w:rsid w:val="00CD2180"/>
    <w:rsid w:val="00CD4D99"/>
    <w:rsid w:val="00CE330C"/>
    <w:rsid w:val="00CF10A7"/>
    <w:rsid w:val="00CF3F40"/>
    <w:rsid w:val="00CF7E16"/>
    <w:rsid w:val="00D01850"/>
    <w:rsid w:val="00D01D33"/>
    <w:rsid w:val="00D028B0"/>
    <w:rsid w:val="00D0291B"/>
    <w:rsid w:val="00D02CB5"/>
    <w:rsid w:val="00D03DF4"/>
    <w:rsid w:val="00D11F39"/>
    <w:rsid w:val="00D22700"/>
    <w:rsid w:val="00D2363E"/>
    <w:rsid w:val="00D268A7"/>
    <w:rsid w:val="00D33471"/>
    <w:rsid w:val="00D37111"/>
    <w:rsid w:val="00D40A83"/>
    <w:rsid w:val="00D41352"/>
    <w:rsid w:val="00D4288E"/>
    <w:rsid w:val="00D500B4"/>
    <w:rsid w:val="00D512D9"/>
    <w:rsid w:val="00D52EFF"/>
    <w:rsid w:val="00D5439A"/>
    <w:rsid w:val="00D548D1"/>
    <w:rsid w:val="00D57704"/>
    <w:rsid w:val="00D6050F"/>
    <w:rsid w:val="00D6219D"/>
    <w:rsid w:val="00D647DC"/>
    <w:rsid w:val="00D723A5"/>
    <w:rsid w:val="00D7561B"/>
    <w:rsid w:val="00D76969"/>
    <w:rsid w:val="00D85737"/>
    <w:rsid w:val="00D91974"/>
    <w:rsid w:val="00D94DE2"/>
    <w:rsid w:val="00D960A3"/>
    <w:rsid w:val="00D9623F"/>
    <w:rsid w:val="00DB2DC0"/>
    <w:rsid w:val="00DB48B0"/>
    <w:rsid w:val="00DB5CC3"/>
    <w:rsid w:val="00DB61EE"/>
    <w:rsid w:val="00DB6B6C"/>
    <w:rsid w:val="00DB7C98"/>
    <w:rsid w:val="00DC1671"/>
    <w:rsid w:val="00DC28E0"/>
    <w:rsid w:val="00DC34EA"/>
    <w:rsid w:val="00DD139E"/>
    <w:rsid w:val="00DD3AB6"/>
    <w:rsid w:val="00DD4149"/>
    <w:rsid w:val="00DE04FD"/>
    <w:rsid w:val="00DE42BA"/>
    <w:rsid w:val="00DE4A68"/>
    <w:rsid w:val="00DE6F48"/>
    <w:rsid w:val="00DF06CF"/>
    <w:rsid w:val="00DF688A"/>
    <w:rsid w:val="00DF7FC9"/>
    <w:rsid w:val="00E01D6D"/>
    <w:rsid w:val="00E01F5A"/>
    <w:rsid w:val="00E11B66"/>
    <w:rsid w:val="00E16856"/>
    <w:rsid w:val="00E230BC"/>
    <w:rsid w:val="00E23664"/>
    <w:rsid w:val="00E2666B"/>
    <w:rsid w:val="00E34CAC"/>
    <w:rsid w:val="00E36951"/>
    <w:rsid w:val="00E41A3F"/>
    <w:rsid w:val="00E57DD7"/>
    <w:rsid w:val="00E607BF"/>
    <w:rsid w:val="00E71FF2"/>
    <w:rsid w:val="00E73520"/>
    <w:rsid w:val="00E80AFC"/>
    <w:rsid w:val="00E81A87"/>
    <w:rsid w:val="00E835A0"/>
    <w:rsid w:val="00E84667"/>
    <w:rsid w:val="00E875FD"/>
    <w:rsid w:val="00E93C33"/>
    <w:rsid w:val="00E96C0A"/>
    <w:rsid w:val="00EA5385"/>
    <w:rsid w:val="00EA7640"/>
    <w:rsid w:val="00EA7764"/>
    <w:rsid w:val="00EA7B92"/>
    <w:rsid w:val="00EB6BDB"/>
    <w:rsid w:val="00EC3BDD"/>
    <w:rsid w:val="00EC58B6"/>
    <w:rsid w:val="00EC6FEA"/>
    <w:rsid w:val="00EC7A56"/>
    <w:rsid w:val="00ED1C3C"/>
    <w:rsid w:val="00ED574A"/>
    <w:rsid w:val="00ED57B7"/>
    <w:rsid w:val="00ED630A"/>
    <w:rsid w:val="00EE0989"/>
    <w:rsid w:val="00EE0BD7"/>
    <w:rsid w:val="00EE1523"/>
    <w:rsid w:val="00EE1944"/>
    <w:rsid w:val="00EE1F43"/>
    <w:rsid w:val="00EE2D00"/>
    <w:rsid w:val="00EF07D6"/>
    <w:rsid w:val="00EF3CF5"/>
    <w:rsid w:val="00F02464"/>
    <w:rsid w:val="00F10DAB"/>
    <w:rsid w:val="00F13FE4"/>
    <w:rsid w:val="00F17A19"/>
    <w:rsid w:val="00F20972"/>
    <w:rsid w:val="00F2274C"/>
    <w:rsid w:val="00F235DA"/>
    <w:rsid w:val="00F24B1B"/>
    <w:rsid w:val="00F255BC"/>
    <w:rsid w:val="00F25E9F"/>
    <w:rsid w:val="00F2652C"/>
    <w:rsid w:val="00F278EF"/>
    <w:rsid w:val="00F32C7F"/>
    <w:rsid w:val="00F33FD3"/>
    <w:rsid w:val="00F34948"/>
    <w:rsid w:val="00F352A1"/>
    <w:rsid w:val="00F35899"/>
    <w:rsid w:val="00F40E91"/>
    <w:rsid w:val="00F429BF"/>
    <w:rsid w:val="00F50767"/>
    <w:rsid w:val="00F51B3C"/>
    <w:rsid w:val="00F557EB"/>
    <w:rsid w:val="00F559D6"/>
    <w:rsid w:val="00F56E08"/>
    <w:rsid w:val="00F6277A"/>
    <w:rsid w:val="00F64AE9"/>
    <w:rsid w:val="00F653B4"/>
    <w:rsid w:val="00F663AB"/>
    <w:rsid w:val="00F7284B"/>
    <w:rsid w:val="00F73085"/>
    <w:rsid w:val="00F74BD1"/>
    <w:rsid w:val="00F82AFD"/>
    <w:rsid w:val="00F859FD"/>
    <w:rsid w:val="00F94773"/>
    <w:rsid w:val="00F949AC"/>
    <w:rsid w:val="00F95E5E"/>
    <w:rsid w:val="00F97522"/>
    <w:rsid w:val="00FA59CB"/>
    <w:rsid w:val="00FB283D"/>
    <w:rsid w:val="00FB76A5"/>
    <w:rsid w:val="00FC21BE"/>
    <w:rsid w:val="00FC667C"/>
    <w:rsid w:val="00FC7CE3"/>
    <w:rsid w:val="00FD61B7"/>
    <w:rsid w:val="00FD6AF0"/>
    <w:rsid w:val="00FD7C0E"/>
    <w:rsid w:val="00FE0D7F"/>
    <w:rsid w:val="00FE48A2"/>
    <w:rsid w:val="00FE5AE3"/>
    <w:rsid w:val="00FF7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A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7561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7561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7561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561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7561B"/>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7561B"/>
    <w:rPr>
      <w:rFonts w:ascii="Cambria" w:eastAsia="Times New Roman" w:hAnsi="Cambria" w:cs="Times New Roman"/>
      <w:b/>
      <w:bCs/>
      <w:color w:val="4F81BD"/>
    </w:rPr>
  </w:style>
  <w:style w:type="character" w:styleId="CommentReference">
    <w:name w:val="annotation reference"/>
    <w:uiPriority w:val="99"/>
    <w:semiHidden/>
    <w:unhideWhenUsed/>
    <w:rsid w:val="004C5018"/>
    <w:rPr>
      <w:sz w:val="16"/>
      <w:szCs w:val="16"/>
    </w:rPr>
  </w:style>
  <w:style w:type="paragraph" w:styleId="CommentText">
    <w:name w:val="annotation text"/>
    <w:basedOn w:val="Normal"/>
    <w:link w:val="CommentTextChar"/>
    <w:uiPriority w:val="99"/>
    <w:semiHidden/>
    <w:unhideWhenUsed/>
    <w:rsid w:val="004C5018"/>
    <w:pPr>
      <w:spacing w:line="240" w:lineRule="auto"/>
    </w:pPr>
    <w:rPr>
      <w:sz w:val="20"/>
      <w:szCs w:val="20"/>
    </w:rPr>
  </w:style>
  <w:style w:type="character" w:customStyle="1" w:styleId="CommentTextChar">
    <w:name w:val="Comment Text Char"/>
    <w:link w:val="CommentText"/>
    <w:uiPriority w:val="99"/>
    <w:semiHidden/>
    <w:rsid w:val="004C5018"/>
    <w:rPr>
      <w:sz w:val="20"/>
      <w:szCs w:val="20"/>
    </w:rPr>
  </w:style>
  <w:style w:type="paragraph" w:styleId="CommentSubject">
    <w:name w:val="annotation subject"/>
    <w:basedOn w:val="CommentText"/>
    <w:next w:val="CommentText"/>
    <w:link w:val="CommentSubjectChar"/>
    <w:uiPriority w:val="99"/>
    <w:semiHidden/>
    <w:unhideWhenUsed/>
    <w:rsid w:val="004C5018"/>
    <w:rPr>
      <w:b/>
      <w:bCs/>
    </w:rPr>
  </w:style>
  <w:style w:type="character" w:customStyle="1" w:styleId="CommentSubjectChar">
    <w:name w:val="Comment Subject Char"/>
    <w:link w:val="CommentSubject"/>
    <w:uiPriority w:val="99"/>
    <w:semiHidden/>
    <w:rsid w:val="004C5018"/>
    <w:rPr>
      <w:b/>
      <w:bCs/>
      <w:sz w:val="20"/>
      <w:szCs w:val="20"/>
    </w:rPr>
  </w:style>
  <w:style w:type="paragraph" w:styleId="BalloonText">
    <w:name w:val="Balloon Text"/>
    <w:basedOn w:val="Normal"/>
    <w:link w:val="BalloonTextChar"/>
    <w:uiPriority w:val="99"/>
    <w:semiHidden/>
    <w:unhideWhenUsed/>
    <w:rsid w:val="004C50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018"/>
    <w:rPr>
      <w:rFonts w:ascii="Tahoma" w:hAnsi="Tahoma" w:cs="Tahoma"/>
      <w:sz w:val="16"/>
      <w:szCs w:val="16"/>
    </w:rPr>
  </w:style>
  <w:style w:type="paragraph" w:styleId="ListParagraph">
    <w:name w:val="List Paragraph"/>
    <w:basedOn w:val="Normal"/>
    <w:link w:val="ListParagraphChar"/>
    <w:uiPriority w:val="34"/>
    <w:qFormat/>
    <w:rsid w:val="00C045C3"/>
    <w:pPr>
      <w:ind w:left="720"/>
      <w:contextualSpacing/>
    </w:pPr>
  </w:style>
  <w:style w:type="character" w:customStyle="1" w:styleId="ListParagraphChar">
    <w:name w:val="List Paragraph Char"/>
    <w:link w:val="ListParagraph"/>
    <w:uiPriority w:val="34"/>
    <w:rsid w:val="001C5391"/>
  </w:style>
  <w:style w:type="paragraph" w:styleId="Header">
    <w:name w:val="header"/>
    <w:basedOn w:val="Normal"/>
    <w:link w:val="HeaderChar"/>
    <w:uiPriority w:val="99"/>
    <w:unhideWhenUsed/>
    <w:rsid w:val="00E16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856"/>
  </w:style>
  <w:style w:type="paragraph" w:styleId="Footer">
    <w:name w:val="footer"/>
    <w:basedOn w:val="Normal"/>
    <w:link w:val="FooterChar"/>
    <w:uiPriority w:val="99"/>
    <w:unhideWhenUsed/>
    <w:rsid w:val="00E16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856"/>
  </w:style>
  <w:style w:type="paragraph" w:styleId="Revision">
    <w:name w:val="Revision"/>
    <w:hidden/>
    <w:uiPriority w:val="99"/>
    <w:semiHidden/>
    <w:rsid w:val="00E16856"/>
    <w:rPr>
      <w:sz w:val="22"/>
      <w:szCs w:val="22"/>
      <w:lang w:eastAsia="en-US"/>
    </w:rPr>
  </w:style>
  <w:style w:type="paragraph" w:styleId="Caption">
    <w:name w:val="caption"/>
    <w:basedOn w:val="Normal"/>
    <w:next w:val="Normal"/>
    <w:uiPriority w:val="35"/>
    <w:unhideWhenUsed/>
    <w:qFormat/>
    <w:rsid w:val="00E16856"/>
    <w:pPr>
      <w:spacing w:line="240" w:lineRule="auto"/>
    </w:pPr>
    <w:rPr>
      <w:b/>
      <w:bCs/>
      <w:color w:val="4F81BD"/>
      <w:sz w:val="18"/>
      <w:szCs w:val="18"/>
    </w:rPr>
  </w:style>
  <w:style w:type="paragraph" w:styleId="TOCHeading">
    <w:name w:val="TOC Heading"/>
    <w:basedOn w:val="Heading1"/>
    <w:next w:val="Normal"/>
    <w:uiPriority w:val="39"/>
    <w:semiHidden/>
    <w:unhideWhenUsed/>
    <w:qFormat/>
    <w:rsid w:val="00B2419F"/>
    <w:pPr>
      <w:outlineLvl w:val="9"/>
    </w:pPr>
    <w:rPr>
      <w:lang w:val="en-US" w:eastAsia="ja-JP"/>
    </w:rPr>
  </w:style>
  <w:style w:type="paragraph" w:styleId="TOC1">
    <w:name w:val="toc 1"/>
    <w:basedOn w:val="Normal"/>
    <w:next w:val="Normal"/>
    <w:autoRedefine/>
    <w:uiPriority w:val="39"/>
    <w:unhideWhenUsed/>
    <w:rsid w:val="00B2419F"/>
    <w:pPr>
      <w:spacing w:after="100"/>
    </w:pPr>
  </w:style>
  <w:style w:type="paragraph" w:styleId="TOC2">
    <w:name w:val="toc 2"/>
    <w:basedOn w:val="Normal"/>
    <w:next w:val="Normal"/>
    <w:autoRedefine/>
    <w:uiPriority w:val="39"/>
    <w:unhideWhenUsed/>
    <w:rsid w:val="00B2419F"/>
    <w:pPr>
      <w:spacing w:after="100"/>
      <w:ind w:left="220"/>
    </w:pPr>
  </w:style>
  <w:style w:type="paragraph" w:styleId="TOC3">
    <w:name w:val="toc 3"/>
    <w:basedOn w:val="Normal"/>
    <w:next w:val="Normal"/>
    <w:autoRedefine/>
    <w:uiPriority w:val="39"/>
    <w:unhideWhenUsed/>
    <w:rsid w:val="00B2419F"/>
    <w:pPr>
      <w:spacing w:after="100"/>
      <w:ind w:left="440"/>
    </w:pPr>
  </w:style>
  <w:style w:type="character" w:styleId="Hyperlink">
    <w:name w:val="Hyperlink"/>
    <w:uiPriority w:val="99"/>
    <w:unhideWhenUsed/>
    <w:rsid w:val="00B2419F"/>
    <w:rPr>
      <w:color w:val="0000FF"/>
      <w:u w:val="single"/>
    </w:rPr>
  </w:style>
  <w:style w:type="paragraph" w:styleId="TableofFigures">
    <w:name w:val="table of figures"/>
    <w:basedOn w:val="Normal"/>
    <w:next w:val="Normal"/>
    <w:uiPriority w:val="99"/>
    <w:unhideWhenUsed/>
    <w:rsid w:val="00F74BD1"/>
    <w:pPr>
      <w:spacing w:after="0"/>
    </w:pPr>
  </w:style>
  <w:style w:type="table" w:styleId="TableGrid">
    <w:name w:val="Table Grid"/>
    <w:basedOn w:val="TableNormal"/>
    <w:uiPriority w:val="59"/>
    <w:rsid w:val="001F20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E7A49"/>
    <w:pPr>
      <w:spacing w:after="100"/>
      <w:ind w:left="660"/>
    </w:pPr>
    <w:rPr>
      <w:rFonts w:eastAsia="Times New Roman"/>
      <w:lang w:eastAsia="en-GB"/>
    </w:rPr>
  </w:style>
  <w:style w:type="paragraph" w:styleId="TOC5">
    <w:name w:val="toc 5"/>
    <w:basedOn w:val="Normal"/>
    <w:next w:val="Normal"/>
    <w:autoRedefine/>
    <w:uiPriority w:val="39"/>
    <w:unhideWhenUsed/>
    <w:rsid w:val="006E7A49"/>
    <w:pPr>
      <w:spacing w:after="100"/>
      <w:ind w:left="880"/>
    </w:pPr>
    <w:rPr>
      <w:rFonts w:eastAsia="Times New Roman"/>
      <w:lang w:eastAsia="en-GB"/>
    </w:rPr>
  </w:style>
  <w:style w:type="paragraph" w:styleId="TOC6">
    <w:name w:val="toc 6"/>
    <w:basedOn w:val="Normal"/>
    <w:next w:val="Normal"/>
    <w:autoRedefine/>
    <w:uiPriority w:val="39"/>
    <w:unhideWhenUsed/>
    <w:rsid w:val="006E7A49"/>
    <w:pPr>
      <w:spacing w:after="100"/>
      <w:ind w:left="1100"/>
    </w:pPr>
    <w:rPr>
      <w:rFonts w:eastAsia="Times New Roman"/>
      <w:lang w:eastAsia="en-GB"/>
    </w:rPr>
  </w:style>
  <w:style w:type="paragraph" w:styleId="TOC7">
    <w:name w:val="toc 7"/>
    <w:basedOn w:val="Normal"/>
    <w:next w:val="Normal"/>
    <w:autoRedefine/>
    <w:uiPriority w:val="39"/>
    <w:unhideWhenUsed/>
    <w:rsid w:val="006E7A49"/>
    <w:pPr>
      <w:spacing w:after="100"/>
      <w:ind w:left="1320"/>
    </w:pPr>
    <w:rPr>
      <w:rFonts w:eastAsia="Times New Roman"/>
      <w:lang w:eastAsia="en-GB"/>
    </w:rPr>
  </w:style>
  <w:style w:type="paragraph" w:styleId="TOC8">
    <w:name w:val="toc 8"/>
    <w:basedOn w:val="Normal"/>
    <w:next w:val="Normal"/>
    <w:autoRedefine/>
    <w:uiPriority w:val="39"/>
    <w:unhideWhenUsed/>
    <w:rsid w:val="006E7A49"/>
    <w:pPr>
      <w:spacing w:after="100"/>
      <w:ind w:left="1540"/>
    </w:pPr>
    <w:rPr>
      <w:rFonts w:eastAsia="Times New Roman"/>
      <w:lang w:eastAsia="en-GB"/>
    </w:rPr>
  </w:style>
  <w:style w:type="paragraph" w:styleId="TOC9">
    <w:name w:val="toc 9"/>
    <w:basedOn w:val="Normal"/>
    <w:next w:val="Normal"/>
    <w:autoRedefine/>
    <w:uiPriority w:val="39"/>
    <w:unhideWhenUsed/>
    <w:rsid w:val="006E7A49"/>
    <w:pPr>
      <w:spacing w:after="100"/>
      <w:ind w:left="1760"/>
    </w:pPr>
    <w:rPr>
      <w:rFonts w:eastAsia="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7561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7561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7561B"/>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561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7561B"/>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7561B"/>
    <w:rPr>
      <w:rFonts w:ascii="Cambria" w:eastAsia="Times New Roman" w:hAnsi="Cambria" w:cs="Times New Roman"/>
      <w:b/>
      <w:bCs/>
      <w:color w:val="4F81BD"/>
    </w:rPr>
  </w:style>
  <w:style w:type="character" w:styleId="CommentReference">
    <w:name w:val="annotation reference"/>
    <w:uiPriority w:val="99"/>
    <w:semiHidden/>
    <w:unhideWhenUsed/>
    <w:rsid w:val="004C5018"/>
    <w:rPr>
      <w:sz w:val="16"/>
      <w:szCs w:val="16"/>
    </w:rPr>
  </w:style>
  <w:style w:type="paragraph" w:styleId="CommentText">
    <w:name w:val="annotation text"/>
    <w:basedOn w:val="Normal"/>
    <w:link w:val="CommentTextChar"/>
    <w:uiPriority w:val="99"/>
    <w:semiHidden/>
    <w:unhideWhenUsed/>
    <w:rsid w:val="004C5018"/>
    <w:pPr>
      <w:spacing w:line="240" w:lineRule="auto"/>
    </w:pPr>
    <w:rPr>
      <w:sz w:val="20"/>
      <w:szCs w:val="20"/>
    </w:rPr>
  </w:style>
  <w:style w:type="character" w:customStyle="1" w:styleId="CommentTextChar">
    <w:name w:val="Comment Text Char"/>
    <w:link w:val="CommentText"/>
    <w:uiPriority w:val="99"/>
    <w:semiHidden/>
    <w:rsid w:val="004C5018"/>
    <w:rPr>
      <w:sz w:val="20"/>
      <w:szCs w:val="20"/>
    </w:rPr>
  </w:style>
  <w:style w:type="paragraph" w:styleId="CommentSubject">
    <w:name w:val="annotation subject"/>
    <w:basedOn w:val="CommentText"/>
    <w:next w:val="CommentText"/>
    <w:link w:val="CommentSubjectChar"/>
    <w:uiPriority w:val="99"/>
    <w:semiHidden/>
    <w:unhideWhenUsed/>
    <w:rsid w:val="004C5018"/>
    <w:rPr>
      <w:b/>
      <w:bCs/>
    </w:rPr>
  </w:style>
  <w:style w:type="character" w:customStyle="1" w:styleId="CommentSubjectChar">
    <w:name w:val="Comment Subject Char"/>
    <w:link w:val="CommentSubject"/>
    <w:uiPriority w:val="99"/>
    <w:semiHidden/>
    <w:rsid w:val="004C5018"/>
    <w:rPr>
      <w:b/>
      <w:bCs/>
      <w:sz w:val="20"/>
      <w:szCs w:val="20"/>
    </w:rPr>
  </w:style>
  <w:style w:type="paragraph" w:styleId="BalloonText">
    <w:name w:val="Balloon Text"/>
    <w:basedOn w:val="Normal"/>
    <w:link w:val="BalloonTextChar"/>
    <w:uiPriority w:val="99"/>
    <w:semiHidden/>
    <w:unhideWhenUsed/>
    <w:rsid w:val="004C50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018"/>
    <w:rPr>
      <w:rFonts w:ascii="Tahoma" w:hAnsi="Tahoma" w:cs="Tahoma"/>
      <w:sz w:val="16"/>
      <w:szCs w:val="16"/>
    </w:rPr>
  </w:style>
  <w:style w:type="paragraph" w:styleId="ListParagraph">
    <w:name w:val="List Paragraph"/>
    <w:basedOn w:val="Normal"/>
    <w:link w:val="ListParagraphChar"/>
    <w:uiPriority w:val="34"/>
    <w:qFormat/>
    <w:rsid w:val="00C045C3"/>
    <w:pPr>
      <w:ind w:left="720"/>
      <w:contextualSpacing/>
    </w:pPr>
  </w:style>
  <w:style w:type="character" w:customStyle="1" w:styleId="ListParagraphChar">
    <w:name w:val="List Paragraph Char"/>
    <w:link w:val="ListParagraph"/>
    <w:uiPriority w:val="34"/>
    <w:rsid w:val="001C5391"/>
  </w:style>
  <w:style w:type="paragraph" w:styleId="Header">
    <w:name w:val="header"/>
    <w:basedOn w:val="Normal"/>
    <w:link w:val="HeaderChar"/>
    <w:uiPriority w:val="99"/>
    <w:unhideWhenUsed/>
    <w:rsid w:val="00E16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856"/>
  </w:style>
  <w:style w:type="paragraph" w:styleId="Footer">
    <w:name w:val="footer"/>
    <w:basedOn w:val="Normal"/>
    <w:link w:val="FooterChar"/>
    <w:uiPriority w:val="99"/>
    <w:unhideWhenUsed/>
    <w:rsid w:val="00E16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856"/>
  </w:style>
  <w:style w:type="paragraph" w:styleId="Revision">
    <w:name w:val="Revision"/>
    <w:hidden/>
    <w:uiPriority w:val="99"/>
    <w:semiHidden/>
    <w:rsid w:val="00E16856"/>
    <w:rPr>
      <w:sz w:val="22"/>
      <w:szCs w:val="22"/>
      <w:lang w:eastAsia="en-US"/>
    </w:rPr>
  </w:style>
  <w:style w:type="paragraph" w:styleId="Caption">
    <w:name w:val="caption"/>
    <w:basedOn w:val="Normal"/>
    <w:next w:val="Normal"/>
    <w:uiPriority w:val="35"/>
    <w:unhideWhenUsed/>
    <w:qFormat/>
    <w:rsid w:val="00E16856"/>
    <w:pPr>
      <w:spacing w:line="240" w:lineRule="auto"/>
    </w:pPr>
    <w:rPr>
      <w:b/>
      <w:bCs/>
      <w:color w:val="4F81BD"/>
      <w:sz w:val="18"/>
      <w:szCs w:val="18"/>
    </w:rPr>
  </w:style>
  <w:style w:type="paragraph" w:styleId="TOCHeading">
    <w:name w:val="TOC Heading"/>
    <w:basedOn w:val="Heading1"/>
    <w:next w:val="Normal"/>
    <w:uiPriority w:val="39"/>
    <w:semiHidden/>
    <w:unhideWhenUsed/>
    <w:qFormat/>
    <w:rsid w:val="00B2419F"/>
    <w:pPr>
      <w:outlineLvl w:val="9"/>
    </w:pPr>
    <w:rPr>
      <w:lang w:val="en-US" w:eastAsia="ja-JP"/>
    </w:rPr>
  </w:style>
  <w:style w:type="paragraph" w:styleId="TOC1">
    <w:name w:val="toc 1"/>
    <w:basedOn w:val="Normal"/>
    <w:next w:val="Normal"/>
    <w:autoRedefine/>
    <w:uiPriority w:val="39"/>
    <w:unhideWhenUsed/>
    <w:rsid w:val="00B2419F"/>
    <w:pPr>
      <w:spacing w:after="100"/>
    </w:pPr>
  </w:style>
  <w:style w:type="paragraph" w:styleId="TOC2">
    <w:name w:val="toc 2"/>
    <w:basedOn w:val="Normal"/>
    <w:next w:val="Normal"/>
    <w:autoRedefine/>
    <w:uiPriority w:val="39"/>
    <w:unhideWhenUsed/>
    <w:rsid w:val="00B2419F"/>
    <w:pPr>
      <w:spacing w:after="100"/>
      <w:ind w:left="220"/>
    </w:pPr>
  </w:style>
  <w:style w:type="paragraph" w:styleId="TOC3">
    <w:name w:val="toc 3"/>
    <w:basedOn w:val="Normal"/>
    <w:next w:val="Normal"/>
    <w:autoRedefine/>
    <w:uiPriority w:val="39"/>
    <w:unhideWhenUsed/>
    <w:rsid w:val="00B2419F"/>
    <w:pPr>
      <w:spacing w:after="100"/>
      <w:ind w:left="440"/>
    </w:pPr>
  </w:style>
  <w:style w:type="character" w:styleId="Hyperlink">
    <w:name w:val="Hyperlink"/>
    <w:uiPriority w:val="99"/>
    <w:unhideWhenUsed/>
    <w:rsid w:val="00B2419F"/>
    <w:rPr>
      <w:color w:val="0000FF"/>
      <w:u w:val="single"/>
    </w:rPr>
  </w:style>
  <w:style w:type="paragraph" w:styleId="TableofFigures">
    <w:name w:val="table of figures"/>
    <w:basedOn w:val="Normal"/>
    <w:next w:val="Normal"/>
    <w:uiPriority w:val="99"/>
    <w:unhideWhenUsed/>
    <w:rsid w:val="00F74BD1"/>
    <w:pPr>
      <w:spacing w:after="0"/>
    </w:pPr>
  </w:style>
  <w:style w:type="table" w:styleId="TableGrid">
    <w:name w:val="Table Grid"/>
    <w:basedOn w:val="TableNormal"/>
    <w:uiPriority w:val="59"/>
    <w:rsid w:val="001F20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E7A49"/>
    <w:pPr>
      <w:spacing w:after="100"/>
      <w:ind w:left="660"/>
    </w:pPr>
    <w:rPr>
      <w:rFonts w:eastAsia="Times New Roman"/>
      <w:lang w:eastAsia="en-GB"/>
    </w:rPr>
  </w:style>
  <w:style w:type="paragraph" w:styleId="TOC5">
    <w:name w:val="toc 5"/>
    <w:basedOn w:val="Normal"/>
    <w:next w:val="Normal"/>
    <w:autoRedefine/>
    <w:uiPriority w:val="39"/>
    <w:unhideWhenUsed/>
    <w:rsid w:val="006E7A49"/>
    <w:pPr>
      <w:spacing w:after="100"/>
      <w:ind w:left="880"/>
    </w:pPr>
    <w:rPr>
      <w:rFonts w:eastAsia="Times New Roman"/>
      <w:lang w:eastAsia="en-GB"/>
    </w:rPr>
  </w:style>
  <w:style w:type="paragraph" w:styleId="TOC6">
    <w:name w:val="toc 6"/>
    <w:basedOn w:val="Normal"/>
    <w:next w:val="Normal"/>
    <w:autoRedefine/>
    <w:uiPriority w:val="39"/>
    <w:unhideWhenUsed/>
    <w:rsid w:val="006E7A49"/>
    <w:pPr>
      <w:spacing w:after="100"/>
      <w:ind w:left="1100"/>
    </w:pPr>
    <w:rPr>
      <w:rFonts w:eastAsia="Times New Roman"/>
      <w:lang w:eastAsia="en-GB"/>
    </w:rPr>
  </w:style>
  <w:style w:type="paragraph" w:styleId="TOC7">
    <w:name w:val="toc 7"/>
    <w:basedOn w:val="Normal"/>
    <w:next w:val="Normal"/>
    <w:autoRedefine/>
    <w:uiPriority w:val="39"/>
    <w:unhideWhenUsed/>
    <w:rsid w:val="006E7A49"/>
    <w:pPr>
      <w:spacing w:after="100"/>
      <w:ind w:left="1320"/>
    </w:pPr>
    <w:rPr>
      <w:rFonts w:eastAsia="Times New Roman"/>
      <w:lang w:eastAsia="en-GB"/>
    </w:rPr>
  </w:style>
  <w:style w:type="paragraph" w:styleId="TOC8">
    <w:name w:val="toc 8"/>
    <w:basedOn w:val="Normal"/>
    <w:next w:val="Normal"/>
    <w:autoRedefine/>
    <w:uiPriority w:val="39"/>
    <w:unhideWhenUsed/>
    <w:rsid w:val="006E7A49"/>
    <w:pPr>
      <w:spacing w:after="100"/>
      <w:ind w:left="1540"/>
    </w:pPr>
    <w:rPr>
      <w:rFonts w:eastAsia="Times New Roman"/>
      <w:lang w:eastAsia="en-GB"/>
    </w:rPr>
  </w:style>
  <w:style w:type="paragraph" w:styleId="TOC9">
    <w:name w:val="toc 9"/>
    <w:basedOn w:val="Normal"/>
    <w:next w:val="Normal"/>
    <w:autoRedefine/>
    <w:uiPriority w:val="39"/>
    <w:unhideWhenUsed/>
    <w:rsid w:val="006E7A49"/>
    <w:pPr>
      <w:spacing w:after="100"/>
      <w:ind w:left="1760"/>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815276">
      <w:bodyDiv w:val="1"/>
      <w:marLeft w:val="0"/>
      <w:marRight w:val="0"/>
      <w:marTop w:val="0"/>
      <w:marBottom w:val="0"/>
      <w:divBdr>
        <w:top w:val="none" w:sz="0" w:space="0" w:color="auto"/>
        <w:left w:val="none" w:sz="0" w:space="0" w:color="auto"/>
        <w:bottom w:val="none" w:sz="0" w:space="0" w:color="auto"/>
        <w:right w:val="none" w:sz="0" w:space="0" w:color="auto"/>
      </w:divBdr>
    </w:div>
    <w:div w:id="1824346542">
      <w:bodyDiv w:val="1"/>
      <w:marLeft w:val="0"/>
      <w:marRight w:val="0"/>
      <w:marTop w:val="0"/>
      <w:marBottom w:val="0"/>
      <w:divBdr>
        <w:top w:val="none" w:sz="0" w:space="0" w:color="auto"/>
        <w:left w:val="none" w:sz="0" w:space="0" w:color="auto"/>
        <w:bottom w:val="none" w:sz="0" w:space="0" w:color="auto"/>
        <w:right w:val="none" w:sz="0" w:space="0" w:color="auto"/>
      </w:divBdr>
    </w:div>
    <w:div w:id="1954902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5.xml"/><Relationship Id="rId25" Type="http://schemas.openxmlformats.org/officeDocument/2006/relationships/image" Target="media/image7.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customXml" Target="../customXml/item6.xml"/><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l-mondo.com" TargetMode="Externa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Macro-Enabled_Worksheet9.xlsm"/><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Macro-Enabled_Worksheet10.xlsm"/><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Macro-Enabled_Worksheet11.xlsm"/><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Macro-Enabled_Worksheet5.xlsm"/><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Macro-Enabled_Worksheet6.xlsm"/><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Macro-Enabled_Worksheet7.xlsm"/><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Macro-Enabled_Worksheet8.xlsm"/><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141294838145"/>
          <c:y val="5.1400554097404502E-2"/>
          <c:w val="0.78264895013123403"/>
          <c:h val="0.70298993875765503"/>
        </c:manualLayout>
      </c:layout>
      <c:barChart>
        <c:barDir val="col"/>
        <c:grouping val="stacked"/>
        <c:varyColors val="0"/>
        <c:ser>
          <c:idx val="0"/>
          <c:order val="0"/>
          <c:tx>
            <c:strRef>
              <c:f>Sheet1!$B$2</c:f>
              <c:strCache>
                <c:ptCount val="1"/>
                <c:pt idx="0">
                  <c:v>CO2</c:v>
                </c:pt>
              </c:strCache>
            </c:strRef>
          </c:tx>
          <c:spPr>
            <a:solidFill>
              <a:srgbClr val="4F81BD"/>
            </a:solidFill>
            <a:ln w="25400">
              <a:noFill/>
            </a:ln>
          </c:spPr>
          <c:invertIfNegative val="0"/>
          <c:cat>
            <c:numRef>
              <c:f>Sheet1!$A$3:$A$23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Sheet1!$B$3:$B$23</c:f>
              <c:numCache>
                <c:formatCode>General</c:formatCode>
                <c:ptCount val="21"/>
                <c:pt idx="0">
                  <c:v>5868</c:v>
                </c:pt>
                <c:pt idx="1">
                  <c:v>7945</c:v>
                </c:pt>
                <c:pt idx="2">
                  <c:v>8483.2000000000007</c:v>
                </c:pt>
                <c:pt idx="3">
                  <c:v>8736.799999999992</c:v>
                </c:pt>
                <c:pt idx="4">
                  <c:v>8971.7000000000007</c:v>
                </c:pt>
                <c:pt idx="5">
                  <c:v>9856.5</c:v>
                </c:pt>
                <c:pt idx="6">
                  <c:v>10052.9</c:v>
                </c:pt>
                <c:pt idx="7">
                  <c:v>10230.299999999999</c:v>
                </c:pt>
                <c:pt idx="8">
                  <c:v>10389.9</c:v>
                </c:pt>
                <c:pt idx="9">
                  <c:v>11738.2</c:v>
                </c:pt>
                <c:pt idx="10">
                  <c:v>11869.2</c:v>
                </c:pt>
                <c:pt idx="11">
                  <c:v>11990.9</c:v>
                </c:pt>
                <c:pt idx="12">
                  <c:v>12104.8</c:v>
                </c:pt>
                <c:pt idx="13">
                  <c:v>12213.4</c:v>
                </c:pt>
                <c:pt idx="14">
                  <c:v>12318.9</c:v>
                </c:pt>
                <c:pt idx="15">
                  <c:v>12423.4</c:v>
                </c:pt>
                <c:pt idx="16">
                  <c:v>14267.7</c:v>
                </c:pt>
                <c:pt idx="17">
                  <c:v>14375.7</c:v>
                </c:pt>
                <c:pt idx="18">
                  <c:v>14486.6</c:v>
                </c:pt>
                <c:pt idx="19">
                  <c:v>14601.1</c:v>
                </c:pt>
                <c:pt idx="20">
                  <c:v>14720.1</c:v>
                </c:pt>
              </c:numCache>
            </c:numRef>
          </c:val>
        </c:ser>
        <c:ser>
          <c:idx val="1"/>
          <c:order val="1"/>
          <c:tx>
            <c:strRef>
              <c:f>Sheet1!$C$2</c:f>
              <c:strCache>
                <c:ptCount val="1"/>
                <c:pt idx="0">
                  <c:v>CH4</c:v>
                </c:pt>
              </c:strCache>
            </c:strRef>
          </c:tx>
          <c:spPr>
            <a:solidFill>
              <a:srgbClr val="C0504D"/>
            </a:solidFill>
            <a:ln w="25400">
              <a:noFill/>
            </a:ln>
          </c:spPr>
          <c:invertIfNegative val="0"/>
          <c:cat>
            <c:numRef>
              <c:f>Sheet1!$A$3:$A$23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Sheet1!$C$3:$C$23</c:f>
              <c:numCache>
                <c:formatCode>General</c:formatCode>
                <c:ptCount val="21"/>
                <c:pt idx="0">
                  <c:v>61.6</c:v>
                </c:pt>
                <c:pt idx="1">
                  <c:v>63.5</c:v>
                </c:pt>
                <c:pt idx="2">
                  <c:v>64.7</c:v>
                </c:pt>
                <c:pt idx="3">
                  <c:v>65.599999999999994</c:v>
                </c:pt>
                <c:pt idx="4">
                  <c:v>66.2</c:v>
                </c:pt>
                <c:pt idx="5">
                  <c:v>66.900000000000006</c:v>
                </c:pt>
                <c:pt idx="6">
                  <c:v>67.099999999999994</c:v>
                </c:pt>
                <c:pt idx="7">
                  <c:v>67.2</c:v>
                </c:pt>
                <c:pt idx="8">
                  <c:v>67</c:v>
                </c:pt>
                <c:pt idx="9">
                  <c:v>67</c:v>
                </c:pt>
                <c:pt idx="10">
                  <c:v>66.5</c:v>
                </c:pt>
                <c:pt idx="11">
                  <c:v>66.099999999999994</c:v>
                </c:pt>
                <c:pt idx="12">
                  <c:v>65.400000000000006</c:v>
                </c:pt>
                <c:pt idx="13">
                  <c:v>64.599999999999994</c:v>
                </c:pt>
                <c:pt idx="14">
                  <c:v>63.8</c:v>
                </c:pt>
                <c:pt idx="15">
                  <c:v>63</c:v>
                </c:pt>
                <c:pt idx="16">
                  <c:v>62.5</c:v>
                </c:pt>
                <c:pt idx="17">
                  <c:v>61.6</c:v>
                </c:pt>
                <c:pt idx="18">
                  <c:v>60.7</c:v>
                </c:pt>
                <c:pt idx="19">
                  <c:v>59.75</c:v>
                </c:pt>
                <c:pt idx="20">
                  <c:v>58.7</c:v>
                </c:pt>
              </c:numCache>
            </c:numRef>
          </c:val>
        </c:ser>
        <c:ser>
          <c:idx val="2"/>
          <c:order val="2"/>
          <c:tx>
            <c:strRef>
              <c:f>Sheet1!$D$2</c:f>
              <c:strCache>
                <c:ptCount val="1"/>
                <c:pt idx="0">
                  <c:v>N2O</c:v>
                </c:pt>
              </c:strCache>
            </c:strRef>
          </c:tx>
          <c:spPr>
            <a:solidFill>
              <a:srgbClr val="9BBB59"/>
            </a:solidFill>
            <a:ln w="25400">
              <a:noFill/>
            </a:ln>
          </c:spPr>
          <c:invertIfNegative val="0"/>
          <c:cat>
            <c:numRef>
              <c:f>Sheet1!$A$3:$A$23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Sheet1!$D$3:$D$23</c:f>
              <c:numCache>
                <c:formatCode>General</c:formatCode>
                <c:ptCount val="21"/>
                <c:pt idx="0">
                  <c:v>150</c:v>
                </c:pt>
                <c:pt idx="1">
                  <c:v>578</c:v>
                </c:pt>
                <c:pt idx="2">
                  <c:v>2028.7</c:v>
                </c:pt>
                <c:pt idx="3">
                  <c:v>2047.6</c:v>
                </c:pt>
                <c:pt idx="4">
                  <c:v>2066.9</c:v>
                </c:pt>
                <c:pt idx="5">
                  <c:v>2301.6</c:v>
                </c:pt>
                <c:pt idx="6">
                  <c:v>2322.1999999999998</c:v>
                </c:pt>
                <c:pt idx="7">
                  <c:v>2343.1999999999998</c:v>
                </c:pt>
                <c:pt idx="8">
                  <c:v>2364.8000000000002</c:v>
                </c:pt>
                <c:pt idx="9">
                  <c:v>2773.8</c:v>
                </c:pt>
                <c:pt idx="10">
                  <c:v>2796.9</c:v>
                </c:pt>
                <c:pt idx="11">
                  <c:v>2820.9</c:v>
                </c:pt>
                <c:pt idx="12">
                  <c:v>2845.9</c:v>
                </c:pt>
                <c:pt idx="13">
                  <c:v>2871.8</c:v>
                </c:pt>
                <c:pt idx="14">
                  <c:v>2898.7</c:v>
                </c:pt>
                <c:pt idx="15">
                  <c:v>2926.5</c:v>
                </c:pt>
                <c:pt idx="16">
                  <c:v>3514.3</c:v>
                </c:pt>
                <c:pt idx="17">
                  <c:v>3545.1</c:v>
                </c:pt>
                <c:pt idx="18">
                  <c:v>3577</c:v>
                </c:pt>
                <c:pt idx="19">
                  <c:v>3610.3</c:v>
                </c:pt>
                <c:pt idx="20">
                  <c:v>3645</c:v>
                </c:pt>
              </c:numCache>
            </c:numRef>
          </c:val>
        </c:ser>
        <c:dLbls>
          <c:showLegendKey val="0"/>
          <c:showVal val="0"/>
          <c:showCatName val="0"/>
          <c:showSerName val="0"/>
          <c:showPercent val="0"/>
          <c:showBubbleSize val="0"/>
        </c:dLbls>
        <c:gapWidth val="150"/>
        <c:overlap val="100"/>
        <c:axId val="125249792"/>
        <c:axId val="125251584"/>
      </c:barChart>
      <c:catAx>
        <c:axId val="125249792"/>
        <c:scaling>
          <c:orientation val="minMax"/>
        </c:scaling>
        <c:delete val="0"/>
        <c:axPos val="b"/>
        <c:numFmt formatCode="General" sourceLinked="1"/>
        <c:majorTickMark val="out"/>
        <c:minorTickMark val="none"/>
        <c:tickLblPos val="nextTo"/>
        <c:spPr>
          <a:ln w="3175">
            <a:solidFill>
              <a:srgbClr val="808080"/>
            </a:solidFill>
            <a:prstDash val="solid"/>
          </a:ln>
        </c:spPr>
        <c:crossAx val="125251584"/>
        <c:crosses val="autoZero"/>
        <c:auto val="1"/>
        <c:lblAlgn val="ctr"/>
        <c:lblOffset val="100"/>
        <c:noMultiLvlLbl val="0"/>
      </c:catAx>
      <c:valAx>
        <c:axId val="125251584"/>
        <c:scaling>
          <c:orientation val="minMax"/>
        </c:scaling>
        <c:delete val="0"/>
        <c:axPos val="l"/>
        <c:majorGridlines>
          <c:spPr>
            <a:ln w="3175">
              <a:solidFill>
                <a:srgbClr val="80808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US"/>
                  <a:t>Emissions in Gg CO2. eq 100 year GWP</a:t>
                </a:r>
              </a:p>
            </c:rich>
          </c:tx>
          <c:overlay val="0"/>
          <c:spPr>
            <a:noFill/>
            <a:ln w="25400">
              <a:noFill/>
            </a:ln>
          </c:spPr>
        </c:title>
        <c:numFmt formatCode="General" sourceLinked="1"/>
        <c:majorTickMark val="out"/>
        <c:minorTickMark val="none"/>
        <c:tickLblPos val="nextTo"/>
        <c:spPr>
          <a:ln w="3175">
            <a:solidFill>
              <a:srgbClr val="808080"/>
            </a:solidFill>
            <a:prstDash val="solid"/>
          </a:ln>
        </c:spPr>
        <c:crossAx val="125249792"/>
        <c:crosses val="autoZero"/>
        <c:crossBetween val="between"/>
      </c:valAx>
      <c:spPr>
        <a:solidFill>
          <a:srgbClr val="FFFFFF"/>
        </a:solidFill>
        <a:ln w="25400">
          <a:noFill/>
        </a:ln>
      </c:spPr>
    </c:plotArea>
    <c:legend>
      <c:legendPos val="r"/>
      <c:layout>
        <c:manualLayout>
          <c:xMode val="edge"/>
          <c:yMode val="edge"/>
          <c:x val="0.36647727272727298"/>
          <c:y val="0.89423076923076905"/>
          <c:w val="0.26136363636363602"/>
          <c:h val="8.1730769230769995E-2"/>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946850393701"/>
          <c:y val="7.45487022455526E-2"/>
          <c:w val="0.782219816272966"/>
          <c:h val="0.83261956838728501"/>
        </c:manualLayout>
      </c:layout>
      <c:scatterChart>
        <c:scatterStyle val="smoothMarker"/>
        <c:varyColors val="0"/>
        <c:ser>
          <c:idx val="0"/>
          <c:order val="0"/>
          <c:spPr>
            <a:ln w="25367">
              <a:solidFill>
                <a:srgbClr val="666699"/>
              </a:solidFill>
              <a:prstDash val="solid"/>
            </a:ln>
          </c:spPr>
          <c:marker>
            <c:spPr>
              <a:solidFill>
                <a:srgbClr val="4F81BD"/>
              </a:solidFill>
              <a:ln>
                <a:solidFill>
                  <a:srgbClr val="666699"/>
                </a:solidFill>
                <a:prstDash val="solid"/>
              </a:ln>
            </c:spPr>
          </c:marker>
          <c:xVal>
            <c:numRef>
              <c:f>'recovered methane'!$D$2:$D$22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'recovered methane'!$E$2:$E$22</c:f>
              <c:numCache>
                <c:formatCode>General</c:formatCode>
                <c:ptCount val="21"/>
                <c:pt idx="0">
                  <c:v>2200</c:v>
                </c:pt>
                <c:pt idx="1">
                  <c:v>2100</c:v>
                </c:pt>
                <c:pt idx="2">
                  <c:v>2025</c:v>
                </c:pt>
                <c:pt idx="3">
                  <c:v>1950</c:v>
                </c:pt>
                <c:pt idx="4">
                  <c:v>1875</c:v>
                </c:pt>
                <c:pt idx="5">
                  <c:v>1800</c:v>
                </c:pt>
                <c:pt idx="6">
                  <c:v>1725</c:v>
                </c:pt>
                <c:pt idx="7">
                  <c:v>1650</c:v>
                </c:pt>
                <c:pt idx="8">
                  <c:v>1600</c:v>
                </c:pt>
                <c:pt idx="9">
                  <c:v>1525</c:v>
                </c:pt>
                <c:pt idx="10">
                  <c:v>725</c:v>
                </c:pt>
                <c:pt idx="11">
                  <c:v>675</c:v>
                </c:pt>
                <c:pt idx="12">
                  <c:v>600</c:v>
                </c:pt>
                <c:pt idx="13">
                  <c:v>550</c:v>
                </c:pt>
                <c:pt idx="14">
                  <c:v>500</c:v>
                </c:pt>
                <c:pt idx="15">
                  <c:v>475</c:v>
                </c:pt>
                <c:pt idx="16">
                  <c:v>425</c:v>
                </c:pt>
                <c:pt idx="17">
                  <c:v>375</c:v>
                </c:pt>
                <c:pt idx="18">
                  <c:v>325</c:v>
                </c:pt>
                <c:pt idx="19">
                  <c:v>300</c:v>
                </c:pt>
                <c:pt idx="20">
                  <c:v>250</c:v>
                </c:pt>
              </c:numCache>
            </c:numRef>
          </c:yVal>
          <c:smooth val="1"/>
        </c:ser>
        <c:dLbls>
          <c:showLegendKey val="0"/>
          <c:showVal val="0"/>
          <c:showCatName val="0"/>
          <c:showSerName val="0"/>
          <c:showPercent val="0"/>
          <c:showBubbleSize val="0"/>
        </c:dLbls>
        <c:axId val="165755904"/>
        <c:axId val="166052992"/>
      </c:scatterChart>
      <c:valAx>
        <c:axId val="165755904"/>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n-US"/>
          </a:p>
        </c:txPr>
        <c:crossAx val="166052992"/>
        <c:crosses val="autoZero"/>
        <c:crossBetween val="midCat"/>
      </c:valAx>
      <c:valAx>
        <c:axId val="166052992"/>
        <c:scaling>
          <c:orientation val="minMax"/>
        </c:scaling>
        <c:delete val="0"/>
        <c:axPos val="l"/>
        <c:majorGridlines>
          <c:spPr>
            <a:ln w="3171">
              <a:solidFill>
                <a:srgbClr val="808080"/>
              </a:solidFill>
              <a:prstDash val="solid"/>
            </a:ln>
          </c:spPr>
        </c:majorGridlines>
        <c:title>
          <c:tx>
            <c:rich>
              <a:bodyPr/>
              <a:lstStyle/>
              <a:p>
                <a:pPr>
                  <a:defRPr sz="1099" b="0" i="0" u="none" strike="noStrike" baseline="0">
                    <a:solidFill>
                      <a:srgbClr val="000000"/>
                    </a:solidFill>
                    <a:latin typeface="Calibri"/>
                    <a:ea typeface="Calibri"/>
                    <a:cs typeface="Calibri"/>
                  </a:defRPr>
                </a:pPr>
                <a:r>
                  <a:rPr lang="en-US" sz="999" b="1" i="0" u="none" strike="noStrike" baseline="0">
                    <a:solidFill>
                      <a:srgbClr val="000000"/>
                    </a:solidFill>
                    <a:latin typeface="Calibri"/>
                    <a:ea typeface="Calibri"/>
                    <a:cs typeface="Calibri"/>
                  </a:rPr>
                  <a:t>Emissions in Gg CO</a:t>
                </a:r>
                <a:r>
                  <a:rPr lang="en-US" sz="999" b="1" i="0" u="none" strike="noStrike" baseline="-25000">
                    <a:solidFill>
                      <a:srgbClr val="000000"/>
                    </a:solidFill>
                    <a:latin typeface="Calibri"/>
                    <a:ea typeface="Calibri"/>
                    <a:cs typeface="Calibri"/>
                  </a:rPr>
                  <a:t>2</a:t>
                </a:r>
                <a:r>
                  <a:rPr lang="en-US" sz="999" b="1" i="0" u="none" strike="noStrike" baseline="0">
                    <a:solidFill>
                      <a:srgbClr val="000000"/>
                    </a:solidFill>
                    <a:latin typeface="Calibri"/>
                    <a:ea typeface="Calibri"/>
                    <a:cs typeface="Calibri"/>
                  </a:rPr>
                  <a:t> eq. 100 year GWP</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65755904"/>
        <c:crosses val="autoZero"/>
        <c:crossBetween val="midCat"/>
      </c:valAx>
      <c:spPr>
        <a:solidFill>
          <a:srgbClr val="FFFFFF"/>
        </a:solidFill>
        <a:ln w="25367">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Sheet4!$R$2</c:f>
              <c:strCache>
                <c:ptCount val="1"/>
                <c:pt idx="0">
                  <c:v>Emission reduction </c:v>
                </c:pt>
              </c:strCache>
            </c:strRef>
          </c:tx>
          <c:spPr>
            <a:solidFill>
              <a:srgbClr val="4F81BD"/>
            </a:solidFill>
            <a:ln w="25367">
              <a:noFill/>
            </a:ln>
          </c:spPr>
          <c:invertIfNegative val="0"/>
          <c:cat>
            <c:numRef>
              <c:f>Sheet4!$Q$3:$Q$23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Sheet4!$R$3:$R$23</c:f>
              <c:numCache>
                <c:formatCode>General</c:formatCode>
                <c:ptCount val="21"/>
                <c:pt idx="0">
                  <c:v>8890.65</c:v>
                </c:pt>
                <c:pt idx="1">
                  <c:v>9157.3695000000007</c:v>
                </c:pt>
                <c:pt idx="2">
                  <c:v>9432.0905850000017</c:v>
                </c:pt>
                <c:pt idx="3">
                  <c:v>9715.0533025500008</c:v>
                </c:pt>
                <c:pt idx="4">
                  <c:v>10006.5049016265</c:v>
                </c:pt>
                <c:pt idx="5">
                  <c:v>10306.7000486753</c:v>
                </c:pt>
                <c:pt idx="6">
                  <c:v>10615.901050135561</c:v>
                </c:pt>
                <c:pt idx="7">
                  <c:v>10934.378081639619</c:v>
                </c:pt>
                <c:pt idx="8">
                  <c:v>11262.409424088821</c:v>
                </c:pt>
                <c:pt idx="9">
                  <c:v>11600.28170681148</c:v>
                </c:pt>
                <c:pt idx="10">
                  <c:v>11948.29015801582</c:v>
                </c:pt>
                <c:pt idx="11">
                  <c:v>12306.7388627563</c:v>
                </c:pt>
                <c:pt idx="12">
                  <c:v>12675.941028638999</c:v>
                </c:pt>
                <c:pt idx="13">
                  <c:v>13056.219259498161</c:v>
                </c:pt>
                <c:pt idx="14">
                  <c:v>13447.9058372831</c:v>
                </c:pt>
                <c:pt idx="15">
                  <c:v>13851.343012401599</c:v>
                </c:pt>
                <c:pt idx="16">
                  <c:v>14266.883302773649</c:v>
                </c:pt>
                <c:pt idx="17">
                  <c:v>14694.88980185686</c:v>
                </c:pt>
                <c:pt idx="18">
                  <c:v>15135.736495912561</c:v>
                </c:pt>
                <c:pt idx="19">
                  <c:v>15589.80859078994</c:v>
                </c:pt>
                <c:pt idx="20">
                  <c:v>16057.502848513641</c:v>
                </c:pt>
              </c:numCache>
            </c:numRef>
          </c:val>
        </c:ser>
        <c:dLbls>
          <c:showLegendKey val="0"/>
          <c:showVal val="0"/>
          <c:showCatName val="0"/>
          <c:showSerName val="0"/>
          <c:showPercent val="0"/>
          <c:showBubbleSize val="0"/>
        </c:dLbls>
        <c:gapWidth val="150"/>
        <c:axId val="166069376"/>
        <c:axId val="166070912"/>
      </c:barChart>
      <c:catAx>
        <c:axId val="166069376"/>
        <c:scaling>
          <c:orientation val="minMax"/>
        </c:scaling>
        <c:delete val="0"/>
        <c:axPos val="b"/>
        <c:numFmt formatCode="General" sourceLinked="1"/>
        <c:majorTickMark val="out"/>
        <c:minorTickMark val="none"/>
        <c:tickLblPos val="nextTo"/>
        <c:spPr>
          <a:ln w="3171">
            <a:solidFill>
              <a:srgbClr val="808080"/>
            </a:solidFill>
            <a:prstDash val="solid"/>
          </a:ln>
        </c:spPr>
        <c:crossAx val="166070912"/>
        <c:crosses val="autoZero"/>
        <c:auto val="1"/>
        <c:lblAlgn val="ctr"/>
        <c:lblOffset val="100"/>
        <c:noMultiLvlLbl val="0"/>
      </c:catAx>
      <c:valAx>
        <c:axId val="166070912"/>
        <c:scaling>
          <c:orientation val="minMax"/>
        </c:scaling>
        <c:delete val="0"/>
        <c:axPos val="l"/>
        <c:majorGridlines>
          <c:spPr>
            <a:ln w="3171">
              <a:solidFill>
                <a:srgbClr val="808080"/>
              </a:solidFill>
              <a:prstDash val="solid"/>
            </a:ln>
          </c:spPr>
        </c:majorGridlines>
        <c:title>
          <c:tx>
            <c:rich>
              <a:bodyPr/>
              <a:lstStyle/>
              <a:p>
                <a:pPr>
                  <a:defRPr sz="899" b="1" i="0" u="none" strike="noStrike" baseline="0">
                    <a:solidFill>
                      <a:srgbClr val="000000"/>
                    </a:solidFill>
                    <a:latin typeface="Calibri"/>
                    <a:ea typeface="Calibri"/>
                    <a:cs typeface="Calibri"/>
                  </a:defRPr>
                </a:pPr>
                <a:r>
                  <a:rPr lang="en-US"/>
                  <a:t>Emission reduction in Gg CO2 eq. 100 year GWP</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66069376"/>
        <c:crosses val="autoZero"/>
        <c:crossBetween val="between"/>
      </c:valAx>
      <c:spPr>
        <a:solidFill>
          <a:srgbClr val="FFFFFF"/>
        </a:solidFill>
        <a:ln w="25367">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12729658792599"/>
          <c:y val="5.1400554097404502E-2"/>
          <c:w val="0.74276159230096195"/>
          <c:h val="0.693383639545057"/>
        </c:manualLayout>
      </c:layout>
      <c:barChart>
        <c:barDir val="col"/>
        <c:grouping val="clustered"/>
        <c:varyColors val="0"/>
        <c:ser>
          <c:idx val="0"/>
          <c:order val="0"/>
          <c:tx>
            <c:strRef>
              <c:f>Sheet4!$K$2</c:f>
              <c:strCache>
                <c:ptCount val="1"/>
                <c:pt idx="0">
                  <c:v>BAU</c:v>
                </c:pt>
              </c:strCache>
            </c:strRef>
          </c:tx>
          <c:spPr>
            <a:solidFill>
              <a:srgbClr val="4F81BD"/>
            </a:solidFill>
            <a:ln w="25367">
              <a:noFill/>
            </a:ln>
          </c:spPr>
          <c:invertIfNegative val="0"/>
          <c:cat>
            <c:numRef>
              <c:f>Sheet4!$J$3:$J$23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Sheet4!$K$3:$K$23</c:f>
              <c:numCache>
                <c:formatCode>General</c:formatCode>
                <c:ptCount val="21"/>
                <c:pt idx="0">
                  <c:v>66807.899999999994</c:v>
                </c:pt>
                <c:pt idx="1">
                  <c:v>75505.13</c:v>
                </c:pt>
                <c:pt idx="2">
                  <c:v>77895.503900000011</c:v>
                </c:pt>
                <c:pt idx="3">
                  <c:v>79975.42201699999</c:v>
                </c:pt>
                <c:pt idx="4">
                  <c:v>82095.632677509959</c:v>
                </c:pt>
                <c:pt idx="5">
                  <c:v>85143.433657835325</c:v>
                </c:pt>
                <c:pt idx="6">
                  <c:v>87351.773667570364</c:v>
                </c:pt>
                <c:pt idx="7">
                  <c:v>89606.353877597445</c:v>
                </c:pt>
                <c:pt idx="8">
                  <c:v>91909.429493925432</c:v>
                </c:pt>
                <c:pt idx="9">
                  <c:v>95858.211378743203</c:v>
                </c:pt>
                <c:pt idx="10">
                  <c:v>98273.367720105496</c:v>
                </c:pt>
                <c:pt idx="11">
                  <c:v>100751.7257517087</c:v>
                </c:pt>
                <c:pt idx="12">
                  <c:v>103297.9735242599</c:v>
                </c:pt>
                <c:pt idx="13">
                  <c:v>105915.6617299877</c:v>
                </c:pt>
                <c:pt idx="14">
                  <c:v>108603.8055818874</c:v>
                </c:pt>
                <c:pt idx="15">
                  <c:v>111278.68674934399</c:v>
                </c:pt>
                <c:pt idx="16">
                  <c:v>114696.25535182429</c:v>
                </c:pt>
                <c:pt idx="17">
                  <c:v>119380.732012379</c:v>
                </c:pt>
                <c:pt idx="18">
                  <c:v>122528.5099727504</c:v>
                </c:pt>
                <c:pt idx="19">
                  <c:v>125662.4572719329</c:v>
                </c:pt>
                <c:pt idx="20">
                  <c:v>128895.118990091</c:v>
                </c:pt>
              </c:numCache>
            </c:numRef>
          </c:val>
        </c:ser>
        <c:ser>
          <c:idx val="1"/>
          <c:order val="1"/>
          <c:tx>
            <c:strRef>
              <c:f>Sheet4!$L$2</c:f>
              <c:strCache>
                <c:ptCount val="1"/>
                <c:pt idx="0">
                  <c:v>Emission under Mitigation </c:v>
                </c:pt>
              </c:strCache>
            </c:strRef>
          </c:tx>
          <c:spPr>
            <a:solidFill>
              <a:srgbClr val="C0504D"/>
            </a:solidFill>
            <a:ln w="25367">
              <a:noFill/>
            </a:ln>
          </c:spPr>
          <c:invertIfNegative val="0"/>
          <c:cat>
            <c:numRef>
              <c:f>Sheet4!$J$3:$J$23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Sheet4!$L$3:$L$23</c:f>
              <c:numCache>
                <c:formatCode>General</c:formatCode>
                <c:ptCount val="21"/>
                <c:pt idx="0">
                  <c:v>57916.85</c:v>
                </c:pt>
                <c:pt idx="1">
                  <c:v>66109.160499999998</c:v>
                </c:pt>
                <c:pt idx="2">
                  <c:v>68038.843315000006</c:v>
                </c:pt>
                <c:pt idx="3">
                  <c:v>69658.218714450006</c:v>
                </c:pt>
                <c:pt idx="4">
                  <c:v>71298.987775883506</c:v>
                </c:pt>
                <c:pt idx="5">
                  <c:v>73872.203609159973</c:v>
                </c:pt>
                <c:pt idx="6">
                  <c:v>75634.332617434804</c:v>
                </c:pt>
                <c:pt idx="7">
                  <c:v>77448.98579595788</c:v>
                </c:pt>
                <c:pt idx="8">
                  <c:v>79296.720069836621</c:v>
                </c:pt>
                <c:pt idx="9">
                  <c:v>82795.289671931721</c:v>
                </c:pt>
                <c:pt idx="10">
                  <c:v>82706.227562089669</c:v>
                </c:pt>
                <c:pt idx="11">
                  <c:v>84761.886888952373</c:v>
                </c:pt>
                <c:pt idx="12">
                  <c:v>86883.952495620935</c:v>
                </c:pt>
                <c:pt idx="13">
                  <c:v>89072.712470489496</c:v>
                </c:pt>
                <c:pt idx="14">
                  <c:v>91325.359744604299</c:v>
                </c:pt>
                <c:pt idx="15">
                  <c:v>93545.553736942398</c:v>
                </c:pt>
                <c:pt idx="16">
                  <c:v>96497.602049050605</c:v>
                </c:pt>
                <c:pt idx="17">
                  <c:v>100715.6222105222</c:v>
                </c:pt>
                <c:pt idx="18">
                  <c:v>103383.503476838</c:v>
                </c:pt>
                <c:pt idx="19">
                  <c:v>106023.718681143</c:v>
                </c:pt>
                <c:pt idx="20">
                  <c:v>108747.53614157729</c:v>
                </c:pt>
              </c:numCache>
            </c:numRef>
          </c:val>
        </c:ser>
        <c:dLbls>
          <c:showLegendKey val="0"/>
          <c:showVal val="0"/>
          <c:showCatName val="0"/>
          <c:showSerName val="0"/>
          <c:showPercent val="0"/>
          <c:showBubbleSize val="0"/>
        </c:dLbls>
        <c:gapWidth val="150"/>
        <c:axId val="166223872"/>
        <c:axId val="166225408"/>
      </c:barChart>
      <c:catAx>
        <c:axId val="166223872"/>
        <c:scaling>
          <c:orientation val="minMax"/>
        </c:scaling>
        <c:delete val="0"/>
        <c:axPos val="b"/>
        <c:numFmt formatCode="General" sourceLinked="1"/>
        <c:majorTickMark val="out"/>
        <c:minorTickMark val="none"/>
        <c:tickLblPos val="nextTo"/>
        <c:spPr>
          <a:ln w="3171">
            <a:solidFill>
              <a:srgbClr val="808080"/>
            </a:solidFill>
            <a:prstDash val="solid"/>
          </a:ln>
        </c:spPr>
        <c:crossAx val="166225408"/>
        <c:crosses val="autoZero"/>
        <c:auto val="1"/>
        <c:lblAlgn val="ctr"/>
        <c:lblOffset val="100"/>
        <c:noMultiLvlLbl val="0"/>
      </c:catAx>
      <c:valAx>
        <c:axId val="166225408"/>
        <c:scaling>
          <c:orientation val="minMax"/>
        </c:scaling>
        <c:delete val="0"/>
        <c:axPos val="l"/>
        <c:majorGridlines>
          <c:spPr>
            <a:ln w="3171">
              <a:solidFill>
                <a:srgbClr val="808080"/>
              </a:solidFill>
              <a:prstDash val="solid"/>
            </a:ln>
          </c:spPr>
        </c:majorGridlines>
        <c:title>
          <c:tx>
            <c:rich>
              <a:bodyPr/>
              <a:lstStyle/>
              <a:p>
                <a:pPr>
                  <a:defRPr sz="999" b="1" i="0" u="none" strike="noStrike" baseline="0">
                    <a:solidFill>
                      <a:srgbClr val="000000"/>
                    </a:solidFill>
                    <a:latin typeface="Calibri"/>
                    <a:ea typeface="Calibri"/>
                    <a:cs typeface="Calibri"/>
                  </a:defRPr>
                </a:pPr>
                <a:r>
                  <a:rPr lang="en-US"/>
                  <a:t>GHG emissions in Gg CO2 eq. 100 year GWP</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66223872"/>
        <c:crosses val="autoZero"/>
        <c:crossBetween val="between"/>
      </c:valAx>
      <c:spPr>
        <a:solidFill>
          <a:srgbClr val="FFFFFF"/>
        </a:solidFill>
        <a:ln w="25367">
          <a:noFill/>
        </a:ln>
      </c:spPr>
    </c:plotArea>
    <c:legend>
      <c:legendPos val="r"/>
      <c:layout>
        <c:manualLayout>
          <c:xMode val="edge"/>
          <c:yMode val="edge"/>
          <c:x val="0.19346049046321501"/>
          <c:y val="0.83555555555555605"/>
          <c:w val="0.58038147138964602"/>
          <c:h val="0.155555555555556"/>
        </c:manualLayout>
      </c:layout>
      <c:overlay val="0"/>
      <c:spPr>
        <a:noFill/>
        <a:ln w="25367">
          <a:noFill/>
        </a:ln>
      </c:spPr>
    </c:legend>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367">
              <a:solidFill>
                <a:srgbClr val="666699"/>
              </a:solidFill>
              <a:prstDash val="solid"/>
            </a:ln>
          </c:spPr>
          <c:marker>
            <c:spPr>
              <a:solidFill>
                <a:srgbClr val="4F81BD"/>
              </a:solidFill>
              <a:ln>
                <a:solidFill>
                  <a:srgbClr val="666699"/>
                </a:solidFill>
                <a:prstDash val="solid"/>
              </a:ln>
            </c:spPr>
          </c:marker>
          <c:xVal>
            <c:numRef>
              <c:f>Sheet1!$F$2:$F$22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Sheet1!$G$2:$G$22</c:f>
              <c:numCache>
                <c:formatCode>General</c:formatCode>
                <c:ptCount val="21"/>
                <c:pt idx="0">
                  <c:v>2200</c:v>
                </c:pt>
                <c:pt idx="1">
                  <c:v>2100</c:v>
                </c:pt>
                <c:pt idx="2">
                  <c:v>2025</c:v>
                </c:pt>
                <c:pt idx="3">
                  <c:v>1950</c:v>
                </c:pt>
                <c:pt idx="4">
                  <c:v>1875</c:v>
                </c:pt>
                <c:pt idx="5">
                  <c:v>1800</c:v>
                </c:pt>
                <c:pt idx="6">
                  <c:v>1725</c:v>
                </c:pt>
                <c:pt idx="7">
                  <c:v>1650</c:v>
                </c:pt>
                <c:pt idx="8">
                  <c:v>1600</c:v>
                </c:pt>
                <c:pt idx="9">
                  <c:v>1525</c:v>
                </c:pt>
                <c:pt idx="10">
                  <c:v>1475</c:v>
                </c:pt>
                <c:pt idx="11">
                  <c:v>1425</c:v>
                </c:pt>
                <c:pt idx="12">
                  <c:v>1350</c:v>
                </c:pt>
                <c:pt idx="13">
                  <c:v>1300</c:v>
                </c:pt>
                <c:pt idx="14">
                  <c:v>1250</c:v>
                </c:pt>
                <c:pt idx="15">
                  <c:v>1225</c:v>
                </c:pt>
                <c:pt idx="16">
                  <c:v>1175</c:v>
                </c:pt>
                <c:pt idx="17">
                  <c:v>1125</c:v>
                </c:pt>
                <c:pt idx="18">
                  <c:v>1075</c:v>
                </c:pt>
                <c:pt idx="19">
                  <c:v>1050</c:v>
                </c:pt>
                <c:pt idx="20">
                  <c:v>1000</c:v>
                </c:pt>
              </c:numCache>
            </c:numRef>
          </c:yVal>
          <c:smooth val="0"/>
        </c:ser>
        <c:dLbls>
          <c:showLegendKey val="0"/>
          <c:showVal val="0"/>
          <c:showCatName val="0"/>
          <c:showSerName val="0"/>
          <c:showPercent val="0"/>
          <c:showBubbleSize val="0"/>
        </c:dLbls>
        <c:axId val="125295232"/>
        <c:axId val="125294464"/>
      </c:scatterChart>
      <c:valAx>
        <c:axId val="125295232"/>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n-US"/>
          </a:p>
        </c:txPr>
        <c:crossAx val="125294464"/>
        <c:crosses val="autoZero"/>
        <c:crossBetween val="midCat"/>
      </c:valAx>
      <c:valAx>
        <c:axId val="125294464"/>
        <c:scaling>
          <c:orientation val="minMax"/>
        </c:scaling>
        <c:delete val="0"/>
        <c:axPos val="l"/>
        <c:majorGridlines>
          <c:spPr>
            <a:ln w="3171">
              <a:solidFill>
                <a:srgbClr val="808080"/>
              </a:solidFill>
              <a:prstDash val="solid"/>
            </a:ln>
          </c:spPr>
        </c:majorGridlines>
        <c:title>
          <c:tx>
            <c:rich>
              <a:bodyPr/>
              <a:lstStyle/>
              <a:p>
                <a:pPr>
                  <a:defRPr sz="999" b="1" i="0" u="none" strike="noStrike" baseline="0">
                    <a:solidFill>
                      <a:srgbClr val="000000"/>
                    </a:solidFill>
                    <a:latin typeface="Calibri"/>
                    <a:ea typeface="Calibri"/>
                    <a:cs typeface="Calibri"/>
                  </a:defRPr>
                </a:pPr>
                <a:r>
                  <a:rPr lang="en-US"/>
                  <a:t>Emissions in Gg CO2 eq 100 year GWP</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25295232"/>
        <c:crosses val="autoZero"/>
        <c:crossBetween val="midCat"/>
      </c:valAx>
      <c:spPr>
        <a:solidFill>
          <a:srgbClr val="FFFFFF"/>
        </a:solidFill>
        <a:ln w="25367">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7">
          <a:noFill/>
        </a:ln>
      </c:spPr>
    </c:title>
    <c:autoTitleDeleted val="0"/>
    <c:plotArea>
      <c:layout/>
      <c:barChart>
        <c:barDir val="col"/>
        <c:grouping val="clustered"/>
        <c:varyColors val="0"/>
        <c:ser>
          <c:idx val="0"/>
          <c:order val="0"/>
          <c:tx>
            <c:strRef>
              <c:f>Sheet4!$B$2</c:f>
              <c:strCache>
                <c:ptCount val="1"/>
              </c:strCache>
            </c:strRef>
          </c:tx>
          <c:spPr>
            <a:solidFill>
              <a:srgbClr val="4F81BD"/>
            </a:solidFill>
            <a:ln w="25367">
              <a:noFill/>
            </a:ln>
          </c:spPr>
          <c:invertIfNegative val="0"/>
          <c:cat>
            <c:numRef>
              <c:f>Sheet4!$A$3:$A$23</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Sheet4!$B$3:$B$23</c:f>
              <c:numCache>
                <c:formatCode>General</c:formatCode>
                <c:ptCount val="21"/>
                <c:pt idx="0">
                  <c:v>59271</c:v>
                </c:pt>
                <c:pt idx="1">
                  <c:v>61049.13</c:v>
                </c:pt>
                <c:pt idx="2">
                  <c:v>62880.603900000002</c:v>
                </c:pt>
                <c:pt idx="3">
                  <c:v>64767.02201700001</c:v>
                </c:pt>
                <c:pt idx="4">
                  <c:v>66710.032677509924</c:v>
                </c:pt>
                <c:pt idx="5">
                  <c:v>68711.333657835305</c:v>
                </c:pt>
                <c:pt idx="6">
                  <c:v>70772.673667570387</c:v>
                </c:pt>
                <c:pt idx="7">
                  <c:v>72895.853877597445</c:v>
                </c:pt>
                <c:pt idx="8">
                  <c:v>75082.729493925435</c:v>
                </c:pt>
                <c:pt idx="9">
                  <c:v>77335.211378743203</c:v>
                </c:pt>
                <c:pt idx="10">
                  <c:v>79655.267720105505</c:v>
                </c:pt>
                <c:pt idx="11">
                  <c:v>82044.925751708666</c:v>
                </c:pt>
                <c:pt idx="12">
                  <c:v>84506.27352425993</c:v>
                </c:pt>
                <c:pt idx="13">
                  <c:v>87041.461729987714</c:v>
                </c:pt>
                <c:pt idx="14">
                  <c:v>89652.705581887363</c:v>
                </c:pt>
                <c:pt idx="15">
                  <c:v>92342.28674934397</c:v>
                </c:pt>
                <c:pt idx="16">
                  <c:v>95112.555351824296</c:v>
                </c:pt>
                <c:pt idx="17">
                  <c:v>97965.932012378966</c:v>
                </c:pt>
                <c:pt idx="18">
                  <c:v>100904.90997275041</c:v>
                </c:pt>
                <c:pt idx="19">
                  <c:v>103932.05727193291</c:v>
                </c:pt>
                <c:pt idx="20">
                  <c:v>107050.018990091</c:v>
                </c:pt>
              </c:numCache>
            </c:numRef>
          </c:val>
        </c:ser>
        <c:dLbls>
          <c:showLegendKey val="0"/>
          <c:showVal val="0"/>
          <c:showCatName val="0"/>
          <c:showSerName val="0"/>
          <c:showPercent val="0"/>
          <c:showBubbleSize val="0"/>
        </c:dLbls>
        <c:gapWidth val="150"/>
        <c:axId val="115129728"/>
        <c:axId val="115131520"/>
      </c:barChart>
      <c:catAx>
        <c:axId val="115129728"/>
        <c:scaling>
          <c:orientation val="minMax"/>
        </c:scaling>
        <c:delete val="0"/>
        <c:axPos val="b"/>
        <c:numFmt formatCode="General" sourceLinked="1"/>
        <c:majorTickMark val="out"/>
        <c:minorTickMark val="none"/>
        <c:tickLblPos val="nextTo"/>
        <c:spPr>
          <a:ln w="3171">
            <a:solidFill>
              <a:srgbClr val="808080"/>
            </a:solidFill>
            <a:prstDash val="solid"/>
          </a:ln>
        </c:spPr>
        <c:crossAx val="115131520"/>
        <c:crosses val="autoZero"/>
        <c:auto val="1"/>
        <c:lblAlgn val="ctr"/>
        <c:lblOffset val="100"/>
        <c:noMultiLvlLbl val="0"/>
      </c:catAx>
      <c:valAx>
        <c:axId val="115131520"/>
        <c:scaling>
          <c:orientation val="minMax"/>
        </c:scaling>
        <c:delete val="0"/>
        <c:axPos val="l"/>
        <c:majorGridlines>
          <c:spPr>
            <a:ln w="3171">
              <a:solidFill>
                <a:srgbClr val="808080"/>
              </a:solidFill>
              <a:prstDash val="solid"/>
            </a:ln>
          </c:spPr>
        </c:majorGridlines>
        <c:title>
          <c:tx>
            <c:rich>
              <a:bodyPr/>
              <a:lstStyle/>
              <a:p>
                <a:pPr>
                  <a:defRPr sz="999" b="1" i="0" u="none" strike="noStrike" baseline="0">
                    <a:solidFill>
                      <a:srgbClr val="000000"/>
                    </a:solidFill>
                    <a:latin typeface="Calibri"/>
                    <a:ea typeface="Calibri"/>
                    <a:cs typeface="Calibri"/>
                  </a:defRPr>
                </a:pPr>
                <a:r>
                  <a:rPr lang="en-US"/>
                  <a:t>Emissions in Gg CO2 eq. 100 year GWP </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15129728"/>
        <c:crosses val="autoZero"/>
        <c:crossBetween val="between"/>
      </c:valAx>
      <c:spPr>
        <a:solidFill>
          <a:srgbClr val="FFFFFF"/>
        </a:solidFill>
        <a:ln w="25367">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37630470609799"/>
          <c:y val="4.4723140725234103E-2"/>
          <c:w val="0.78379576920933403"/>
          <c:h val="0.70904679211171096"/>
        </c:manualLayout>
      </c:layout>
      <c:barChart>
        <c:barDir val="col"/>
        <c:grouping val="stacked"/>
        <c:varyColors val="0"/>
        <c:ser>
          <c:idx val="0"/>
          <c:order val="0"/>
          <c:tx>
            <c:strRef>
              <c:f>Sheet3!$J$1</c:f>
              <c:strCache>
                <c:ptCount val="1"/>
                <c:pt idx="0">
                  <c:v>CO2</c:v>
                </c:pt>
              </c:strCache>
            </c:strRef>
          </c:tx>
          <c:spPr>
            <a:solidFill>
              <a:srgbClr val="4F81BD"/>
            </a:solidFill>
            <a:ln w="25389">
              <a:noFill/>
            </a:ln>
          </c:spPr>
          <c:invertIfNegative val="0"/>
          <c:cat>
            <c:numRef>
              <c:f>Sheet3!$I$2:$I$22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Sheet3!$J$2:$J$22</c:f>
              <c:numCache>
                <c:formatCode>General</c:formatCode>
                <c:ptCount val="21"/>
                <c:pt idx="0">
                  <c:v>67397.899999999994</c:v>
                </c:pt>
                <c:pt idx="1">
                  <c:v>69561.13</c:v>
                </c:pt>
                <c:pt idx="2">
                  <c:v>71959.153900000005</c:v>
                </c:pt>
                <c:pt idx="3">
                  <c:v>74128.939517000006</c:v>
                </c:pt>
                <c:pt idx="4">
                  <c:v>76338.106052510004</c:v>
                </c:pt>
                <c:pt idx="5">
                  <c:v>79257.025701585299</c:v>
                </c:pt>
                <c:pt idx="6">
                  <c:v>81549.225313507864</c:v>
                </c:pt>
                <c:pt idx="7">
                  <c:v>83885.988105831886</c:v>
                </c:pt>
                <c:pt idx="8">
                  <c:v>86270.455433571507</c:v>
                </c:pt>
                <c:pt idx="9">
                  <c:v>89911.128615371606</c:v>
                </c:pt>
                <c:pt idx="10">
                  <c:v>92404.070818565306</c:v>
                </c:pt>
                <c:pt idx="11">
                  <c:v>94959.409005091467</c:v>
                </c:pt>
                <c:pt idx="12">
                  <c:v>97580.835940311881</c:v>
                </c:pt>
                <c:pt idx="13">
                  <c:v>100273.1122668423</c:v>
                </c:pt>
                <c:pt idx="14">
                  <c:v>103035.2686455846</c:v>
                </c:pt>
                <c:pt idx="15">
                  <c:v>105783.8079662261</c:v>
                </c:pt>
                <c:pt idx="16">
                  <c:v>108714.7076295506</c:v>
                </c:pt>
                <c:pt idx="17">
                  <c:v>113471.3219039916</c:v>
                </c:pt>
                <c:pt idx="18">
                  <c:v>116691.0843589436</c:v>
                </c:pt>
                <c:pt idx="19">
                  <c:v>119897.7103774358</c:v>
                </c:pt>
                <c:pt idx="20">
                  <c:v>123202.89975086899</c:v>
                </c:pt>
              </c:numCache>
            </c:numRef>
          </c:val>
        </c:ser>
        <c:ser>
          <c:idx val="1"/>
          <c:order val="1"/>
          <c:tx>
            <c:strRef>
              <c:f>Sheet3!$K$1</c:f>
              <c:strCache>
                <c:ptCount val="1"/>
                <c:pt idx="0">
                  <c:v>CH4</c:v>
                </c:pt>
              </c:strCache>
            </c:strRef>
          </c:tx>
          <c:spPr>
            <a:solidFill>
              <a:srgbClr val="C0504D"/>
            </a:solidFill>
            <a:ln w="25389">
              <a:noFill/>
            </a:ln>
          </c:spPr>
          <c:invertIfNegative val="0"/>
          <c:cat>
            <c:numRef>
              <c:f>Sheet3!$I$2:$I$22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Sheet3!$K$2:$K$22</c:f>
              <c:numCache>
                <c:formatCode>General</c:formatCode>
                <c:ptCount val="21"/>
                <c:pt idx="0">
                  <c:v>4674</c:v>
                </c:pt>
                <c:pt idx="1">
                  <c:v>4587</c:v>
                </c:pt>
                <c:pt idx="2">
                  <c:v>4503</c:v>
                </c:pt>
                <c:pt idx="3">
                  <c:v>4424</c:v>
                </c:pt>
                <c:pt idx="4">
                  <c:v>4347</c:v>
                </c:pt>
                <c:pt idx="5">
                  <c:v>4274</c:v>
                </c:pt>
                <c:pt idx="6">
                  <c:v>4204</c:v>
                </c:pt>
                <c:pt idx="7">
                  <c:v>4137</c:v>
                </c:pt>
                <c:pt idx="8">
                  <c:v>4072</c:v>
                </c:pt>
                <c:pt idx="9">
                  <c:v>4011</c:v>
                </c:pt>
                <c:pt idx="10">
                  <c:v>3952</c:v>
                </c:pt>
                <c:pt idx="11">
                  <c:v>3895</c:v>
                </c:pt>
                <c:pt idx="12">
                  <c:v>3841</c:v>
                </c:pt>
                <c:pt idx="13">
                  <c:v>3789</c:v>
                </c:pt>
                <c:pt idx="14">
                  <c:v>3739</c:v>
                </c:pt>
                <c:pt idx="15">
                  <c:v>3691</c:v>
                </c:pt>
                <c:pt idx="16">
                  <c:v>3646</c:v>
                </c:pt>
                <c:pt idx="17">
                  <c:v>3602</c:v>
                </c:pt>
                <c:pt idx="18">
                  <c:v>3560</c:v>
                </c:pt>
                <c:pt idx="19">
                  <c:v>3519</c:v>
                </c:pt>
                <c:pt idx="20">
                  <c:v>3480</c:v>
                </c:pt>
              </c:numCache>
            </c:numRef>
          </c:val>
        </c:ser>
        <c:ser>
          <c:idx val="2"/>
          <c:order val="2"/>
          <c:tx>
            <c:strRef>
              <c:f>Sheet3!$L$1</c:f>
              <c:strCache>
                <c:ptCount val="1"/>
                <c:pt idx="0">
                  <c:v>N2O</c:v>
                </c:pt>
              </c:strCache>
            </c:strRef>
          </c:tx>
          <c:spPr>
            <a:solidFill>
              <a:srgbClr val="9BBB59"/>
            </a:solidFill>
            <a:ln w="25389">
              <a:noFill/>
            </a:ln>
          </c:spPr>
          <c:invertIfNegative val="0"/>
          <c:cat>
            <c:numRef>
              <c:f>Sheet3!$I$2:$I$22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Sheet3!$L$2:$L$22</c:f>
              <c:numCache>
                <c:formatCode>General</c:formatCode>
                <c:ptCount val="21"/>
                <c:pt idx="0">
                  <c:v>1500</c:v>
                </c:pt>
                <c:pt idx="1">
                  <c:v>1924</c:v>
                </c:pt>
                <c:pt idx="2">
                  <c:v>2028.7</c:v>
                </c:pt>
                <c:pt idx="3">
                  <c:v>2047.6</c:v>
                </c:pt>
                <c:pt idx="4">
                  <c:v>2066.9</c:v>
                </c:pt>
                <c:pt idx="5">
                  <c:v>2301.6</c:v>
                </c:pt>
                <c:pt idx="6">
                  <c:v>2322.1999999999998</c:v>
                </c:pt>
                <c:pt idx="7">
                  <c:v>2343.1999999999998</c:v>
                </c:pt>
                <c:pt idx="8">
                  <c:v>2364.8000000000002</c:v>
                </c:pt>
                <c:pt idx="9">
                  <c:v>2773.8</c:v>
                </c:pt>
                <c:pt idx="10">
                  <c:v>2796.9</c:v>
                </c:pt>
                <c:pt idx="11">
                  <c:v>2820.9</c:v>
                </c:pt>
                <c:pt idx="12">
                  <c:v>2845.9</c:v>
                </c:pt>
                <c:pt idx="13">
                  <c:v>2871.8</c:v>
                </c:pt>
                <c:pt idx="14">
                  <c:v>2898.7</c:v>
                </c:pt>
                <c:pt idx="15">
                  <c:v>2926.5</c:v>
                </c:pt>
                <c:pt idx="16">
                  <c:v>3514.3</c:v>
                </c:pt>
                <c:pt idx="17">
                  <c:v>3545.1</c:v>
                </c:pt>
                <c:pt idx="18">
                  <c:v>3577</c:v>
                </c:pt>
                <c:pt idx="19">
                  <c:v>3610.3</c:v>
                </c:pt>
                <c:pt idx="20">
                  <c:v>3645</c:v>
                </c:pt>
              </c:numCache>
            </c:numRef>
          </c:val>
        </c:ser>
        <c:dLbls>
          <c:showLegendKey val="0"/>
          <c:showVal val="0"/>
          <c:showCatName val="0"/>
          <c:showSerName val="0"/>
          <c:showPercent val="0"/>
          <c:showBubbleSize val="0"/>
        </c:dLbls>
        <c:gapWidth val="150"/>
        <c:overlap val="100"/>
        <c:axId val="165597568"/>
        <c:axId val="165599104"/>
      </c:barChart>
      <c:catAx>
        <c:axId val="165597568"/>
        <c:scaling>
          <c:orientation val="minMax"/>
        </c:scaling>
        <c:delete val="0"/>
        <c:axPos val="b"/>
        <c:numFmt formatCode="General" sourceLinked="1"/>
        <c:majorTickMark val="out"/>
        <c:minorTickMark val="none"/>
        <c:tickLblPos val="nextTo"/>
        <c:spPr>
          <a:ln w="3174">
            <a:solidFill>
              <a:srgbClr val="808080"/>
            </a:solidFill>
            <a:prstDash val="solid"/>
          </a:ln>
        </c:spPr>
        <c:crossAx val="165599104"/>
        <c:crosses val="autoZero"/>
        <c:auto val="1"/>
        <c:lblAlgn val="ctr"/>
        <c:lblOffset val="100"/>
        <c:noMultiLvlLbl val="0"/>
      </c:catAx>
      <c:valAx>
        <c:axId val="165599104"/>
        <c:scaling>
          <c:orientation val="minMax"/>
        </c:scaling>
        <c:delete val="0"/>
        <c:axPos val="l"/>
        <c:majorGridlines>
          <c:spPr>
            <a:ln w="3174">
              <a:solidFill>
                <a:srgbClr val="80808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US"/>
                  <a:t>Emissions in Gg CO2 eq. 100 year GWP  </a:t>
                </a:r>
              </a:p>
            </c:rich>
          </c:tx>
          <c:overlay val="0"/>
          <c:spPr>
            <a:noFill/>
            <a:ln w="25389">
              <a:noFill/>
            </a:ln>
          </c:spPr>
        </c:title>
        <c:numFmt formatCode="General" sourceLinked="1"/>
        <c:majorTickMark val="out"/>
        <c:minorTickMark val="none"/>
        <c:tickLblPos val="nextTo"/>
        <c:spPr>
          <a:ln w="3174">
            <a:solidFill>
              <a:srgbClr val="808080"/>
            </a:solidFill>
            <a:prstDash val="solid"/>
          </a:ln>
        </c:spPr>
        <c:crossAx val="165597568"/>
        <c:crosses val="autoZero"/>
        <c:crossBetween val="between"/>
      </c:valAx>
      <c:spPr>
        <a:solidFill>
          <a:srgbClr val="FFFFFF"/>
        </a:solidFill>
        <a:ln w="25389">
          <a:noFill/>
        </a:ln>
      </c:spPr>
    </c:plotArea>
    <c:legend>
      <c:legendPos val="r"/>
      <c:layout>
        <c:manualLayout>
          <c:xMode val="edge"/>
          <c:yMode val="edge"/>
          <c:x val="0.31094527363184099"/>
          <c:y val="0.88372093023255804"/>
          <c:w val="0.50497512437810899"/>
          <c:h val="8.1395348837209294E-2"/>
        </c:manualLayout>
      </c:layout>
      <c:overlay val="0"/>
      <c:spPr>
        <a:noFill/>
        <a:ln w="25389">
          <a:noFill/>
        </a:ln>
      </c:spPr>
    </c:legend>
    <c:plotVisOnly val="1"/>
    <c:dispBlanksAs val="gap"/>
    <c:showDLblsOverMax val="0"/>
  </c:chart>
  <c:spPr>
    <a:solidFill>
      <a:srgbClr val="FFFFFF"/>
    </a:solidFill>
    <a:ln w="3174">
      <a:solidFill>
        <a:srgbClr val="808080"/>
      </a:solidFill>
      <a:prstDash val="soli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w="25402">
              <a:solidFill>
                <a:srgbClr val="666699"/>
              </a:solidFill>
              <a:prstDash val="solid"/>
            </a:ln>
          </c:spPr>
          <c:marker>
            <c:spPr>
              <a:solidFill>
                <a:srgbClr val="4F81BD"/>
              </a:solidFill>
              <a:ln>
                <a:solidFill>
                  <a:srgbClr val="666699"/>
                </a:solidFill>
                <a:prstDash val="solid"/>
              </a:ln>
            </c:spPr>
          </c:marker>
          <c:xVal>
            <c:numRef>
              <c:f>Sheet3!$A$2:$A$22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Sheet3!$B$2:$B$22</c:f>
              <c:numCache>
                <c:formatCode>General</c:formatCode>
                <c:ptCount val="21"/>
                <c:pt idx="0">
                  <c:v>0</c:v>
                </c:pt>
                <c:pt idx="1">
                  <c:v>10.6</c:v>
                </c:pt>
                <c:pt idx="2">
                  <c:v>22.67</c:v>
                </c:pt>
                <c:pt idx="3">
                  <c:v>35.35</c:v>
                </c:pt>
                <c:pt idx="4">
                  <c:v>49.69</c:v>
                </c:pt>
                <c:pt idx="5">
                  <c:v>65.03</c:v>
                </c:pt>
                <c:pt idx="6">
                  <c:v>82.04</c:v>
                </c:pt>
                <c:pt idx="7">
                  <c:v>100.39</c:v>
                </c:pt>
                <c:pt idx="8">
                  <c:v>120.4</c:v>
                </c:pt>
                <c:pt idx="9">
                  <c:v>141.74</c:v>
                </c:pt>
                <c:pt idx="10">
                  <c:v>164.75</c:v>
                </c:pt>
                <c:pt idx="11">
                  <c:v>186.1</c:v>
                </c:pt>
                <c:pt idx="12">
                  <c:v>208.78</c:v>
                </c:pt>
                <c:pt idx="13">
                  <c:v>233.13</c:v>
                </c:pt>
                <c:pt idx="14">
                  <c:v>259.14</c:v>
                </c:pt>
                <c:pt idx="15">
                  <c:v>286.49</c:v>
                </c:pt>
                <c:pt idx="16">
                  <c:v>316.17</c:v>
                </c:pt>
                <c:pt idx="17">
                  <c:v>347.52</c:v>
                </c:pt>
                <c:pt idx="18">
                  <c:v>380.87</c:v>
                </c:pt>
                <c:pt idx="19">
                  <c:v>416.23299999999961</c:v>
                </c:pt>
                <c:pt idx="20">
                  <c:v>453.58</c:v>
                </c:pt>
              </c:numCache>
            </c:numRef>
          </c:yVal>
          <c:smooth val="1"/>
        </c:ser>
        <c:dLbls>
          <c:showLegendKey val="0"/>
          <c:showVal val="0"/>
          <c:showCatName val="0"/>
          <c:showSerName val="0"/>
          <c:showPercent val="0"/>
          <c:showBubbleSize val="0"/>
        </c:dLbls>
        <c:axId val="83705856"/>
        <c:axId val="83707776"/>
      </c:scatterChart>
      <c:valAx>
        <c:axId val="83705856"/>
        <c:scaling>
          <c:orientation val="minMax"/>
          <c:max val="2030"/>
          <c:min val="2010"/>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83707776"/>
        <c:crosses val="autoZero"/>
        <c:crossBetween val="midCat"/>
      </c:valAx>
      <c:valAx>
        <c:axId val="83707776"/>
        <c:scaling>
          <c:orientation val="minMax"/>
        </c:scaling>
        <c:delete val="0"/>
        <c:axPos val="l"/>
        <c:majorGridlines>
          <c:spPr>
            <a:ln w="3175">
              <a:solidFill>
                <a:srgbClr val="80808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en-US" sz="1000" b="1" i="0" u="none" strike="noStrike" baseline="0">
                    <a:solidFill>
                      <a:srgbClr val="000000"/>
                    </a:solidFill>
                    <a:latin typeface="Calibri"/>
                    <a:ea typeface="Calibri"/>
                    <a:cs typeface="Calibri"/>
                  </a:rPr>
                  <a:t>Reduced CO</a:t>
                </a:r>
                <a:r>
                  <a:rPr lang="en-US" sz="1000" b="1" i="0" u="none" strike="noStrike" baseline="-25000">
                    <a:solidFill>
                      <a:srgbClr val="000000"/>
                    </a:solidFill>
                    <a:latin typeface="Calibri"/>
                    <a:ea typeface="Calibri"/>
                    <a:cs typeface="Calibri"/>
                  </a:rPr>
                  <a:t>2</a:t>
                </a:r>
                <a:r>
                  <a:rPr lang="en-US" sz="1000" b="1" i="0" u="none" strike="noStrike" baseline="0">
                    <a:solidFill>
                      <a:srgbClr val="000000"/>
                    </a:solidFill>
                    <a:latin typeface="Calibri"/>
                    <a:ea typeface="Calibri"/>
                    <a:cs typeface="Calibri"/>
                  </a:rPr>
                  <a:t> emission in 100 Year GWP</a:t>
                </a:r>
              </a:p>
            </c:rich>
          </c:tx>
          <c:overlay val="0"/>
          <c:spPr>
            <a:noFill/>
            <a:ln w="25402">
              <a:noFill/>
            </a:ln>
          </c:spPr>
        </c:title>
        <c:numFmt formatCode="General" sourceLinked="1"/>
        <c:majorTickMark val="out"/>
        <c:minorTickMark val="none"/>
        <c:tickLblPos val="nextTo"/>
        <c:spPr>
          <a:ln w="3175">
            <a:solidFill>
              <a:srgbClr val="808080"/>
            </a:solidFill>
            <a:prstDash val="solid"/>
          </a:ln>
        </c:spPr>
        <c:crossAx val="83705856"/>
        <c:crosses val="autoZero"/>
        <c:crossBetween val="midCat"/>
      </c:valAx>
      <c:spPr>
        <a:solidFill>
          <a:srgbClr val="FFFFFF"/>
        </a:solidFill>
        <a:ln w="25402">
          <a:noFill/>
        </a:ln>
      </c:spPr>
    </c:plotArea>
    <c:plotVisOnly val="1"/>
    <c:dispBlanksAs val="gap"/>
    <c:showDLblsOverMax val="0"/>
  </c:chart>
  <c:spPr>
    <a:solidFill>
      <a:srgbClr val="FFFFFF"/>
    </a:solidFill>
    <a:ln w="3175">
      <a:solidFill>
        <a:srgbClr val="808080"/>
      </a:solid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w="25370">
              <a:solidFill>
                <a:srgbClr val="666699"/>
              </a:solidFill>
              <a:prstDash val="solid"/>
            </a:ln>
          </c:spPr>
          <c:marker>
            <c:spPr>
              <a:solidFill>
                <a:srgbClr val="4F81BD"/>
              </a:solidFill>
              <a:ln>
                <a:solidFill>
                  <a:srgbClr val="666699"/>
                </a:solidFill>
                <a:prstDash val="solid"/>
              </a:ln>
            </c:spPr>
          </c:marker>
          <c:xVal>
            <c:numRef>
              <c:f>Sheet4!$A$1:$A$21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Sheet4!$B$1:$B$21</c:f>
              <c:numCache>
                <c:formatCode>General</c:formatCode>
                <c:ptCount val="21"/>
                <c:pt idx="1">
                  <c:v>49.2</c:v>
                </c:pt>
                <c:pt idx="2">
                  <c:v>49.8</c:v>
                </c:pt>
                <c:pt idx="3">
                  <c:v>50.5</c:v>
                </c:pt>
                <c:pt idx="4">
                  <c:v>72.75</c:v>
                </c:pt>
                <c:pt idx="5">
                  <c:v>95</c:v>
                </c:pt>
                <c:pt idx="6">
                  <c:v>95.9</c:v>
                </c:pt>
                <c:pt idx="7">
                  <c:v>96.8</c:v>
                </c:pt>
                <c:pt idx="8">
                  <c:v>119.3</c:v>
                </c:pt>
                <c:pt idx="9">
                  <c:v>141.80000000000001</c:v>
                </c:pt>
                <c:pt idx="10">
                  <c:v>143</c:v>
                </c:pt>
                <c:pt idx="11">
                  <c:v>144.1</c:v>
                </c:pt>
                <c:pt idx="12">
                  <c:v>145.30000000000001</c:v>
                </c:pt>
                <c:pt idx="13">
                  <c:v>146.5</c:v>
                </c:pt>
                <c:pt idx="14">
                  <c:v>147.9</c:v>
                </c:pt>
                <c:pt idx="15">
                  <c:v>160</c:v>
                </c:pt>
                <c:pt idx="16">
                  <c:v>172.1</c:v>
                </c:pt>
                <c:pt idx="17">
                  <c:v>173.8</c:v>
                </c:pt>
                <c:pt idx="18">
                  <c:v>175.6</c:v>
                </c:pt>
                <c:pt idx="19">
                  <c:v>177.4</c:v>
                </c:pt>
                <c:pt idx="20">
                  <c:v>179.3</c:v>
                </c:pt>
              </c:numCache>
            </c:numRef>
          </c:yVal>
          <c:smooth val="1"/>
        </c:ser>
        <c:dLbls>
          <c:showLegendKey val="0"/>
          <c:showVal val="0"/>
          <c:showCatName val="0"/>
          <c:showSerName val="0"/>
          <c:showPercent val="0"/>
          <c:showBubbleSize val="0"/>
        </c:dLbls>
        <c:axId val="166139008"/>
        <c:axId val="166140928"/>
      </c:scatterChart>
      <c:valAx>
        <c:axId val="166139008"/>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n-US"/>
          </a:p>
        </c:txPr>
        <c:crossAx val="166140928"/>
        <c:crosses val="autoZero"/>
        <c:crossBetween val="midCat"/>
      </c:valAx>
      <c:valAx>
        <c:axId val="166140928"/>
        <c:scaling>
          <c:orientation val="minMax"/>
        </c:scaling>
        <c:delete val="0"/>
        <c:axPos val="l"/>
        <c:majorGridlines>
          <c:spPr>
            <a:ln w="3171">
              <a:solidFill>
                <a:srgbClr val="808080"/>
              </a:solidFill>
              <a:prstDash val="solid"/>
            </a:ln>
          </c:spPr>
        </c:majorGridlines>
        <c:title>
          <c:tx>
            <c:rich>
              <a:bodyPr/>
              <a:lstStyle/>
              <a:p>
                <a:pPr>
                  <a:defRPr sz="1099" b="0" i="0" u="none" strike="noStrike" baseline="0">
                    <a:solidFill>
                      <a:srgbClr val="000000"/>
                    </a:solidFill>
                    <a:latin typeface="Calibri"/>
                    <a:ea typeface="Calibri"/>
                    <a:cs typeface="Calibri"/>
                  </a:defRPr>
                </a:pPr>
                <a:r>
                  <a:rPr lang="en-US" sz="999" b="1" i="0" u="none" strike="noStrike" baseline="0">
                    <a:solidFill>
                      <a:srgbClr val="000000"/>
                    </a:solidFill>
                    <a:latin typeface="Calibri"/>
                    <a:ea typeface="Calibri"/>
                    <a:cs typeface="Calibri"/>
                  </a:rPr>
                  <a:t>Reduced CH</a:t>
                </a:r>
                <a:r>
                  <a:rPr lang="en-US" sz="999" b="1" i="0" u="none" strike="noStrike" baseline="-25000">
                    <a:solidFill>
                      <a:srgbClr val="000000"/>
                    </a:solidFill>
                    <a:latin typeface="Calibri"/>
                    <a:ea typeface="Calibri"/>
                    <a:cs typeface="Calibri"/>
                  </a:rPr>
                  <a:t>4</a:t>
                </a:r>
                <a:r>
                  <a:rPr lang="en-US" sz="999" b="1" i="0" u="none" strike="noStrike" baseline="0">
                    <a:solidFill>
                      <a:srgbClr val="000000"/>
                    </a:solidFill>
                    <a:latin typeface="Calibri"/>
                    <a:ea typeface="Calibri"/>
                    <a:cs typeface="Calibri"/>
                  </a:rPr>
                  <a:t> emission in Gg CO</a:t>
                </a:r>
                <a:r>
                  <a:rPr lang="en-US" sz="999" b="1" i="0" u="none" strike="noStrike" baseline="-25000">
                    <a:solidFill>
                      <a:srgbClr val="000000"/>
                    </a:solidFill>
                    <a:latin typeface="Calibri"/>
                    <a:ea typeface="Calibri"/>
                    <a:cs typeface="Calibri"/>
                  </a:rPr>
                  <a:t>2</a:t>
                </a:r>
                <a:r>
                  <a:rPr lang="en-US" sz="999" b="1" i="0" u="none" strike="noStrike" baseline="0">
                    <a:solidFill>
                      <a:srgbClr val="000000"/>
                    </a:solidFill>
                    <a:latin typeface="Calibri"/>
                    <a:ea typeface="Calibri"/>
                    <a:cs typeface="Calibri"/>
                  </a:rPr>
                  <a:t>  eq.</a:t>
                </a:r>
              </a:p>
            </c:rich>
          </c:tx>
          <c:overlay val="0"/>
          <c:spPr>
            <a:noFill/>
            <a:ln w="25370">
              <a:noFill/>
            </a:ln>
          </c:spPr>
        </c:title>
        <c:numFmt formatCode="General" sourceLinked="1"/>
        <c:majorTickMark val="out"/>
        <c:minorTickMark val="none"/>
        <c:tickLblPos val="nextTo"/>
        <c:spPr>
          <a:ln w="3171">
            <a:solidFill>
              <a:srgbClr val="808080"/>
            </a:solidFill>
            <a:prstDash val="solid"/>
          </a:ln>
        </c:spPr>
        <c:crossAx val="166139008"/>
        <c:crosses val="autoZero"/>
        <c:crossBetween val="midCat"/>
      </c:valAx>
      <c:spPr>
        <a:solidFill>
          <a:srgbClr val="FFFFFF"/>
        </a:solidFill>
        <a:ln w="25370">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w="25366">
              <a:solidFill>
                <a:srgbClr val="666699"/>
              </a:solidFill>
              <a:prstDash val="solid"/>
            </a:ln>
          </c:spPr>
          <c:marker>
            <c:spPr>
              <a:solidFill>
                <a:srgbClr val="4F81BD"/>
              </a:solidFill>
              <a:ln>
                <a:solidFill>
                  <a:srgbClr val="666699"/>
                </a:solidFill>
                <a:prstDash val="solid"/>
              </a:ln>
            </c:spPr>
          </c:marker>
          <c:xVal>
            <c:numRef>
              <c:f>'RD Emss frm Refrid'!$A$1:$A$21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'RD Emss frm Refrid'!$B$1:$B$21</c:f>
              <c:numCache>
                <c:formatCode>General</c:formatCode>
                <c:ptCount val="21"/>
                <c:pt idx="0">
                  <c:v>0</c:v>
                </c:pt>
                <c:pt idx="1">
                  <c:v>0.2</c:v>
                </c:pt>
                <c:pt idx="2">
                  <c:v>0.5</c:v>
                </c:pt>
                <c:pt idx="3">
                  <c:v>0.7</c:v>
                </c:pt>
                <c:pt idx="4">
                  <c:v>0.9</c:v>
                </c:pt>
                <c:pt idx="5">
                  <c:v>1.2</c:v>
                </c:pt>
                <c:pt idx="6">
                  <c:v>1.5</c:v>
                </c:pt>
                <c:pt idx="7">
                  <c:v>1.9</c:v>
                </c:pt>
                <c:pt idx="8">
                  <c:v>2.2999999999999998</c:v>
                </c:pt>
                <c:pt idx="9">
                  <c:v>2.7</c:v>
                </c:pt>
                <c:pt idx="10">
                  <c:v>3.1</c:v>
                </c:pt>
                <c:pt idx="11">
                  <c:v>3.6</c:v>
                </c:pt>
                <c:pt idx="12">
                  <c:v>4</c:v>
                </c:pt>
                <c:pt idx="13">
                  <c:v>4.5</c:v>
                </c:pt>
                <c:pt idx="14">
                  <c:v>4.9000000000000004</c:v>
                </c:pt>
                <c:pt idx="15">
                  <c:v>5.5</c:v>
                </c:pt>
                <c:pt idx="16">
                  <c:v>6.1</c:v>
                </c:pt>
                <c:pt idx="17">
                  <c:v>6.7</c:v>
                </c:pt>
                <c:pt idx="18">
                  <c:v>7.4</c:v>
                </c:pt>
                <c:pt idx="19">
                  <c:v>8.1</c:v>
                </c:pt>
                <c:pt idx="20">
                  <c:v>8.8000000000000007</c:v>
                </c:pt>
              </c:numCache>
            </c:numRef>
          </c:yVal>
          <c:smooth val="1"/>
        </c:ser>
        <c:dLbls>
          <c:showLegendKey val="0"/>
          <c:showVal val="0"/>
          <c:showCatName val="0"/>
          <c:showSerName val="0"/>
          <c:showPercent val="0"/>
          <c:showBubbleSize val="0"/>
        </c:dLbls>
        <c:axId val="165955840"/>
        <c:axId val="165962112"/>
      </c:scatterChart>
      <c:valAx>
        <c:axId val="165955840"/>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n-US"/>
          </a:p>
        </c:txPr>
        <c:crossAx val="165962112"/>
        <c:crosses val="autoZero"/>
        <c:crossBetween val="midCat"/>
      </c:valAx>
      <c:valAx>
        <c:axId val="165962112"/>
        <c:scaling>
          <c:orientation val="minMax"/>
        </c:scaling>
        <c:delete val="0"/>
        <c:axPos val="l"/>
        <c:majorGridlines>
          <c:spPr>
            <a:ln w="3171">
              <a:solidFill>
                <a:srgbClr val="808080"/>
              </a:solidFill>
              <a:prstDash val="solid"/>
            </a:ln>
          </c:spPr>
        </c:majorGridlines>
        <c:title>
          <c:tx>
            <c:rich>
              <a:bodyPr/>
              <a:lstStyle/>
              <a:p>
                <a:pPr>
                  <a:defRPr sz="1099" b="0" i="0" u="none" strike="noStrike" baseline="0">
                    <a:solidFill>
                      <a:srgbClr val="000000"/>
                    </a:solidFill>
                    <a:latin typeface="Calibri"/>
                    <a:ea typeface="Calibri"/>
                    <a:cs typeface="Calibri"/>
                  </a:defRPr>
                </a:pPr>
                <a:r>
                  <a:rPr lang="en-US" sz="999" b="1" i="0" u="none" strike="noStrike" baseline="0">
                    <a:solidFill>
                      <a:srgbClr val="000000"/>
                    </a:solidFill>
                    <a:latin typeface="Calibri"/>
                    <a:ea typeface="Calibri"/>
                    <a:cs typeface="Calibri"/>
                  </a:rPr>
                  <a:t>Reduced CO</a:t>
                </a:r>
                <a:r>
                  <a:rPr lang="en-US" sz="999" b="1" i="0" u="none" strike="noStrike" baseline="-25000">
                    <a:solidFill>
                      <a:srgbClr val="000000"/>
                    </a:solidFill>
                    <a:latin typeface="Calibri"/>
                    <a:ea typeface="Calibri"/>
                    <a:cs typeface="Calibri"/>
                  </a:rPr>
                  <a:t>2</a:t>
                </a:r>
                <a:r>
                  <a:rPr lang="en-US" sz="999" b="1" i="0" u="none" strike="noStrike" baseline="0">
                    <a:solidFill>
                      <a:srgbClr val="000000"/>
                    </a:solidFill>
                    <a:latin typeface="Calibri"/>
                    <a:ea typeface="Calibri"/>
                    <a:cs typeface="Calibri"/>
                  </a:rPr>
                  <a:t> in Gg 100 year GWP </a:t>
                </a:r>
              </a:p>
            </c:rich>
          </c:tx>
          <c:overlay val="0"/>
          <c:spPr>
            <a:noFill/>
            <a:ln w="25366">
              <a:noFill/>
            </a:ln>
          </c:spPr>
        </c:title>
        <c:numFmt formatCode="General" sourceLinked="1"/>
        <c:majorTickMark val="out"/>
        <c:minorTickMark val="none"/>
        <c:tickLblPos val="nextTo"/>
        <c:spPr>
          <a:ln w="3171">
            <a:solidFill>
              <a:srgbClr val="808080"/>
            </a:solidFill>
            <a:prstDash val="solid"/>
          </a:ln>
        </c:spPr>
        <c:crossAx val="165955840"/>
        <c:crosses val="autoZero"/>
        <c:crossBetween val="midCat"/>
      </c:valAx>
      <c:spPr>
        <a:solidFill>
          <a:srgbClr val="FFFFFF"/>
        </a:solidFill>
        <a:ln w="25366">
          <a:noFill/>
        </a:ln>
      </c:spPr>
    </c:plotArea>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71062992126"/>
          <c:y val="5.1400554097404502E-2"/>
          <c:w val="0.81939020122484696"/>
          <c:h val="0.64280475357247002"/>
        </c:manualLayout>
      </c:layout>
      <c:barChart>
        <c:barDir val="col"/>
        <c:grouping val="clustered"/>
        <c:varyColors val="0"/>
        <c:ser>
          <c:idx val="0"/>
          <c:order val="0"/>
          <c:tx>
            <c:strRef>
              <c:f>'co2'!$K$7</c:f>
              <c:strCache>
                <c:ptCount val="1"/>
                <c:pt idx="0">
                  <c:v>CO2</c:v>
                </c:pt>
              </c:strCache>
            </c:strRef>
          </c:tx>
          <c:spPr>
            <a:solidFill>
              <a:srgbClr val="4F81BD"/>
            </a:solidFill>
            <a:ln w="25367">
              <a:noFill/>
            </a:ln>
          </c:spPr>
          <c:invertIfNegative val="0"/>
          <c:cat>
            <c:numRef>
              <c:f>'co2'!$J$8:$J$28</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'co2'!$K$8:$K$28</c:f>
              <c:numCache>
                <c:formatCode>General</c:formatCode>
                <c:ptCount val="21"/>
                <c:pt idx="0">
                  <c:v>0</c:v>
                </c:pt>
                <c:pt idx="1">
                  <c:v>0.30000000000018201</c:v>
                </c:pt>
                <c:pt idx="2">
                  <c:v>0.5</c:v>
                </c:pt>
                <c:pt idx="3">
                  <c:v>0.70000000000027296</c:v>
                </c:pt>
                <c:pt idx="4">
                  <c:v>0.90000000000009095</c:v>
                </c:pt>
                <c:pt idx="5">
                  <c:v>1.0999999999999091</c:v>
                </c:pt>
                <c:pt idx="6">
                  <c:v>1.1999999999998181</c:v>
                </c:pt>
                <c:pt idx="7">
                  <c:v>1.5</c:v>
                </c:pt>
                <c:pt idx="8">
                  <c:v>1.7000000000002731</c:v>
                </c:pt>
                <c:pt idx="9">
                  <c:v>1.7999999999997269</c:v>
                </c:pt>
                <c:pt idx="10">
                  <c:v>2</c:v>
                </c:pt>
                <c:pt idx="11">
                  <c:v>2.0999999999999091</c:v>
                </c:pt>
                <c:pt idx="12">
                  <c:v>2.2000000000002728</c:v>
                </c:pt>
                <c:pt idx="13">
                  <c:v>2.4000000000000909</c:v>
                </c:pt>
                <c:pt idx="14">
                  <c:v>2.5</c:v>
                </c:pt>
                <c:pt idx="15">
                  <c:v>2.7000000000002728</c:v>
                </c:pt>
                <c:pt idx="16">
                  <c:v>2.7999999999997272</c:v>
                </c:pt>
                <c:pt idx="17">
                  <c:v>2.8000000000001819</c:v>
                </c:pt>
                <c:pt idx="18">
                  <c:v>2.9000000000000909</c:v>
                </c:pt>
                <c:pt idx="19">
                  <c:v>2.9000000000000909</c:v>
                </c:pt>
                <c:pt idx="20">
                  <c:v>2.9000000000000909</c:v>
                </c:pt>
              </c:numCache>
            </c:numRef>
          </c:val>
        </c:ser>
        <c:ser>
          <c:idx val="1"/>
          <c:order val="1"/>
          <c:tx>
            <c:strRef>
              <c:f>'co2'!$L$7</c:f>
              <c:strCache>
                <c:ptCount val="1"/>
                <c:pt idx="0">
                  <c:v>CH4</c:v>
                </c:pt>
              </c:strCache>
            </c:strRef>
          </c:tx>
          <c:spPr>
            <a:solidFill>
              <a:srgbClr val="C0504D"/>
            </a:solidFill>
            <a:ln w="25367">
              <a:noFill/>
            </a:ln>
          </c:spPr>
          <c:invertIfNegative val="0"/>
          <c:cat>
            <c:numRef>
              <c:f>'co2'!$J$8:$J$28</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'co2'!$L$8:$L$28</c:f>
              <c:numCache>
                <c:formatCode>General</c:formatCode>
                <c:ptCount val="21"/>
                <c:pt idx="0">
                  <c:v>0.39999999999999902</c:v>
                </c:pt>
                <c:pt idx="1">
                  <c:v>1.4000000000000059</c:v>
                </c:pt>
                <c:pt idx="2">
                  <c:v>1.899999999999999</c:v>
                </c:pt>
                <c:pt idx="3">
                  <c:v>2.3000000000000038</c:v>
                </c:pt>
                <c:pt idx="4">
                  <c:v>2.6999999999999962</c:v>
                </c:pt>
                <c:pt idx="5">
                  <c:v>3.1999999999999962</c:v>
                </c:pt>
                <c:pt idx="6">
                  <c:v>3.600000000000001</c:v>
                </c:pt>
                <c:pt idx="7">
                  <c:v>3.9999999999999929</c:v>
                </c:pt>
                <c:pt idx="8">
                  <c:v>4.4000000000000048</c:v>
                </c:pt>
                <c:pt idx="9">
                  <c:v>4.7999999999999972</c:v>
                </c:pt>
                <c:pt idx="10">
                  <c:v>5.0999999999999943</c:v>
                </c:pt>
                <c:pt idx="11">
                  <c:v>5.4999999999999929</c:v>
                </c:pt>
                <c:pt idx="12">
                  <c:v>5.7999999999999972</c:v>
                </c:pt>
                <c:pt idx="13">
                  <c:v>6</c:v>
                </c:pt>
                <c:pt idx="14">
                  <c:v>6.2999999999999972</c:v>
                </c:pt>
                <c:pt idx="15">
                  <c:v>6.6</c:v>
                </c:pt>
                <c:pt idx="16">
                  <c:v>6.8999999999999986</c:v>
                </c:pt>
                <c:pt idx="17">
                  <c:v>7</c:v>
                </c:pt>
                <c:pt idx="18">
                  <c:v>7.2000000000000028</c:v>
                </c:pt>
                <c:pt idx="19">
                  <c:v>7.2000000000000028</c:v>
                </c:pt>
                <c:pt idx="20">
                  <c:v>7.3000000000000043</c:v>
                </c:pt>
              </c:numCache>
            </c:numRef>
          </c:val>
        </c:ser>
        <c:dLbls>
          <c:showLegendKey val="0"/>
          <c:showVal val="0"/>
          <c:showCatName val="0"/>
          <c:showSerName val="0"/>
          <c:showPercent val="0"/>
          <c:showBubbleSize val="0"/>
        </c:dLbls>
        <c:gapWidth val="150"/>
        <c:axId val="166024704"/>
        <c:axId val="166026240"/>
      </c:barChart>
      <c:catAx>
        <c:axId val="166024704"/>
        <c:scaling>
          <c:orientation val="minMax"/>
        </c:scaling>
        <c:delete val="0"/>
        <c:axPos val="b"/>
        <c:numFmt formatCode="General" sourceLinked="1"/>
        <c:majorTickMark val="out"/>
        <c:minorTickMark val="none"/>
        <c:tickLblPos val="nextTo"/>
        <c:spPr>
          <a:ln w="3171">
            <a:solidFill>
              <a:srgbClr val="808080"/>
            </a:solidFill>
            <a:prstDash val="solid"/>
          </a:ln>
        </c:spPr>
        <c:crossAx val="166026240"/>
        <c:crosses val="autoZero"/>
        <c:auto val="1"/>
        <c:lblAlgn val="ctr"/>
        <c:lblOffset val="100"/>
        <c:noMultiLvlLbl val="0"/>
      </c:catAx>
      <c:valAx>
        <c:axId val="166026240"/>
        <c:scaling>
          <c:orientation val="minMax"/>
        </c:scaling>
        <c:delete val="0"/>
        <c:axPos val="l"/>
        <c:majorGridlines>
          <c:spPr>
            <a:ln w="3171">
              <a:solidFill>
                <a:srgbClr val="808080"/>
              </a:solidFill>
              <a:prstDash val="solid"/>
            </a:ln>
          </c:spPr>
        </c:majorGridlines>
        <c:title>
          <c:tx>
            <c:rich>
              <a:bodyPr/>
              <a:lstStyle/>
              <a:p>
                <a:pPr>
                  <a:defRPr sz="1099" b="0" i="0" u="none" strike="noStrike" baseline="0">
                    <a:solidFill>
                      <a:srgbClr val="000000"/>
                    </a:solidFill>
                    <a:latin typeface="Calibri"/>
                    <a:ea typeface="Calibri"/>
                    <a:cs typeface="Calibri"/>
                  </a:defRPr>
                </a:pPr>
                <a:r>
                  <a:rPr lang="en-US" sz="999" b="1" i="0" u="none" strike="noStrike" baseline="0">
                    <a:solidFill>
                      <a:srgbClr val="000000"/>
                    </a:solidFill>
                    <a:latin typeface="Calibri"/>
                    <a:ea typeface="Calibri"/>
                    <a:cs typeface="Calibri"/>
                  </a:rPr>
                  <a:t>Emission rreduction in Gg CO</a:t>
                </a:r>
                <a:r>
                  <a:rPr lang="en-US" sz="999" b="1" i="0" u="none" strike="noStrike" baseline="-25000">
                    <a:solidFill>
                      <a:srgbClr val="000000"/>
                    </a:solidFill>
                    <a:latin typeface="Calibri"/>
                    <a:ea typeface="Calibri"/>
                    <a:cs typeface="Calibri"/>
                  </a:rPr>
                  <a:t>2</a:t>
                </a:r>
                <a:r>
                  <a:rPr lang="en-US" sz="999" b="1" i="0" u="none" strike="noStrike" baseline="0">
                    <a:solidFill>
                      <a:srgbClr val="000000"/>
                    </a:solidFill>
                    <a:latin typeface="Calibri"/>
                    <a:ea typeface="Calibri"/>
                    <a:cs typeface="Calibri"/>
                  </a:rPr>
                  <a:t> eq. 100 year GWP</a:t>
                </a:r>
              </a:p>
            </c:rich>
          </c:tx>
          <c:overlay val="0"/>
          <c:spPr>
            <a:noFill/>
            <a:ln w="25367">
              <a:noFill/>
            </a:ln>
          </c:spPr>
        </c:title>
        <c:numFmt formatCode="General" sourceLinked="1"/>
        <c:majorTickMark val="out"/>
        <c:minorTickMark val="none"/>
        <c:tickLblPos val="nextTo"/>
        <c:spPr>
          <a:ln w="3171">
            <a:solidFill>
              <a:srgbClr val="808080"/>
            </a:solidFill>
            <a:prstDash val="solid"/>
          </a:ln>
        </c:spPr>
        <c:crossAx val="166024704"/>
        <c:crosses val="autoZero"/>
        <c:crossBetween val="between"/>
      </c:valAx>
      <c:spPr>
        <a:solidFill>
          <a:srgbClr val="FFFFFF"/>
        </a:solidFill>
        <a:ln w="25367">
          <a:noFill/>
        </a:ln>
      </c:spPr>
    </c:plotArea>
    <c:legend>
      <c:legendPos val="r"/>
      <c:layout>
        <c:manualLayout>
          <c:xMode val="edge"/>
          <c:yMode val="edge"/>
          <c:x val="0.42506811989100801"/>
          <c:y val="0.91111111111111098"/>
          <c:w val="0.28337874659400503"/>
          <c:h val="0.08"/>
        </c:manualLayout>
      </c:layout>
      <c:overlay val="0"/>
      <c:spPr>
        <a:noFill/>
        <a:ln w="25367">
          <a:noFill/>
        </a:ln>
      </c:spPr>
    </c:legend>
    <c:plotVisOnly val="1"/>
    <c:dispBlanksAs val="gap"/>
    <c:showDLblsOverMax val="0"/>
  </c:chart>
  <c:spPr>
    <a:solidFill>
      <a:srgbClr val="FFFFFF"/>
    </a:solidFill>
    <a:ln w="3171">
      <a:solidFill>
        <a:srgbClr val="808080"/>
      </a:solidFill>
      <a:prstDash val="solid"/>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xVal>
            <c:numRef>
              <c:f>'[Chart in Microsoft Word]Sheet1'!$L$55:$L$75</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'[Chart in Microsoft Word]Sheet1'!$M$55:$M$75</c:f>
              <c:numCache>
                <c:formatCode>General</c:formatCode>
                <c:ptCount val="21"/>
                <c:pt idx="0">
                  <c:v>3.2892048000000038</c:v>
                </c:pt>
                <c:pt idx="1">
                  <c:v>3.762850291199999</c:v>
                </c:pt>
                <c:pt idx="2">
                  <c:v>4.269914103167995</c:v>
                </c:pt>
                <c:pt idx="3">
                  <c:v>4.8125401395926346</c:v>
                </c:pt>
                <c:pt idx="4">
                  <c:v>5.3930048854296402</c:v>
                </c:pt>
                <c:pt idx="5">
                  <c:v>6.0137253802631481</c:v>
                </c:pt>
                <c:pt idx="6">
                  <c:v>6.677267659855147</c:v>
                </c:pt>
                <c:pt idx="7">
                  <c:v>7.3863556928305201</c:v>
                </c:pt>
                <c:pt idx="8">
                  <c:v>8.1438808409711481</c:v>
                </c:pt>
                <c:pt idx="9">
                  <c:v>9.4241177612671763</c:v>
                </c:pt>
                <c:pt idx="10">
                  <c:v>12.270881956334261</c:v>
                </c:pt>
                <c:pt idx="11">
                  <c:v>13.2955555165841</c:v>
                </c:pt>
                <c:pt idx="12">
                  <c:v>14.386846944204409</c:v>
                </c:pt>
                <c:pt idx="13">
                  <c:v>15.548875587738641</c:v>
                </c:pt>
                <c:pt idx="14">
                  <c:v>16.78600902465795</c:v>
                </c:pt>
                <c:pt idx="15">
                  <c:v>18.102877691734019</c:v>
                </c:pt>
                <c:pt idx="16">
                  <c:v>21.391912008811641</c:v>
                </c:pt>
                <c:pt idx="17">
                  <c:v>24.932453729661951</c:v>
                </c:pt>
                <c:pt idx="18">
                  <c:v>27.372695311423929</c:v>
                </c:pt>
                <c:pt idx="19">
                  <c:v>32.122595588029583</c:v>
                </c:pt>
                <c:pt idx="20">
                  <c:v>37.236774004299207</c:v>
                </c:pt>
              </c:numCache>
            </c:numRef>
          </c:yVal>
          <c:smooth val="1"/>
        </c:ser>
        <c:dLbls>
          <c:showLegendKey val="0"/>
          <c:showVal val="0"/>
          <c:showCatName val="0"/>
          <c:showSerName val="0"/>
          <c:showPercent val="0"/>
          <c:showBubbleSize val="0"/>
        </c:dLbls>
        <c:axId val="166062336"/>
        <c:axId val="165777408"/>
      </c:scatterChart>
      <c:valAx>
        <c:axId val="166062336"/>
        <c:scaling>
          <c:orientation val="minMax"/>
          <c:max val="2030"/>
          <c:min val="2010"/>
        </c:scaling>
        <c:delete val="0"/>
        <c:axPos val="b"/>
        <c:numFmt formatCode="General" sourceLinked="1"/>
        <c:majorTickMark val="out"/>
        <c:minorTickMark val="none"/>
        <c:tickLblPos val="nextTo"/>
        <c:crossAx val="165777408"/>
        <c:crosses val="autoZero"/>
        <c:crossBetween val="midCat"/>
      </c:valAx>
      <c:valAx>
        <c:axId val="165777408"/>
        <c:scaling>
          <c:orientation val="minMax"/>
        </c:scaling>
        <c:delete val="0"/>
        <c:axPos val="l"/>
        <c:majorGridlines/>
        <c:title>
          <c:tx>
            <c:rich>
              <a:bodyPr rot="-5400000" vert="horz"/>
              <a:lstStyle/>
              <a:p>
                <a:pPr>
                  <a:defRPr/>
                </a:pPr>
                <a:r>
                  <a:rPr lang="en-US"/>
                  <a:t>Reduced </a:t>
                </a:r>
                <a:r>
                  <a:rPr lang="en-US" baseline="0"/>
                  <a:t>emissions in Gg CO2 eq</a:t>
                </a:r>
                <a:endParaRPr lang="en-US"/>
              </a:p>
            </c:rich>
          </c:tx>
          <c:overlay val="0"/>
        </c:title>
        <c:numFmt formatCode="General" sourceLinked="1"/>
        <c:majorTickMark val="out"/>
        <c:minorTickMark val="none"/>
        <c:tickLblPos val="nextTo"/>
        <c:crossAx val="16606233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2017-09-27T13:00:00+00:00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Botswana</TermName>
          <TermId xmlns="http://schemas.microsoft.com/office/infopath/2007/PartnerControls">7aecd7dd-2d64-4091-89d6-90f432d8d055</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296</Value>
      <Value>1263</Value>
      <Value>1262</Value>
      <Value>1</Value>
    </TaxCatchAll>
    <c4e2ab2cc9354bbf9064eeb465a566ea xmlns="1ed4137b-41b2-488b-8250-6d369ec27664">
      <Terms xmlns="http://schemas.microsoft.com/office/infopath/2007/PartnerControls"/>
    </c4e2ab2cc9354bbf9064eeb465a566ea>
    <UndpProjectNo xmlns="1ed4137b-41b2-488b-8250-6d369ec27664">00096356</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BWA</TermName>
          <TermId xmlns="http://schemas.microsoft.com/office/infopath/2007/PartnerControls">8df14645-c08e-464b-8a1f-e2a805b90054</TermId>
        </TermInfo>
      </Terms>
    </gc6531b704974d528487414686b72f6f>
    <_dlc_DocId xmlns="f1161f5b-24a3-4c2d-bc81-44cb9325e8ee">ATLASPDC-4-69567</_dlc_DocId>
    <_dlc_DocIdUrl xmlns="f1161f5b-24a3-4c2d-bc81-44cb9325e8ee">
      <Url>https://info.undp.org/docs/pdc/_layouts/DocIdRedir.aspx?ID=ATLASPDC-4-69567</Url>
      <Description>ATLASPDC-4-69567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377EDB3-1880-41A3-901B-57BB86382047}">
  <ds:schemaRefs>
    <ds:schemaRef ds:uri="http://schemas.openxmlformats.org/officeDocument/2006/bibliography"/>
  </ds:schemaRefs>
</ds:datastoreItem>
</file>

<file path=customXml/itemProps2.xml><?xml version="1.0" encoding="utf-8"?>
<ds:datastoreItem xmlns:ds="http://schemas.openxmlformats.org/officeDocument/2006/customXml" ds:itemID="{E2EEE355-4B66-42FD-B028-BB391296D463}"/>
</file>

<file path=customXml/itemProps3.xml><?xml version="1.0" encoding="utf-8"?>
<ds:datastoreItem xmlns:ds="http://schemas.openxmlformats.org/officeDocument/2006/customXml" ds:itemID="{8126DB51-EC05-407A-8B97-DAC6F7D1D11B}"/>
</file>

<file path=customXml/itemProps4.xml><?xml version="1.0" encoding="utf-8"?>
<ds:datastoreItem xmlns:ds="http://schemas.openxmlformats.org/officeDocument/2006/customXml" ds:itemID="{22740B4D-B9F9-45AB-8700-ADF2D593805B}"/>
</file>

<file path=customXml/itemProps5.xml><?xml version="1.0" encoding="utf-8"?>
<ds:datastoreItem xmlns:ds="http://schemas.openxmlformats.org/officeDocument/2006/customXml" ds:itemID="{CB91C847-2C3C-4A7A-8927-77346E2B947E}"/>
</file>

<file path=customXml/itemProps6.xml><?xml version="1.0" encoding="utf-8"?>
<ds:datastoreItem xmlns:ds="http://schemas.openxmlformats.org/officeDocument/2006/customXml" ds:itemID="{470E37FE-337C-485D-A056-1EED7B3619F2}"/>
</file>

<file path=docProps/app.xml><?xml version="1.0" encoding="utf-8"?>
<Properties xmlns="http://schemas.openxmlformats.org/officeDocument/2006/extended-properties" xmlns:vt="http://schemas.openxmlformats.org/officeDocument/2006/docPropsVTypes">
  <Template>Normal</Template>
  <TotalTime>0</TotalTime>
  <Pages>70</Pages>
  <Words>18170</Words>
  <Characters>103570</Characters>
  <Application>Microsoft Office Word</Application>
  <DocSecurity>0</DocSecurity>
  <Lines>863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121498</CharactersWithSpaces>
  <SharedDoc>false</SharedDoc>
  <HLinks>
    <vt:vector size="780" baseType="variant">
      <vt:variant>
        <vt:i4>1114172</vt:i4>
      </vt:variant>
      <vt:variant>
        <vt:i4>779</vt:i4>
      </vt:variant>
      <vt:variant>
        <vt:i4>0</vt:i4>
      </vt:variant>
      <vt:variant>
        <vt:i4>5</vt:i4>
      </vt:variant>
      <vt:variant>
        <vt:lpwstr/>
      </vt:variant>
      <vt:variant>
        <vt:lpwstr>_Toc445451876</vt:lpwstr>
      </vt:variant>
      <vt:variant>
        <vt:i4>1114172</vt:i4>
      </vt:variant>
      <vt:variant>
        <vt:i4>773</vt:i4>
      </vt:variant>
      <vt:variant>
        <vt:i4>0</vt:i4>
      </vt:variant>
      <vt:variant>
        <vt:i4>5</vt:i4>
      </vt:variant>
      <vt:variant>
        <vt:lpwstr/>
      </vt:variant>
      <vt:variant>
        <vt:lpwstr>_Toc445451875</vt:lpwstr>
      </vt:variant>
      <vt:variant>
        <vt:i4>1114172</vt:i4>
      </vt:variant>
      <vt:variant>
        <vt:i4>767</vt:i4>
      </vt:variant>
      <vt:variant>
        <vt:i4>0</vt:i4>
      </vt:variant>
      <vt:variant>
        <vt:i4>5</vt:i4>
      </vt:variant>
      <vt:variant>
        <vt:lpwstr/>
      </vt:variant>
      <vt:variant>
        <vt:lpwstr>_Toc445451874</vt:lpwstr>
      </vt:variant>
      <vt:variant>
        <vt:i4>1114172</vt:i4>
      </vt:variant>
      <vt:variant>
        <vt:i4>761</vt:i4>
      </vt:variant>
      <vt:variant>
        <vt:i4>0</vt:i4>
      </vt:variant>
      <vt:variant>
        <vt:i4>5</vt:i4>
      </vt:variant>
      <vt:variant>
        <vt:lpwstr/>
      </vt:variant>
      <vt:variant>
        <vt:lpwstr>_Toc445451873</vt:lpwstr>
      </vt:variant>
      <vt:variant>
        <vt:i4>1114172</vt:i4>
      </vt:variant>
      <vt:variant>
        <vt:i4>755</vt:i4>
      </vt:variant>
      <vt:variant>
        <vt:i4>0</vt:i4>
      </vt:variant>
      <vt:variant>
        <vt:i4>5</vt:i4>
      </vt:variant>
      <vt:variant>
        <vt:lpwstr/>
      </vt:variant>
      <vt:variant>
        <vt:lpwstr>_Toc445451872</vt:lpwstr>
      </vt:variant>
      <vt:variant>
        <vt:i4>1114172</vt:i4>
      </vt:variant>
      <vt:variant>
        <vt:i4>749</vt:i4>
      </vt:variant>
      <vt:variant>
        <vt:i4>0</vt:i4>
      </vt:variant>
      <vt:variant>
        <vt:i4>5</vt:i4>
      </vt:variant>
      <vt:variant>
        <vt:lpwstr/>
      </vt:variant>
      <vt:variant>
        <vt:lpwstr>_Toc445451871</vt:lpwstr>
      </vt:variant>
      <vt:variant>
        <vt:i4>1114172</vt:i4>
      </vt:variant>
      <vt:variant>
        <vt:i4>743</vt:i4>
      </vt:variant>
      <vt:variant>
        <vt:i4>0</vt:i4>
      </vt:variant>
      <vt:variant>
        <vt:i4>5</vt:i4>
      </vt:variant>
      <vt:variant>
        <vt:lpwstr/>
      </vt:variant>
      <vt:variant>
        <vt:lpwstr>_Toc445451870</vt:lpwstr>
      </vt:variant>
      <vt:variant>
        <vt:i4>1048636</vt:i4>
      </vt:variant>
      <vt:variant>
        <vt:i4>737</vt:i4>
      </vt:variant>
      <vt:variant>
        <vt:i4>0</vt:i4>
      </vt:variant>
      <vt:variant>
        <vt:i4>5</vt:i4>
      </vt:variant>
      <vt:variant>
        <vt:lpwstr/>
      </vt:variant>
      <vt:variant>
        <vt:lpwstr>_Toc445451869</vt:lpwstr>
      </vt:variant>
      <vt:variant>
        <vt:i4>1048636</vt:i4>
      </vt:variant>
      <vt:variant>
        <vt:i4>731</vt:i4>
      </vt:variant>
      <vt:variant>
        <vt:i4>0</vt:i4>
      </vt:variant>
      <vt:variant>
        <vt:i4>5</vt:i4>
      </vt:variant>
      <vt:variant>
        <vt:lpwstr/>
      </vt:variant>
      <vt:variant>
        <vt:lpwstr>_Toc445451868</vt:lpwstr>
      </vt:variant>
      <vt:variant>
        <vt:i4>1048636</vt:i4>
      </vt:variant>
      <vt:variant>
        <vt:i4>725</vt:i4>
      </vt:variant>
      <vt:variant>
        <vt:i4>0</vt:i4>
      </vt:variant>
      <vt:variant>
        <vt:i4>5</vt:i4>
      </vt:variant>
      <vt:variant>
        <vt:lpwstr/>
      </vt:variant>
      <vt:variant>
        <vt:lpwstr>_Toc445451867</vt:lpwstr>
      </vt:variant>
      <vt:variant>
        <vt:i4>1048636</vt:i4>
      </vt:variant>
      <vt:variant>
        <vt:i4>719</vt:i4>
      </vt:variant>
      <vt:variant>
        <vt:i4>0</vt:i4>
      </vt:variant>
      <vt:variant>
        <vt:i4>5</vt:i4>
      </vt:variant>
      <vt:variant>
        <vt:lpwstr/>
      </vt:variant>
      <vt:variant>
        <vt:lpwstr>_Toc445451866</vt:lpwstr>
      </vt:variant>
      <vt:variant>
        <vt:i4>1048636</vt:i4>
      </vt:variant>
      <vt:variant>
        <vt:i4>713</vt:i4>
      </vt:variant>
      <vt:variant>
        <vt:i4>0</vt:i4>
      </vt:variant>
      <vt:variant>
        <vt:i4>5</vt:i4>
      </vt:variant>
      <vt:variant>
        <vt:lpwstr/>
      </vt:variant>
      <vt:variant>
        <vt:lpwstr>_Toc445451865</vt:lpwstr>
      </vt:variant>
      <vt:variant>
        <vt:i4>1048636</vt:i4>
      </vt:variant>
      <vt:variant>
        <vt:i4>707</vt:i4>
      </vt:variant>
      <vt:variant>
        <vt:i4>0</vt:i4>
      </vt:variant>
      <vt:variant>
        <vt:i4>5</vt:i4>
      </vt:variant>
      <vt:variant>
        <vt:lpwstr/>
      </vt:variant>
      <vt:variant>
        <vt:lpwstr>_Toc445451864</vt:lpwstr>
      </vt:variant>
      <vt:variant>
        <vt:i4>1048636</vt:i4>
      </vt:variant>
      <vt:variant>
        <vt:i4>701</vt:i4>
      </vt:variant>
      <vt:variant>
        <vt:i4>0</vt:i4>
      </vt:variant>
      <vt:variant>
        <vt:i4>5</vt:i4>
      </vt:variant>
      <vt:variant>
        <vt:lpwstr/>
      </vt:variant>
      <vt:variant>
        <vt:lpwstr>_Toc445451863</vt:lpwstr>
      </vt:variant>
      <vt:variant>
        <vt:i4>1048636</vt:i4>
      </vt:variant>
      <vt:variant>
        <vt:i4>695</vt:i4>
      </vt:variant>
      <vt:variant>
        <vt:i4>0</vt:i4>
      </vt:variant>
      <vt:variant>
        <vt:i4>5</vt:i4>
      </vt:variant>
      <vt:variant>
        <vt:lpwstr/>
      </vt:variant>
      <vt:variant>
        <vt:lpwstr>_Toc445451862</vt:lpwstr>
      </vt:variant>
      <vt:variant>
        <vt:i4>1048636</vt:i4>
      </vt:variant>
      <vt:variant>
        <vt:i4>689</vt:i4>
      </vt:variant>
      <vt:variant>
        <vt:i4>0</vt:i4>
      </vt:variant>
      <vt:variant>
        <vt:i4>5</vt:i4>
      </vt:variant>
      <vt:variant>
        <vt:lpwstr/>
      </vt:variant>
      <vt:variant>
        <vt:lpwstr>_Toc445451861</vt:lpwstr>
      </vt:variant>
      <vt:variant>
        <vt:i4>1048636</vt:i4>
      </vt:variant>
      <vt:variant>
        <vt:i4>683</vt:i4>
      </vt:variant>
      <vt:variant>
        <vt:i4>0</vt:i4>
      </vt:variant>
      <vt:variant>
        <vt:i4>5</vt:i4>
      </vt:variant>
      <vt:variant>
        <vt:lpwstr/>
      </vt:variant>
      <vt:variant>
        <vt:lpwstr>_Toc445451860</vt:lpwstr>
      </vt:variant>
      <vt:variant>
        <vt:i4>1245244</vt:i4>
      </vt:variant>
      <vt:variant>
        <vt:i4>677</vt:i4>
      </vt:variant>
      <vt:variant>
        <vt:i4>0</vt:i4>
      </vt:variant>
      <vt:variant>
        <vt:i4>5</vt:i4>
      </vt:variant>
      <vt:variant>
        <vt:lpwstr/>
      </vt:variant>
      <vt:variant>
        <vt:lpwstr>_Toc445451859</vt:lpwstr>
      </vt:variant>
      <vt:variant>
        <vt:i4>1245244</vt:i4>
      </vt:variant>
      <vt:variant>
        <vt:i4>671</vt:i4>
      </vt:variant>
      <vt:variant>
        <vt:i4>0</vt:i4>
      </vt:variant>
      <vt:variant>
        <vt:i4>5</vt:i4>
      </vt:variant>
      <vt:variant>
        <vt:lpwstr/>
      </vt:variant>
      <vt:variant>
        <vt:lpwstr>_Toc445451858</vt:lpwstr>
      </vt:variant>
      <vt:variant>
        <vt:i4>1245244</vt:i4>
      </vt:variant>
      <vt:variant>
        <vt:i4>665</vt:i4>
      </vt:variant>
      <vt:variant>
        <vt:i4>0</vt:i4>
      </vt:variant>
      <vt:variant>
        <vt:i4>5</vt:i4>
      </vt:variant>
      <vt:variant>
        <vt:lpwstr/>
      </vt:variant>
      <vt:variant>
        <vt:lpwstr>_Toc445451857</vt:lpwstr>
      </vt:variant>
      <vt:variant>
        <vt:i4>1245244</vt:i4>
      </vt:variant>
      <vt:variant>
        <vt:i4>656</vt:i4>
      </vt:variant>
      <vt:variant>
        <vt:i4>0</vt:i4>
      </vt:variant>
      <vt:variant>
        <vt:i4>5</vt:i4>
      </vt:variant>
      <vt:variant>
        <vt:lpwstr/>
      </vt:variant>
      <vt:variant>
        <vt:lpwstr>_Toc445451856</vt:lpwstr>
      </vt:variant>
      <vt:variant>
        <vt:i4>1245244</vt:i4>
      </vt:variant>
      <vt:variant>
        <vt:i4>650</vt:i4>
      </vt:variant>
      <vt:variant>
        <vt:i4>0</vt:i4>
      </vt:variant>
      <vt:variant>
        <vt:i4>5</vt:i4>
      </vt:variant>
      <vt:variant>
        <vt:lpwstr/>
      </vt:variant>
      <vt:variant>
        <vt:lpwstr>_Toc445451855</vt:lpwstr>
      </vt:variant>
      <vt:variant>
        <vt:i4>1245244</vt:i4>
      </vt:variant>
      <vt:variant>
        <vt:i4>644</vt:i4>
      </vt:variant>
      <vt:variant>
        <vt:i4>0</vt:i4>
      </vt:variant>
      <vt:variant>
        <vt:i4>5</vt:i4>
      </vt:variant>
      <vt:variant>
        <vt:lpwstr/>
      </vt:variant>
      <vt:variant>
        <vt:lpwstr>_Toc445451854</vt:lpwstr>
      </vt:variant>
      <vt:variant>
        <vt:i4>1245244</vt:i4>
      </vt:variant>
      <vt:variant>
        <vt:i4>638</vt:i4>
      </vt:variant>
      <vt:variant>
        <vt:i4>0</vt:i4>
      </vt:variant>
      <vt:variant>
        <vt:i4>5</vt:i4>
      </vt:variant>
      <vt:variant>
        <vt:lpwstr/>
      </vt:variant>
      <vt:variant>
        <vt:lpwstr>_Toc445451853</vt:lpwstr>
      </vt:variant>
      <vt:variant>
        <vt:i4>1245244</vt:i4>
      </vt:variant>
      <vt:variant>
        <vt:i4>632</vt:i4>
      </vt:variant>
      <vt:variant>
        <vt:i4>0</vt:i4>
      </vt:variant>
      <vt:variant>
        <vt:i4>5</vt:i4>
      </vt:variant>
      <vt:variant>
        <vt:lpwstr/>
      </vt:variant>
      <vt:variant>
        <vt:lpwstr>_Toc445451852</vt:lpwstr>
      </vt:variant>
      <vt:variant>
        <vt:i4>1245244</vt:i4>
      </vt:variant>
      <vt:variant>
        <vt:i4>626</vt:i4>
      </vt:variant>
      <vt:variant>
        <vt:i4>0</vt:i4>
      </vt:variant>
      <vt:variant>
        <vt:i4>5</vt:i4>
      </vt:variant>
      <vt:variant>
        <vt:lpwstr/>
      </vt:variant>
      <vt:variant>
        <vt:lpwstr>_Toc445451851</vt:lpwstr>
      </vt:variant>
      <vt:variant>
        <vt:i4>1245244</vt:i4>
      </vt:variant>
      <vt:variant>
        <vt:i4>620</vt:i4>
      </vt:variant>
      <vt:variant>
        <vt:i4>0</vt:i4>
      </vt:variant>
      <vt:variant>
        <vt:i4>5</vt:i4>
      </vt:variant>
      <vt:variant>
        <vt:lpwstr/>
      </vt:variant>
      <vt:variant>
        <vt:lpwstr>_Toc445451850</vt:lpwstr>
      </vt:variant>
      <vt:variant>
        <vt:i4>1179708</vt:i4>
      </vt:variant>
      <vt:variant>
        <vt:i4>614</vt:i4>
      </vt:variant>
      <vt:variant>
        <vt:i4>0</vt:i4>
      </vt:variant>
      <vt:variant>
        <vt:i4>5</vt:i4>
      </vt:variant>
      <vt:variant>
        <vt:lpwstr/>
      </vt:variant>
      <vt:variant>
        <vt:lpwstr>_Toc445451849</vt:lpwstr>
      </vt:variant>
      <vt:variant>
        <vt:i4>1179708</vt:i4>
      </vt:variant>
      <vt:variant>
        <vt:i4>608</vt:i4>
      </vt:variant>
      <vt:variant>
        <vt:i4>0</vt:i4>
      </vt:variant>
      <vt:variant>
        <vt:i4>5</vt:i4>
      </vt:variant>
      <vt:variant>
        <vt:lpwstr/>
      </vt:variant>
      <vt:variant>
        <vt:lpwstr>_Toc445451848</vt:lpwstr>
      </vt:variant>
      <vt:variant>
        <vt:i4>1179708</vt:i4>
      </vt:variant>
      <vt:variant>
        <vt:i4>602</vt:i4>
      </vt:variant>
      <vt:variant>
        <vt:i4>0</vt:i4>
      </vt:variant>
      <vt:variant>
        <vt:i4>5</vt:i4>
      </vt:variant>
      <vt:variant>
        <vt:lpwstr/>
      </vt:variant>
      <vt:variant>
        <vt:lpwstr>_Toc445451847</vt:lpwstr>
      </vt:variant>
      <vt:variant>
        <vt:i4>1179708</vt:i4>
      </vt:variant>
      <vt:variant>
        <vt:i4>596</vt:i4>
      </vt:variant>
      <vt:variant>
        <vt:i4>0</vt:i4>
      </vt:variant>
      <vt:variant>
        <vt:i4>5</vt:i4>
      </vt:variant>
      <vt:variant>
        <vt:lpwstr/>
      </vt:variant>
      <vt:variant>
        <vt:lpwstr>_Toc445451846</vt:lpwstr>
      </vt:variant>
      <vt:variant>
        <vt:i4>1179708</vt:i4>
      </vt:variant>
      <vt:variant>
        <vt:i4>590</vt:i4>
      </vt:variant>
      <vt:variant>
        <vt:i4>0</vt:i4>
      </vt:variant>
      <vt:variant>
        <vt:i4>5</vt:i4>
      </vt:variant>
      <vt:variant>
        <vt:lpwstr/>
      </vt:variant>
      <vt:variant>
        <vt:lpwstr>_Toc445451845</vt:lpwstr>
      </vt:variant>
      <vt:variant>
        <vt:i4>1179708</vt:i4>
      </vt:variant>
      <vt:variant>
        <vt:i4>584</vt:i4>
      </vt:variant>
      <vt:variant>
        <vt:i4>0</vt:i4>
      </vt:variant>
      <vt:variant>
        <vt:i4>5</vt:i4>
      </vt:variant>
      <vt:variant>
        <vt:lpwstr/>
      </vt:variant>
      <vt:variant>
        <vt:lpwstr>_Toc445451844</vt:lpwstr>
      </vt:variant>
      <vt:variant>
        <vt:i4>1179708</vt:i4>
      </vt:variant>
      <vt:variant>
        <vt:i4>578</vt:i4>
      </vt:variant>
      <vt:variant>
        <vt:i4>0</vt:i4>
      </vt:variant>
      <vt:variant>
        <vt:i4>5</vt:i4>
      </vt:variant>
      <vt:variant>
        <vt:lpwstr/>
      </vt:variant>
      <vt:variant>
        <vt:lpwstr>_Toc445451843</vt:lpwstr>
      </vt:variant>
      <vt:variant>
        <vt:i4>1179708</vt:i4>
      </vt:variant>
      <vt:variant>
        <vt:i4>572</vt:i4>
      </vt:variant>
      <vt:variant>
        <vt:i4>0</vt:i4>
      </vt:variant>
      <vt:variant>
        <vt:i4>5</vt:i4>
      </vt:variant>
      <vt:variant>
        <vt:lpwstr/>
      </vt:variant>
      <vt:variant>
        <vt:lpwstr>_Toc445451842</vt:lpwstr>
      </vt:variant>
      <vt:variant>
        <vt:i4>1179708</vt:i4>
      </vt:variant>
      <vt:variant>
        <vt:i4>566</vt:i4>
      </vt:variant>
      <vt:variant>
        <vt:i4>0</vt:i4>
      </vt:variant>
      <vt:variant>
        <vt:i4>5</vt:i4>
      </vt:variant>
      <vt:variant>
        <vt:lpwstr/>
      </vt:variant>
      <vt:variant>
        <vt:lpwstr>_Toc445451841</vt:lpwstr>
      </vt:variant>
      <vt:variant>
        <vt:i4>1179708</vt:i4>
      </vt:variant>
      <vt:variant>
        <vt:i4>560</vt:i4>
      </vt:variant>
      <vt:variant>
        <vt:i4>0</vt:i4>
      </vt:variant>
      <vt:variant>
        <vt:i4>5</vt:i4>
      </vt:variant>
      <vt:variant>
        <vt:lpwstr/>
      </vt:variant>
      <vt:variant>
        <vt:lpwstr>_Toc445451840</vt:lpwstr>
      </vt:variant>
      <vt:variant>
        <vt:i4>1376316</vt:i4>
      </vt:variant>
      <vt:variant>
        <vt:i4>554</vt:i4>
      </vt:variant>
      <vt:variant>
        <vt:i4>0</vt:i4>
      </vt:variant>
      <vt:variant>
        <vt:i4>5</vt:i4>
      </vt:variant>
      <vt:variant>
        <vt:lpwstr/>
      </vt:variant>
      <vt:variant>
        <vt:lpwstr>_Toc445451839</vt:lpwstr>
      </vt:variant>
      <vt:variant>
        <vt:i4>1376316</vt:i4>
      </vt:variant>
      <vt:variant>
        <vt:i4>545</vt:i4>
      </vt:variant>
      <vt:variant>
        <vt:i4>0</vt:i4>
      </vt:variant>
      <vt:variant>
        <vt:i4>5</vt:i4>
      </vt:variant>
      <vt:variant>
        <vt:lpwstr/>
      </vt:variant>
      <vt:variant>
        <vt:lpwstr>_Toc445451838</vt:lpwstr>
      </vt:variant>
      <vt:variant>
        <vt:i4>1376316</vt:i4>
      </vt:variant>
      <vt:variant>
        <vt:i4>539</vt:i4>
      </vt:variant>
      <vt:variant>
        <vt:i4>0</vt:i4>
      </vt:variant>
      <vt:variant>
        <vt:i4>5</vt:i4>
      </vt:variant>
      <vt:variant>
        <vt:lpwstr/>
      </vt:variant>
      <vt:variant>
        <vt:lpwstr>_Toc445451837</vt:lpwstr>
      </vt:variant>
      <vt:variant>
        <vt:i4>1376316</vt:i4>
      </vt:variant>
      <vt:variant>
        <vt:i4>533</vt:i4>
      </vt:variant>
      <vt:variant>
        <vt:i4>0</vt:i4>
      </vt:variant>
      <vt:variant>
        <vt:i4>5</vt:i4>
      </vt:variant>
      <vt:variant>
        <vt:lpwstr/>
      </vt:variant>
      <vt:variant>
        <vt:lpwstr>_Toc445451836</vt:lpwstr>
      </vt:variant>
      <vt:variant>
        <vt:i4>1376316</vt:i4>
      </vt:variant>
      <vt:variant>
        <vt:i4>527</vt:i4>
      </vt:variant>
      <vt:variant>
        <vt:i4>0</vt:i4>
      </vt:variant>
      <vt:variant>
        <vt:i4>5</vt:i4>
      </vt:variant>
      <vt:variant>
        <vt:lpwstr/>
      </vt:variant>
      <vt:variant>
        <vt:lpwstr>_Toc445451835</vt:lpwstr>
      </vt:variant>
      <vt:variant>
        <vt:i4>1376316</vt:i4>
      </vt:variant>
      <vt:variant>
        <vt:i4>521</vt:i4>
      </vt:variant>
      <vt:variant>
        <vt:i4>0</vt:i4>
      </vt:variant>
      <vt:variant>
        <vt:i4>5</vt:i4>
      </vt:variant>
      <vt:variant>
        <vt:lpwstr/>
      </vt:variant>
      <vt:variant>
        <vt:lpwstr>_Toc445451834</vt:lpwstr>
      </vt:variant>
      <vt:variant>
        <vt:i4>1376316</vt:i4>
      </vt:variant>
      <vt:variant>
        <vt:i4>515</vt:i4>
      </vt:variant>
      <vt:variant>
        <vt:i4>0</vt:i4>
      </vt:variant>
      <vt:variant>
        <vt:i4>5</vt:i4>
      </vt:variant>
      <vt:variant>
        <vt:lpwstr/>
      </vt:variant>
      <vt:variant>
        <vt:lpwstr>_Toc445451833</vt:lpwstr>
      </vt:variant>
      <vt:variant>
        <vt:i4>1376316</vt:i4>
      </vt:variant>
      <vt:variant>
        <vt:i4>509</vt:i4>
      </vt:variant>
      <vt:variant>
        <vt:i4>0</vt:i4>
      </vt:variant>
      <vt:variant>
        <vt:i4>5</vt:i4>
      </vt:variant>
      <vt:variant>
        <vt:lpwstr/>
      </vt:variant>
      <vt:variant>
        <vt:lpwstr>_Toc445451832</vt:lpwstr>
      </vt:variant>
      <vt:variant>
        <vt:i4>1376316</vt:i4>
      </vt:variant>
      <vt:variant>
        <vt:i4>503</vt:i4>
      </vt:variant>
      <vt:variant>
        <vt:i4>0</vt:i4>
      </vt:variant>
      <vt:variant>
        <vt:i4>5</vt:i4>
      </vt:variant>
      <vt:variant>
        <vt:lpwstr/>
      </vt:variant>
      <vt:variant>
        <vt:lpwstr>_Toc445451831</vt:lpwstr>
      </vt:variant>
      <vt:variant>
        <vt:i4>1376316</vt:i4>
      </vt:variant>
      <vt:variant>
        <vt:i4>497</vt:i4>
      </vt:variant>
      <vt:variant>
        <vt:i4>0</vt:i4>
      </vt:variant>
      <vt:variant>
        <vt:i4>5</vt:i4>
      </vt:variant>
      <vt:variant>
        <vt:lpwstr/>
      </vt:variant>
      <vt:variant>
        <vt:lpwstr>_Toc445451830</vt:lpwstr>
      </vt:variant>
      <vt:variant>
        <vt:i4>1310780</vt:i4>
      </vt:variant>
      <vt:variant>
        <vt:i4>491</vt:i4>
      </vt:variant>
      <vt:variant>
        <vt:i4>0</vt:i4>
      </vt:variant>
      <vt:variant>
        <vt:i4>5</vt:i4>
      </vt:variant>
      <vt:variant>
        <vt:lpwstr/>
      </vt:variant>
      <vt:variant>
        <vt:lpwstr>_Toc445451829</vt:lpwstr>
      </vt:variant>
      <vt:variant>
        <vt:i4>1310780</vt:i4>
      </vt:variant>
      <vt:variant>
        <vt:i4>485</vt:i4>
      </vt:variant>
      <vt:variant>
        <vt:i4>0</vt:i4>
      </vt:variant>
      <vt:variant>
        <vt:i4>5</vt:i4>
      </vt:variant>
      <vt:variant>
        <vt:lpwstr/>
      </vt:variant>
      <vt:variant>
        <vt:lpwstr>_Toc445451828</vt:lpwstr>
      </vt:variant>
      <vt:variant>
        <vt:i4>1310780</vt:i4>
      </vt:variant>
      <vt:variant>
        <vt:i4>479</vt:i4>
      </vt:variant>
      <vt:variant>
        <vt:i4>0</vt:i4>
      </vt:variant>
      <vt:variant>
        <vt:i4>5</vt:i4>
      </vt:variant>
      <vt:variant>
        <vt:lpwstr/>
      </vt:variant>
      <vt:variant>
        <vt:lpwstr>_Toc445451827</vt:lpwstr>
      </vt:variant>
      <vt:variant>
        <vt:i4>1310780</vt:i4>
      </vt:variant>
      <vt:variant>
        <vt:i4>473</vt:i4>
      </vt:variant>
      <vt:variant>
        <vt:i4>0</vt:i4>
      </vt:variant>
      <vt:variant>
        <vt:i4>5</vt:i4>
      </vt:variant>
      <vt:variant>
        <vt:lpwstr/>
      </vt:variant>
      <vt:variant>
        <vt:lpwstr>_Toc445451826</vt:lpwstr>
      </vt:variant>
      <vt:variant>
        <vt:i4>1310780</vt:i4>
      </vt:variant>
      <vt:variant>
        <vt:i4>467</vt:i4>
      </vt:variant>
      <vt:variant>
        <vt:i4>0</vt:i4>
      </vt:variant>
      <vt:variant>
        <vt:i4>5</vt:i4>
      </vt:variant>
      <vt:variant>
        <vt:lpwstr/>
      </vt:variant>
      <vt:variant>
        <vt:lpwstr>_Toc445451825</vt:lpwstr>
      </vt:variant>
      <vt:variant>
        <vt:i4>1310780</vt:i4>
      </vt:variant>
      <vt:variant>
        <vt:i4>461</vt:i4>
      </vt:variant>
      <vt:variant>
        <vt:i4>0</vt:i4>
      </vt:variant>
      <vt:variant>
        <vt:i4>5</vt:i4>
      </vt:variant>
      <vt:variant>
        <vt:lpwstr/>
      </vt:variant>
      <vt:variant>
        <vt:lpwstr>_Toc445451824</vt:lpwstr>
      </vt:variant>
      <vt:variant>
        <vt:i4>1310780</vt:i4>
      </vt:variant>
      <vt:variant>
        <vt:i4>455</vt:i4>
      </vt:variant>
      <vt:variant>
        <vt:i4>0</vt:i4>
      </vt:variant>
      <vt:variant>
        <vt:i4>5</vt:i4>
      </vt:variant>
      <vt:variant>
        <vt:lpwstr/>
      </vt:variant>
      <vt:variant>
        <vt:lpwstr>_Toc445451823</vt:lpwstr>
      </vt:variant>
      <vt:variant>
        <vt:i4>1310780</vt:i4>
      </vt:variant>
      <vt:variant>
        <vt:i4>449</vt:i4>
      </vt:variant>
      <vt:variant>
        <vt:i4>0</vt:i4>
      </vt:variant>
      <vt:variant>
        <vt:i4>5</vt:i4>
      </vt:variant>
      <vt:variant>
        <vt:lpwstr/>
      </vt:variant>
      <vt:variant>
        <vt:lpwstr>_Toc445451822</vt:lpwstr>
      </vt:variant>
      <vt:variant>
        <vt:i4>1310780</vt:i4>
      </vt:variant>
      <vt:variant>
        <vt:i4>443</vt:i4>
      </vt:variant>
      <vt:variant>
        <vt:i4>0</vt:i4>
      </vt:variant>
      <vt:variant>
        <vt:i4>5</vt:i4>
      </vt:variant>
      <vt:variant>
        <vt:lpwstr/>
      </vt:variant>
      <vt:variant>
        <vt:lpwstr>_Toc445451821</vt:lpwstr>
      </vt:variant>
      <vt:variant>
        <vt:i4>1310780</vt:i4>
      </vt:variant>
      <vt:variant>
        <vt:i4>437</vt:i4>
      </vt:variant>
      <vt:variant>
        <vt:i4>0</vt:i4>
      </vt:variant>
      <vt:variant>
        <vt:i4>5</vt:i4>
      </vt:variant>
      <vt:variant>
        <vt:lpwstr/>
      </vt:variant>
      <vt:variant>
        <vt:lpwstr>_Toc445451820</vt:lpwstr>
      </vt:variant>
      <vt:variant>
        <vt:i4>1507388</vt:i4>
      </vt:variant>
      <vt:variant>
        <vt:i4>431</vt:i4>
      </vt:variant>
      <vt:variant>
        <vt:i4>0</vt:i4>
      </vt:variant>
      <vt:variant>
        <vt:i4>5</vt:i4>
      </vt:variant>
      <vt:variant>
        <vt:lpwstr/>
      </vt:variant>
      <vt:variant>
        <vt:lpwstr>_Toc445451819</vt:lpwstr>
      </vt:variant>
      <vt:variant>
        <vt:i4>1507388</vt:i4>
      </vt:variant>
      <vt:variant>
        <vt:i4>425</vt:i4>
      </vt:variant>
      <vt:variant>
        <vt:i4>0</vt:i4>
      </vt:variant>
      <vt:variant>
        <vt:i4>5</vt:i4>
      </vt:variant>
      <vt:variant>
        <vt:lpwstr/>
      </vt:variant>
      <vt:variant>
        <vt:lpwstr>_Toc445451818</vt:lpwstr>
      </vt:variant>
      <vt:variant>
        <vt:i4>1507388</vt:i4>
      </vt:variant>
      <vt:variant>
        <vt:i4>419</vt:i4>
      </vt:variant>
      <vt:variant>
        <vt:i4>0</vt:i4>
      </vt:variant>
      <vt:variant>
        <vt:i4>5</vt:i4>
      </vt:variant>
      <vt:variant>
        <vt:lpwstr/>
      </vt:variant>
      <vt:variant>
        <vt:lpwstr>_Toc445451817</vt:lpwstr>
      </vt:variant>
      <vt:variant>
        <vt:i4>1507388</vt:i4>
      </vt:variant>
      <vt:variant>
        <vt:i4>413</vt:i4>
      </vt:variant>
      <vt:variant>
        <vt:i4>0</vt:i4>
      </vt:variant>
      <vt:variant>
        <vt:i4>5</vt:i4>
      </vt:variant>
      <vt:variant>
        <vt:lpwstr/>
      </vt:variant>
      <vt:variant>
        <vt:lpwstr>_Toc445451816</vt:lpwstr>
      </vt:variant>
      <vt:variant>
        <vt:i4>1507388</vt:i4>
      </vt:variant>
      <vt:variant>
        <vt:i4>407</vt:i4>
      </vt:variant>
      <vt:variant>
        <vt:i4>0</vt:i4>
      </vt:variant>
      <vt:variant>
        <vt:i4>5</vt:i4>
      </vt:variant>
      <vt:variant>
        <vt:lpwstr/>
      </vt:variant>
      <vt:variant>
        <vt:lpwstr>_Toc445451815</vt:lpwstr>
      </vt:variant>
      <vt:variant>
        <vt:i4>1507388</vt:i4>
      </vt:variant>
      <vt:variant>
        <vt:i4>401</vt:i4>
      </vt:variant>
      <vt:variant>
        <vt:i4>0</vt:i4>
      </vt:variant>
      <vt:variant>
        <vt:i4>5</vt:i4>
      </vt:variant>
      <vt:variant>
        <vt:lpwstr/>
      </vt:variant>
      <vt:variant>
        <vt:lpwstr>_Toc445451814</vt:lpwstr>
      </vt:variant>
      <vt:variant>
        <vt:i4>1507388</vt:i4>
      </vt:variant>
      <vt:variant>
        <vt:i4>395</vt:i4>
      </vt:variant>
      <vt:variant>
        <vt:i4>0</vt:i4>
      </vt:variant>
      <vt:variant>
        <vt:i4>5</vt:i4>
      </vt:variant>
      <vt:variant>
        <vt:lpwstr/>
      </vt:variant>
      <vt:variant>
        <vt:lpwstr>_Toc445451813</vt:lpwstr>
      </vt:variant>
      <vt:variant>
        <vt:i4>1507388</vt:i4>
      </vt:variant>
      <vt:variant>
        <vt:i4>389</vt:i4>
      </vt:variant>
      <vt:variant>
        <vt:i4>0</vt:i4>
      </vt:variant>
      <vt:variant>
        <vt:i4>5</vt:i4>
      </vt:variant>
      <vt:variant>
        <vt:lpwstr/>
      </vt:variant>
      <vt:variant>
        <vt:lpwstr>_Toc445451812</vt:lpwstr>
      </vt:variant>
      <vt:variant>
        <vt:i4>1507388</vt:i4>
      </vt:variant>
      <vt:variant>
        <vt:i4>383</vt:i4>
      </vt:variant>
      <vt:variant>
        <vt:i4>0</vt:i4>
      </vt:variant>
      <vt:variant>
        <vt:i4>5</vt:i4>
      </vt:variant>
      <vt:variant>
        <vt:lpwstr/>
      </vt:variant>
      <vt:variant>
        <vt:lpwstr>_Toc445451811</vt:lpwstr>
      </vt:variant>
      <vt:variant>
        <vt:i4>1507388</vt:i4>
      </vt:variant>
      <vt:variant>
        <vt:i4>377</vt:i4>
      </vt:variant>
      <vt:variant>
        <vt:i4>0</vt:i4>
      </vt:variant>
      <vt:variant>
        <vt:i4>5</vt:i4>
      </vt:variant>
      <vt:variant>
        <vt:lpwstr/>
      </vt:variant>
      <vt:variant>
        <vt:lpwstr>_Toc445451810</vt:lpwstr>
      </vt:variant>
      <vt:variant>
        <vt:i4>1441852</vt:i4>
      </vt:variant>
      <vt:variant>
        <vt:i4>371</vt:i4>
      </vt:variant>
      <vt:variant>
        <vt:i4>0</vt:i4>
      </vt:variant>
      <vt:variant>
        <vt:i4>5</vt:i4>
      </vt:variant>
      <vt:variant>
        <vt:lpwstr/>
      </vt:variant>
      <vt:variant>
        <vt:lpwstr>_Toc445451809</vt:lpwstr>
      </vt:variant>
      <vt:variant>
        <vt:i4>1441852</vt:i4>
      </vt:variant>
      <vt:variant>
        <vt:i4>365</vt:i4>
      </vt:variant>
      <vt:variant>
        <vt:i4>0</vt:i4>
      </vt:variant>
      <vt:variant>
        <vt:i4>5</vt:i4>
      </vt:variant>
      <vt:variant>
        <vt:lpwstr/>
      </vt:variant>
      <vt:variant>
        <vt:lpwstr>_Toc445451808</vt:lpwstr>
      </vt:variant>
      <vt:variant>
        <vt:i4>1441852</vt:i4>
      </vt:variant>
      <vt:variant>
        <vt:i4>359</vt:i4>
      </vt:variant>
      <vt:variant>
        <vt:i4>0</vt:i4>
      </vt:variant>
      <vt:variant>
        <vt:i4>5</vt:i4>
      </vt:variant>
      <vt:variant>
        <vt:lpwstr/>
      </vt:variant>
      <vt:variant>
        <vt:lpwstr>_Toc445451807</vt:lpwstr>
      </vt:variant>
      <vt:variant>
        <vt:i4>1441852</vt:i4>
      </vt:variant>
      <vt:variant>
        <vt:i4>353</vt:i4>
      </vt:variant>
      <vt:variant>
        <vt:i4>0</vt:i4>
      </vt:variant>
      <vt:variant>
        <vt:i4>5</vt:i4>
      </vt:variant>
      <vt:variant>
        <vt:lpwstr/>
      </vt:variant>
      <vt:variant>
        <vt:lpwstr>_Toc445451806</vt:lpwstr>
      </vt:variant>
      <vt:variant>
        <vt:i4>1441852</vt:i4>
      </vt:variant>
      <vt:variant>
        <vt:i4>347</vt:i4>
      </vt:variant>
      <vt:variant>
        <vt:i4>0</vt:i4>
      </vt:variant>
      <vt:variant>
        <vt:i4>5</vt:i4>
      </vt:variant>
      <vt:variant>
        <vt:lpwstr/>
      </vt:variant>
      <vt:variant>
        <vt:lpwstr>_Toc445451805</vt:lpwstr>
      </vt:variant>
      <vt:variant>
        <vt:i4>1441852</vt:i4>
      </vt:variant>
      <vt:variant>
        <vt:i4>341</vt:i4>
      </vt:variant>
      <vt:variant>
        <vt:i4>0</vt:i4>
      </vt:variant>
      <vt:variant>
        <vt:i4>5</vt:i4>
      </vt:variant>
      <vt:variant>
        <vt:lpwstr/>
      </vt:variant>
      <vt:variant>
        <vt:lpwstr>_Toc445451804</vt:lpwstr>
      </vt:variant>
      <vt:variant>
        <vt:i4>1441852</vt:i4>
      </vt:variant>
      <vt:variant>
        <vt:i4>335</vt:i4>
      </vt:variant>
      <vt:variant>
        <vt:i4>0</vt:i4>
      </vt:variant>
      <vt:variant>
        <vt:i4>5</vt:i4>
      </vt:variant>
      <vt:variant>
        <vt:lpwstr/>
      </vt:variant>
      <vt:variant>
        <vt:lpwstr>_Toc445451803</vt:lpwstr>
      </vt:variant>
      <vt:variant>
        <vt:i4>1441852</vt:i4>
      </vt:variant>
      <vt:variant>
        <vt:i4>329</vt:i4>
      </vt:variant>
      <vt:variant>
        <vt:i4>0</vt:i4>
      </vt:variant>
      <vt:variant>
        <vt:i4>5</vt:i4>
      </vt:variant>
      <vt:variant>
        <vt:lpwstr/>
      </vt:variant>
      <vt:variant>
        <vt:lpwstr>_Toc445451802</vt:lpwstr>
      </vt:variant>
      <vt:variant>
        <vt:i4>1441852</vt:i4>
      </vt:variant>
      <vt:variant>
        <vt:i4>323</vt:i4>
      </vt:variant>
      <vt:variant>
        <vt:i4>0</vt:i4>
      </vt:variant>
      <vt:variant>
        <vt:i4>5</vt:i4>
      </vt:variant>
      <vt:variant>
        <vt:lpwstr/>
      </vt:variant>
      <vt:variant>
        <vt:lpwstr>_Toc445451801</vt:lpwstr>
      </vt:variant>
      <vt:variant>
        <vt:i4>1441852</vt:i4>
      </vt:variant>
      <vt:variant>
        <vt:i4>317</vt:i4>
      </vt:variant>
      <vt:variant>
        <vt:i4>0</vt:i4>
      </vt:variant>
      <vt:variant>
        <vt:i4>5</vt:i4>
      </vt:variant>
      <vt:variant>
        <vt:lpwstr/>
      </vt:variant>
      <vt:variant>
        <vt:lpwstr>_Toc445451800</vt:lpwstr>
      </vt:variant>
      <vt:variant>
        <vt:i4>2031667</vt:i4>
      </vt:variant>
      <vt:variant>
        <vt:i4>311</vt:i4>
      </vt:variant>
      <vt:variant>
        <vt:i4>0</vt:i4>
      </vt:variant>
      <vt:variant>
        <vt:i4>5</vt:i4>
      </vt:variant>
      <vt:variant>
        <vt:lpwstr/>
      </vt:variant>
      <vt:variant>
        <vt:lpwstr>_Toc445451799</vt:lpwstr>
      </vt:variant>
      <vt:variant>
        <vt:i4>2031667</vt:i4>
      </vt:variant>
      <vt:variant>
        <vt:i4>305</vt:i4>
      </vt:variant>
      <vt:variant>
        <vt:i4>0</vt:i4>
      </vt:variant>
      <vt:variant>
        <vt:i4>5</vt:i4>
      </vt:variant>
      <vt:variant>
        <vt:lpwstr/>
      </vt:variant>
      <vt:variant>
        <vt:lpwstr>_Toc445451798</vt:lpwstr>
      </vt:variant>
      <vt:variant>
        <vt:i4>2031667</vt:i4>
      </vt:variant>
      <vt:variant>
        <vt:i4>299</vt:i4>
      </vt:variant>
      <vt:variant>
        <vt:i4>0</vt:i4>
      </vt:variant>
      <vt:variant>
        <vt:i4>5</vt:i4>
      </vt:variant>
      <vt:variant>
        <vt:lpwstr/>
      </vt:variant>
      <vt:variant>
        <vt:lpwstr>_Toc445451797</vt:lpwstr>
      </vt:variant>
      <vt:variant>
        <vt:i4>2031667</vt:i4>
      </vt:variant>
      <vt:variant>
        <vt:i4>293</vt:i4>
      </vt:variant>
      <vt:variant>
        <vt:i4>0</vt:i4>
      </vt:variant>
      <vt:variant>
        <vt:i4>5</vt:i4>
      </vt:variant>
      <vt:variant>
        <vt:lpwstr/>
      </vt:variant>
      <vt:variant>
        <vt:lpwstr>_Toc445451796</vt:lpwstr>
      </vt:variant>
      <vt:variant>
        <vt:i4>2031667</vt:i4>
      </vt:variant>
      <vt:variant>
        <vt:i4>287</vt:i4>
      </vt:variant>
      <vt:variant>
        <vt:i4>0</vt:i4>
      </vt:variant>
      <vt:variant>
        <vt:i4>5</vt:i4>
      </vt:variant>
      <vt:variant>
        <vt:lpwstr/>
      </vt:variant>
      <vt:variant>
        <vt:lpwstr>_Toc445451795</vt:lpwstr>
      </vt:variant>
      <vt:variant>
        <vt:i4>2031667</vt:i4>
      </vt:variant>
      <vt:variant>
        <vt:i4>281</vt:i4>
      </vt:variant>
      <vt:variant>
        <vt:i4>0</vt:i4>
      </vt:variant>
      <vt:variant>
        <vt:i4>5</vt:i4>
      </vt:variant>
      <vt:variant>
        <vt:lpwstr/>
      </vt:variant>
      <vt:variant>
        <vt:lpwstr>_Toc445451794</vt:lpwstr>
      </vt:variant>
      <vt:variant>
        <vt:i4>2031667</vt:i4>
      </vt:variant>
      <vt:variant>
        <vt:i4>275</vt:i4>
      </vt:variant>
      <vt:variant>
        <vt:i4>0</vt:i4>
      </vt:variant>
      <vt:variant>
        <vt:i4>5</vt:i4>
      </vt:variant>
      <vt:variant>
        <vt:lpwstr/>
      </vt:variant>
      <vt:variant>
        <vt:lpwstr>_Toc445451793</vt:lpwstr>
      </vt:variant>
      <vt:variant>
        <vt:i4>2031667</vt:i4>
      </vt:variant>
      <vt:variant>
        <vt:i4>269</vt:i4>
      </vt:variant>
      <vt:variant>
        <vt:i4>0</vt:i4>
      </vt:variant>
      <vt:variant>
        <vt:i4>5</vt:i4>
      </vt:variant>
      <vt:variant>
        <vt:lpwstr/>
      </vt:variant>
      <vt:variant>
        <vt:lpwstr>_Toc445451792</vt:lpwstr>
      </vt:variant>
      <vt:variant>
        <vt:i4>2031667</vt:i4>
      </vt:variant>
      <vt:variant>
        <vt:i4>263</vt:i4>
      </vt:variant>
      <vt:variant>
        <vt:i4>0</vt:i4>
      </vt:variant>
      <vt:variant>
        <vt:i4>5</vt:i4>
      </vt:variant>
      <vt:variant>
        <vt:lpwstr/>
      </vt:variant>
      <vt:variant>
        <vt:lpwstr>_Toc445451791</vt:lpwstr>
      </vt:variant>
      <vt:variant>
        <vt:i4>2031667</vt:i4>
      </vt:variant>
      <vt:variant>
        <vt:i4>257</vt:i4>
      </vt:variant>
      <vt:variant>
        <vt:i4>0</vt:i4>
      </vt:variant>
      <vt:variant>
        <vt:i4>5</vt:i4>
      </vt:variant>
      <vt:variant>
        <vt:lpwstr/>
      </vt:variant>
      <vt:variant>
        <vt:lpwstr>_Toc445451790</vt:lpwstr>
      </vt:variant>
      <vt:variant>
        <vt:i4>1966131</vt:i4>
      </vt:variant>
      <vt:variant>
        <vt:i4>251</vt:i4>
      </vt:variant>
      <vt:variant>
        <vt:i4>0</vt:i4>
      </vt:variant>
      <vt:variant>
        <vt:i4>5</vt:i4>
      </vt:variant>
      <vt:variant>
        <vt:lpwstr/>
      </vt:variant>
      <vt:variant>
        <vt:lpwstr>_Toc445451789</vt:lpwstr>
      </vt:variant>
      <vt:variant>
        <vt:i4>1966131</vt:i4>
      </vt:variant>
      <vt:variant>
        <vt:i4>245</vt:i4>
      </vt:variant>
      <vt:variant>
        <vt:i4>0</vt:i4>
      </vt:variant>
      <vt:variant>
        <vt:i4>5</vt:i4>
      </vt:variant>
      <vt:variant>
        <vt:lpwstr/>
      </vt:variant>
      <vt:variant>
        <vt:lpwstr>_Toc445451788</vt:lpwstr>
      </vt:variant>
      <vt:variant>
        <vt:i4>1966131</vt:i4>
      </vt:variant>
      <vt:variant>
        <vt:i4>239</vt:i4>
      </vt:variant>
      <vt:variant>
        <vt:i4>0</vt:i4>
      </vt:variant>
      <vt:variant>
        <vt:i4>5</vt:i4>
      </vt:variant>
      <vt:variant>
        <vt:lpwstr/>
      </vt:variant>
      <vt:variant>
        <vt:lpwstr>_Toc445451787</vt:lpwstr>
      </vt:variant>
      <vt:variant>
        <vt:i4>1966131</vt:i4>
      </vt:variant>
      <vt:variant>
        <vt:i4>233</vt:i4>
      </vt:variant>
      <vt:variant>
        <vt:i4>0</vt:i4>
      </vt:variant>
      <vt:variant>
        <vt:i4>5</vt:i4>
      </vt:variant>
      <vt:variant>
        <vt:lpwstr/>
      </vt:variant>
      <vt:variant>
        <vt:lpwstr>_Toc445451786</vt:lpwstr>
      </vt:variant>
      <vt:variant>
        <vt:i4>1966131</vt:i4>
      </vt:variant>
      <vt:variant>
        <vt:i4>227</vt:i4>
      </vt:variant>
      <vt:variant>
        <vt:i4>0</vt:i4>
      </vt:variant>
      <vt:variant>
        <vt:i4>5</vt:i4>
      </vt:variant>
      <vt:variant>
        <vt:lpwstr/>
      </vt:variant>
      <vt:variant>
        <vt:lpwstr>_Toc445451785</vt:lpwstr>
      </vt:variant>
      <vt:variant>
        <vt:i4>1966131</vt:i4>
      </vt:variant>
      <vt:variant>
        <vt:i4>221</vt:i4>
      </vt:variant>
      <vt:variant>
        <vt:i4>0</vt:i4>
      </vt:variant>
      <vt:variant>
        <vt:i4>5</vt:i4>
      </vt:variant>
      <vt:variant>
        <vt:lpwstr/>
      </vt:variant>
      <vt:variant>
        <vt:lpwstr>_Toc445451784</vt:lpwstr>
      </vt:variant>
      <vt:variant>
        <vt:i4>1966131</vt:i4>
      </vt:variant>
      <vt:variant>
        <vt:i4>215</vt:i4>
      </vt:variant>
      <vt:variant>
        <vt:i4>0</vt:i4>
      </vt:variant>
      <vt:variant>
        <vt:i4>5</vt:i4>
      </vt:variant>
      <vt:variant>
        <vt:lpwstr/>
      </vt:variant>
      <vt:variant>
        <vt:lpwstr>_Toc445451783</vt:lpwstr>
      </vt:variant>
      <vt:variant>
        <vt:i4>1966131</vt:i4>
      </vt:variant>
      <vt:variant>
        <vt:i4>209</vt:i4>
      </vt:variant>
      <vt:variant>
        <vt:i4>0</vt:i4>
      </vt:variant>
      <vt:variant>
        <vt:i4>5</vt:i4>
      </vt:variant>
      <vt:variant>
        <vt:lpwstr/>
      </vt:variant>
      <vt:variant>
        <vt:lpwstr>_Toc445451782</vt:lpwstr>
      </vt:variant>
      <vt:variant>
        <vt:i4>1966131</vt:i4>
      </vt:variant>
      <vt:variant>
        <vt:i4>203</vt:i4>
      </vt:variant>
      <vt:variant>
        <vt:i4>0</vt:i4>
      </vt:variant>
      <vt:variant>
        <vt:i4>5</vt:i4>
      </vt:variant>
      <vt:variant>
        <vt:lpwstr/>
      </vt:variant>
      <vt:variant>
        <vt:lpwstr>_Toc445451781</vt:lpwstr>
      </vt:variant>
      <vt:variant>
        <vt:i4>1966131</vt:i4>
      </vt:variant>
      <vt:variant>
        <vt:i4>197</vt:i4>
      </vt:variant>
      <vt:variant>
        <vt:i4>0</vt:i4>
      </vt:variant>
      <vt:variant>
        <vt:i4>5</vt:i4>
      </vt:variant>
      <vt:variant>
        <vt:lpwstr/>
      </vt:variant>
      <vt:variant>
        <vt:lpwstr>_Toc445451780</vt:lpwstr>
      </vt:variant>
      <vt:variant>
        <vt:i4>1114163</vt:i4>
      </vt:variant>
      <vt:variant>
        <vt:i4>191</vt:i4>
      </vt:variant>
      <vt:variant>
        <vt:i4>0</vt:i4>
      </vt:variant>
      <vt:variant>
        <vt:i4>5</vt:i4>
      </vt:variant>
      <vt:variant>
        <vt:lpwstr/>
      </vt:variant>
      <vt:variant>
        <vt:lpwstr>_Toc445451779</vt:lpwstr>
      </vt:variant>
      <vt:variant>
        <vt:i4>1114163</vt:i4>
      </vt:variant>
      <vt:variant>
        <vt:i4>185</vt:i4>
      </vt:variant>
      <vt:variant>
        <vt:i4>0</vt:i4>
      </vt:variant>
      <vt:variant>
        <vt:i4>5</vt:i4>
      </vt:variant>
      <vt:variant>
        <vt:lpwstr/>
      </vt:variant>
      <vt:variant>
        <vt:lpwstr>_Toc445451778</vt:lpwstr>
      </vt:variant>
      <vt:variant>
        <vt:i4>1114163</vt:i4>
      </vt:variant>
      <vt:variant>
        <vt:i4>179</vt:i4>
      </vt:variant>
      <vt:variant>
        <vt:i4>0</vt:i4>
      </vt:variant>
      <vt:variant>
        <vt:i4>5</vt:i4>
      </vt:variant>
      <vt:variant>
        <vt:lpwstr/>
      </vt:variant>
      <vt:variant>
        <vt:lpwstr>_Toc445451777</vt:lpwstr>
      </vt:variant>
      <vt:variant>
        <vt:i4>1114163</vt:i4>
      </vt:variant>
      <vt:variant>
        <vt:i4>173</vt:i4>
      </vt:variant>
      <vt:variant>
        <vt:i4>0</vt:i4>
      </vt:variant>
      <vt:variant>
        <vt:i4>5</vt:i4>
      </vt:variant>
      <vt:variant>
        <vt:lpwstr/>
      </vt:variant>
      <vt:variant>
        <vt:lpwstr>_Toc445451776</vt:lpwstr>
      </vt:variant>
      <vt:variant>
        <vt:i4>1114163</vt:i4>
      </vt:variant>
      <vt:variant>
        <vt:i4>167</vt:i4>
      </vt:variant>
      <vt:variant>
        <vt:i4>0</vt:i4>
      </vt:variant>
      <vt:variant>
        <vt:i4>5</vt:i4>
      </vt:variant>
      <vt:variant>
        <vt:lpwstr/>
      </vt:variant>
      <vt:variant>
        <vt:lpwstr>_Toc445451775</vt:lpwstr>
      </vt:variant>
      <vt:variant>
        <vt:i4>1114163</vt:i4>
      </vt:variant>
      <vt:variant>
        <vt:i4>161</vt:i4>
      </vt:variant>
      <vt:variant>
        <vt:i4>0</vt:i4>
      </vt:variant>
      <vt:variant>
        <vt:i4>5</vt:i4>
      </vt:variant>
      <vt:variant>
        <vt:lpwstr/>
      </vt:variant>
      <vt:variant>
        <vt:lpwstr>_Toc445451774</vt:lpwstr>
      </vt:variant>
      <vt:variant>
        <vt:i4>1114163</vt:i4>
      </vt:variant>
      <vt:variant>
        <vt:i4>155</vt:i4>
      </vt:variant>
      <vt:variant>
        <vt:i4>0</vt:i4>
      </vt:variant>
      <vt:variant>
        <vt:i4>5</vt:i4>
      </vt:variant>
      <vt:variant>
        <vt:lpwstr/>
      </vt:variant>
      <vt:variant>
        <vt:lpwstr>_Toc445451773</vt:lpwstr>
      </vt:variant>
      <vt:variant>
        <vt:i4>1114163</vt:i4>
      </vt:variant>
      <vt:variant>
        <vt:i4>149</vt:i4>
      </vt:variant>
      <vt:variant>
        <vt:i4>0</vt:i4>
      </vt:variant>
      <vt:variant>
        <vt:i4>5</vt:i4>
      </vt:variant>
      <vt:variant>
        <vt:lpwstr/>
      </vt:variant>
      <vt:variant>
        <vt:lpwstr>_Toc445451772</vt:lpwstr>
      </vt:variant>
      <vt:variant>
        <vt:i4>1114163</vt:i4>
      </vt:variant>
      <vt:variant>
        <vt:i4>143</vt:i4>
      </vt:variant>
      <vt:variant>
        <vt:i4>0</vt:i4>
      </vt:variant>
      <vt:variant>
        <vt:i4>5</vt:i4>
      </vt:variant>
      <vt:variant>
        <vt:lpwstr/>
      </vt:variant>
      <vt:variant>
        <vt:lpwstr>_Toc445451771</vt:lpwstr>
      </vt:variant>
      <vt:variant>
        <vt:i4>1114163</vt:i4>
      </vt:variant>
      <vt:variant>
        <vt:i4>137</vt:i4>
      </vt:variant>
      <vt:variant>
        <vt:i4>0</vt:i4>
      </vt:variant>
      <vt:variant>
        <vt:i4>5</vt:i4>
      </vt:variant>
      <vt:variant>
        <vt:lpwstr/>
      </vt:variant>
      <vt:variant>
        <vt:lpwstr>_Toc445451770</vt:lpwstr>
      </vt:variant>
      <vt:variant>
        <vt:i4>1048627</vt:i4>
      </vt:variant>
      <vt:variant>
        <vt:i4>131</vt:i4>
      </vt:variant>
      <vt:variant>
        <vt:i4>0</vt:i4>
      </vt:variant>
      <vt:variant>
        <vt:i4>5</vt:i4>
      </vt:variant>
      <vt:variant>
        <vt:lpwstr/>
      </vt:variant>
      <vt:variant>
        <vt:lpwstr>_Toc445451769</vt:lpwstr>
      </vt:variant>
      <vt:variant>
        <vt:i4>1048627</vt:i4>
      </vt:variant>
      <vt:variant>
        <vt:i4>125</vt:i4>
      </vt:variant>
      <vt:variant>
        <vt:i4>0</vt:i4>
      </vt:variant>
      <vt:variant>
        <vt:i4>5</vt:i4>
      </vt:variant>
      <vt:variant>
        <vt:lpwstr/>
      </vt:variant>
      <vt:variant>
        <vt:lpwstr>_Toc445451768</vt:lpwstr>
      </vt:variant>
      <vt:variant>
        <vt:i4>1048627</vt:i4>
      </vt:variant>
      <vt:variant>
        <vt:i4>119</vt:i4>
      </vt:variant>
      <vt:variant>
        <vt:i4>0</vt:i4>
      </vt:variant>
      <vt:variant>
        <vt:i4>5</vt:i4>
      </vt:variant>
      <vt:variant>
        <vt:lpwstr/>
      </vt:variant>
      <vt:variant>
        <vt:lpwstr>_Toc445451767</vt:lpwstr>
      </vt:variant>
      <vt:variant>
        <vt:i4>1048627</vt:i4>
      </vt:variant>
      <vt:variant>
        <vt:i4>113</vt:i4>
      </vt:variant>
      <vt:variant>
        <vt:i4>0</vt:i4>
      </vt:variant>
      <vt:variant>
        <vt:i4>5</vt:i4>
      </vt:variant>
      <vt:variant>
        <vt:lpwstr/>
      </vt:variant>
      <vt:variant>
        <vt:lpwstr>_Toc445451766</vt:lpwstr>
      </vt:variant>
      <vt:variant>
        <vt:i4>1048627</vt:i4>
      </vt:variant>
      <vt:variant>
        <vt:i4>107</vt:i4>
      </vt:variant>
      <vt:variant>
        <vt:i4>0</vt:i4>
      </vt:variant>
      <vt:variant>
        <vt:i4>5</vt:i4>
      </vt:variant>
      <vt:variant>
        <vt:lpwstr/>
      </vt:variant>
      <vt:variant>
        <vt:lpwstr>_Toc445451765</vt:lpwstr>
      </vt:variant>
      <vt:variant>
        <vt:i4>1048627</vt:i4>
      </vt:variant>
      <vt:variant>
        <vt:i4>101</vt:i4>
      </vt:variant>
      <vt:variant>
        <vt:i4>0</vt:i4>
      </vt:variant>
      <vt:variant>
        <vt:i4>5</vt:i4>
      </vt:variant>
      <vt:variant>
        <vt:lpwstr/>
      </vt:variant>
      <vt:variant>
        <vt:lpwstr>_Toc445451764</vt:lpwstr>
      </vt:variant>
      <vt:variant>
        <vt:i4>1048627</vt:i4>
      </vt:variant>
      <vt:variant>
        <vt:i4>95</vt:i4>
      </vt:variant>
      <vt:variant>
        <vt:i4>0</vt:i4>
      </vt:variant>
      <vt:variant>
        <vt:i4>5</vt:i4>
      </vt:variant>
      <vt:variant>
        <vt:lpwstr/>
      </vt:variant>
      <vt:variant>
        <vt:lpwstr>_Toc445451763</vt:lpwstr>
      </vt:variant>
      <vt:variant>
        <vt:i4>1048627</vt:i4>
      </vt:variant>
      <vt:variant>
        <vt:i4>89</vt:i4>
      </vt:variant>
      <vt:variant>
        <vt:i4>0</vt:i4>
      </vt:variant>
      <vt:variant>
        <vt:i4>5</vt:i4>
      </vt:variant>
      <vt:variant>
        <vt:lpwstr/>
      </vt:variant>
      <vt:variant>
        <vt:lpwstr>_Toc445451762</vt:lpwstr>
      </vt:variant>
      <vt:variant>
        <vt:i4>1048627</vt:i4>
      </vt:variant>
      <vt:variant>
        <vt:i4>83</vt:i4>
      </vt:variant>
      <vt:variant>
        <vt:i4>0</vt:i4>
      </vt:variant>
      <vt:variant>
        <vt:i4>5</vt:i4>
      </vt:variant>
      <vt:variant>
        <vt:lpwstr/>
      </vt:variant>
      <vt:variant>
        <vt:lpwstr>_Toc445451761</vt:lpwstr>
      </vt:variant>
      <vt:variant>
        <vt:i4>1048627</vt:i4>
      </vt:variant>
      <vt:variant>
        <vt:i4>77</vt:i4>
      </vt:variant>
      <vt:variant>
        <vt:i4>0</vt:i4>
      </vt:variant>
      <vt:variant>
        <vt:i4>5</vt:i4>
      </vt:variant>
      <vt:variant>
        <vt:lpwstr/>
      </vt:variant>
      <vt:variant>
        <vt:lpwstr>_Toc445451760</vt:lpwstr>
      </vt:variant>
      <vt:variant>
        <vt:i4>1245235</vt:i4>
      </vt:variant>
      <vt:variant>
        <vt:i4>71</vt:i4>
      </vt:variant>
      <vt:variant>
        <vt:i4>0</vt:i4>
      </vt:variant>
      <vt:variant>
        <vt:i4>5</vt:i4>
      </vt:variant>
      <vt:variant>
        <vt:lpwstr/>
      </vt:variant>
      <vt:variant>
        <vt:lpwstr>_Toc445451759</vt:lpwstr>
      </vt:variant>
      <vt:variant>
        <vt:i4>1245235</vt:i4>
      </vt:variant>
      <vt:variant>
        <vt:i4>65</vt:i4>
      </vt:variant>
      <vt:variant>
        <vt:i4>0</vt:i4>
      </vt:variant>
      <vt:variant>
        <vt:i4>5</vt:i4>
      </vt:variant>
      <vt:variant>
        <vt:lpwstr/>
      </vt:variant>
      <vt:variant>
        <vt:lpwstr>_Toc445451758</vt:lpwstr>
      </vt:variant>
      <vt:variant>
        <vt:i4>1245235</vt:i4>
      </vt:variant>
      <vt:variant>
        <vt:i4>59</vt:i4>
      </vt:variant>
      <vt:variant>
        <vt:i4>0</vt:i4>
      </vt:variant>
      <vt:variant>
        <vt:i4>5</vt:i4>
      </vt:variant>
      <vt:variant>
        <vt:lpwstr/>
      </vt:variant>
      <vt:variant>
        <vt:lpwstr>_Toc445451757</vt:lpwstr>
      </vt:variant>
      <vt:variant>
        <vt:i4>1245235</vt:i4>
      </vt:variant>
      <vt:variant>
        <vt:i4>53</vt:i4>
      </vt:variant>
      <vt:variant>
        <vt:i4>0</vt:i4>
      </vt:variant>
      <vt:variant>
        <vt:i4>5</vt:i4>
      </vt:variant>
      <vt:variant>
        <vt:lpwstr/>
      </vt:variant>
      <vt:variant>
        <vt:lpwstr>_Toc445451756</vt:lpwstr>
      </vt:variant>
      <vt:variant>
        <vt:i4>1245235</vt:i4>
      </vt:variant>
      <vt:variant>
        <vt:i4>47</vt:i4>
      </vt:variant>
      <vt:variant>
        <vt:i4>0</vt:i4>
      </vt:variant>
      <vt:variant>
        <vt:i4>5</vt:i4>
      </vt:variant>
      <vt:variant>
        <vt:lpwstr/>
      </vt:variant>
      <vt:variant>
        <vt:lpwstr>_Toc445451755</vt:lpwstr>
      </vt:variant>
      <vt:variant>
        <vt:i4>1245235</vt:i4>
      </vt:variant>
      <vt:variant>
        <vt:i4>41</vt:i4>
      </vt:variant>
      <vt:variant>
        <vt:i4>0</vt:i4>
      </vt:variant>
      <vt:variant>
        <vt:i4>5</vt:i4>
      </vt:variant>
      <vt:variant>
        <vt:lpwstr/>
      </vt:variant>
      <vt:variant>
        <vt:lpwstr>_Toc445451754</vt:lpwstr>
      </vt:variant>
      <vt:variant>
        <vt:i4>1245235</vt:i4>
      </vt:variant>
      <vt:variant>
        <vt:i4>35</vt:i4>
      </vt:variant>
      <vt:variant>
        <vt:i4>0</vt:i4>
      </vt:variant>
      <vt:variant>
        <vt:i4>5</vt:i4>
      </vt:variant>
      <vt:variant>
        <vt:lpwstr/>
      </vt:variant>
      <vt:variant>
        <vt:lpwstr>_Toc445451753</vt:lpwstr>
      </vt:variant>
      <vt:variant>
        <vt:i4>1245235</vt:i4>
      </vt:variant>
      <vt:variant>
        <vt:i4>29</vt:i4>
      </vt:variant>
      <vt:variant>
        <vt:i4>0</vt:i4>
      </vt:variant>
      <vt:variant>
        <vt:i4>5</vt:i4>
      </vt:variant>
      <vt:variant>
        <vt:lpwstr/>
      </vt:variant>
      <vt:variant>
        <vt:lpwstr>_Toc445451752</vt:lpwstr>
      </vt:variant>
      <vt:variant>
        <vt:i4>1245235</vt:i4>
      </vt:variant>
      <vt:variant>
        <vt:i4>23</vt:i4>
      </vt:variant>
      <vt:variant>
        <vt:i4>0</vt:i4>
      </vt:variant>
      <vt:variant>
        <vt:i4>5</vt:i4>
      </vt:variant>
      <vt:variant>
        <vt:lpwstr/>
      </vt:variant>
      <vt:variant>
        <vt:lpwstr>_Toc445451751</vt:lpwstr>
      </vt:variant>
      <vt:variant>
        <vt:i4>1245235</vt:i4>
      </vt:variant>
      <vt:variant>
        <vt:i4>17</vt:i4>
      </vt:variant>
      <vt:variant>
        <vt:i4>0</vt:i4>
      </vt:variant>
      <vt:variant>
        <vt:i4>5</vt:i4>
      </vt:variant>
      <vt:variant>
        <vt:lpwstr/>
      </vt:variant>
      <vt:variant>
        <vt:lpwstr>_Toc445451750</vt:lpwstr>
      </vt:variant>
      <vt:variant>
        <vt:i4>1179699</vt:i4>
      </vt:variant>
      <vt:variant>
        <vt:i4>11</vt:i4>
      </vt:variant>
      <vt:variant>
        <vt:i4>0</vt:i4>
      </vt:variant>
      <vt:variant>
        <vt:i4>5</vt:i4>
      </vt:variant>
      <vt:variant>
        <vt:lpwstr/>
      </vt:variant>
      <vt:variant>
        <vt:lpwstr>_Toc445451749</vt:lpwstr>
      </vt:variant>
      <vt:variant>
        <vt:i4>1179699</vt:i4>
      </vt:variant>
      <vt:variant>
        <vt:i4>5</vt:i4>
      </vt:variant>
      <vt:variant>
        <vt:i4>0</vt:i4>
      </vt:variant>
      <vt:variant>
        <vt:i4>5</vt:i4>
      </vt:variant>
      <vt:variant>
        <vt:lpwstr/>
      </vt:variant>
      <vt:variant>
        <vt:lpwstr>_Toc445451748</vt:lpwstr>
      </vt:variant>
      <vt:variant>
        <vt:i4>393310</vt:i4>
      </vt:variant>
      <vt:variant>
        <vt:i4>0</vt:i4>
      </vt:variant>
      <vt:variant>
        <vt:i4>0</vt:i4>
      </vt:variant>
      <vt:variant>
        <vt:i4>5</vt:i4>
      </vt:variant>
      <vt:variant>
        <vt:lpwstr>http://www.el-mondo.com/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BOTSWANA’S NATIONALLY  APPROPRIATE MITIGATION ACTIONS </dc:title>
  <dc:subject/>
  <dc:creator>EL-MONDO</dc:creator>
  <cp:lastModifiedBy>Chandapiwa P. Sebeela</cp:lastModifiedBy>
  <cp:revision>2</cp:revision>
  <dcterms:created xsi:type="dcterms:W3CDTF">2017-07-05T08:21:00Z</dcterms:created>
  <dcterms:modified xsi:type="dcterms:W3CDTF">2017-07-05T08:21:00Z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1263;#Botswana|7aecd7dd-2d64-4091-89d6-90f432d8d055</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1262;#BWA|8df14645-c08e-464b-8a1f-e2a805b90054</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e96ebd0e-ff7c-40e3-a618-32e1922be395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